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a:ln>
                          <a:noFill/>
                        </a:ln>
                        <a:effectLst/>
                      </wps:spPr>
                      <wps:txbx>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38.4pt;width:404.15pt;z-index:251664384;mso-width-relative:page;mso-height-relative:page;" filled="f" stroked="f" coordsize="21600,21600" o:gfxdata="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vlG0/aAAAADgEAAA8AAAAAAAAAAQAgAAAAIgAAAGRycy9k&#10;b3ducmV2LnhtbFBLAQIUABQAAAAIAIdO4kDIEwbixwEAAIUDAAAOAAAAAAAAAAEAIAAAACkBAABk&#10;cnMvZTJvRG9jLnhtbFBLBQYAAAAABgAGAFkBAABiBQAAAAA=&#10;">
                <v:fill on="f" focussize="0,0"/>
                <v:stroke on="f"/>
                <v:imagedata o:title=""/>
                <o:lock v:ext="edit" aspectratio="f"/>
                <v:textbox style="mso-fit-shape-to-text:t;">
                  <w:txbxContent>
                    <w:p>
                      <w:pPr>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二〇二〇年十月</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rgbClr val="FFFFFF"/>
                        </a:solidFill>
                        <a:ln w="12700" cap="flat" cmpd="sng" algn="ctr">
                          <a:noFill/>
                          <a:prstDash val="solid"/>
                          <a:miter lim="800000"/>
                        </a:ln>
                        <a:effectLst/>
                      </wps:spPr>
                      <wps:txbx>
                        <w:txbxContent>
                          <w:p/>
                        </w:txbxContent>
                      </wps:txbx>
                      <wps:bodyPr wrap="square" rtlCol="0" anchor="ctr" anchorCtr="0"/>
                    </wps:wsp>
                  </a:graphicData>
                </a:graphic>
              </wp:anchor>
            </w:drawing>
          </mc:Choice>
          <mc:Fallback>
            <w:pict>
              <v:shape id="椭圆 8"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GyXOe2QAAAAsBAAAPAAAAAAAAAAEAIAAAACIAAABk&#10;cnMvZG93bnJldi54bWxQSwECFAAUAAAACACHTuJAKIdkuAUCAAD/AwAADgAAAAAAAAABACAAAAAo&#10;AQAAZHJzL2Uyb0RvYy54bWxQSwUGAAAAAAYABgBZAQAAnwUAAAAA&#10;">
                <v:fill on="t" focussize="0,0"/>
                <v:stroke on="f" weight="1pt" miterlimit="8"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a:noFill/>
                        <a:ln>
                          <a:noFill/>
                        </a:ln>
                        <a:effectLst/>
                      </wps:spPr>
                      <wps:txbx>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643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pVqbnZAAAACgEAAA8AAAAAAAAAAQAgAAAAIgAAAGRycy9kb3du&#10;cmV2LnhtbFBLAQIUABQAAAAIAIdO4kBOsRLzxQEAAHgDAAAOAAAAAAAAAAEAIAAAACgBAABkcnMv&#10;ZTJvRG9jLnhtbFBLBQYAAAAABgAGAFkBAABfBQ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w="12700" cap="flat" cmpd="sng" algn="ctr">
                          <a:noFill/>
                          <a:prstDash val="solid"/>
                          <a:miter lim="800000"/>
                        </a:ln>
                        <a:effectLst/>
                      </wps:spPr>
                      <wps:txbx>
                        <w:txbxContent>
                          <w:p/>
                        </w:txbxContent>
                      </wps:txbx>
                      <wps:bodyPr wrap="square" rtlCol="0" anchor="ctr" anchorCtr="0"/>
                    </wps:wsp>
                  </a:graphicData>
                </a:graphic>
              </wp:anchor>
            </w:drawing>
          </mc:Choice>
          <mc:Fallback>
            <w:pict>
              <v:shape id="椭圆 9" o:spid="_x0000_s1026" o:spt="3" type="#_x0000_t3" style="position:absolute;left:0pt;margin-left:62.2pt;margin-top:242.75pt;height:103.45pt;width:103.45pt;z-index:25166540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0Chgu2AAAAAsBAAAPAAAA&#10;AAAAAAEAIAAAACIAAABkcnMvZG93bnJldi54bWxQSwECFAAUAAAACACHTuJA+8lozBUCAAALBAAA&#10;DgAAAAAAAAABACAAAAAnAQAAZHJzL2Uyb0RvYy54bWxQSwUGAAAAAAYABgBZAQAArgUAAAAA&#10;">
                <v:fill on="t" focussize="0,0"/>
                <v:stroke on="f" weight="1pt" miterlimit="8" joinstyle="miter"/>
                <v:imagedata o:title=""/>
                <o:lock v:ext="edit" aspectratio="f"/>
                <v:textbox>
                  <w:txbxContent>
                    <w:p/>
                  </w:txbxContent>
                </v:textbox>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22"/>
                <wp:cNvGraphicFramePr/>
                <a:graphic xmlns:a="http://schemas.openxmlformats.org/drawingml/2006/main">
                  <a:graphicData uri="http://schemas.microsoft.com/office/word/2010/wordprocessingGroup">
                    <wpg:wgp>
                      <wpg:cNvGrpSpPr/>
                      <wpg:grpSpPr>
                        <a:xfrm>
                          <a:off x="0" y="0"/>
                          <a:ext cx="7559675" cy="272415"/>
                          <a:chOff x="1483" y="16692"/>
                          <a:chExt cx="11905" cy="429"/>
                        </a:xfrm>
                        <a:effectLst/>
                      </wpg:grpSpPr>
                      <wps:wsp>
                        <wps:cNvPr id="7" name="矩形 6"/>
                        <wps:cNvSpPr/>
                        <wps:spPr>
                          <a:xfrm>
                            <a:off x="1483" y="16692"/>
                            <a:ext cx="1125" cy="428"/>
                          </a:xfrm>
                          <a:prstGeom prst="rect">
                            <a:avLst/>
                          </a:prstGeom>
                          <a:solidFill>
                            <a:srgbClr val="FDBC11"/>
                          </a:solidFill>
                          <a:ln w="12700" cap="flat" cmpd="sng" algn="ctr">
                            <a:noFill/>
                            <a:prstDash val="solid"/>
                            <a:miter lim="800000"/>
                          </a:ln>
                          <a:effectLst/>
                        </wps:spPr>
                        <wps:bodyPr wrap="square" rtlCol="0" anchor="ctr" anchorCtr="0"/>
                      </wps:wsp>
                      <wps:wsp>
                        <wps:cNvPr id="8" name="矩形 7"/>
                        <wps:cNvSpPr/>
                        <wps:spPr>
                          <a:xfrm>
                            <a:off x="2608" y="16693"/>
                            <a:ext cx="10780" cy="428"/>
                          </a:xfrm>
                          <a:prstGeom prst="rect">
                            <a:avLst/>
                          </a:prstGeom>
                          <a:solidFill>
                            <a:srgbClr val="1F2959"/>
                          </a:solidFill>
                          <a:ln w="12700" cap="flat" cmpd="sng" algn="ctr">
                            <a:noFill/>
                            <a:prstDash val="solid"/>
                            <a:miter lim="800000"/>
                          </a:ln>
                          <a:effectLst/>
                        </wps:spPr>
                        <wps:bodyPr wrap="square" rtlCol="0" anchor="ctr" anchorCtr="0"/>
                      </wps:wsp>
                    </wpg:wgp>
                  </a:graphicData>
                </a:graphic>
              </wp:anchor>
            </w:drawing>
          </mc:Choice>
          <mc:Fallback>
            <w:pict>
              <v:group id="组合 22" o:spid="_x0000_s1026" o:spt="203" style="position:absolute;left:0pt;margin-left:1.25pt;margin-top:821.7pt;height:21.45pt;width:595.25pt;z-index:25166233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NNcnyXaAAAADAEAAA8AAAAAAAAAAQAgAAAAIgAAAGRy&#10;cy9kb3ducmV2LnhtbFBLAQIUABQAAAAIAIdO4kCHkZ4yrgIAAEYHAAAOAAAAAAAAAAEAIAAAACkB&#10;AABkcnMvZTJvRG9jLnhtbFBLBQYAAAAABgAGAFkBAABJ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2346325</wp:posOffset>
                </wp:positionH>
                <wp:positionV relativeFrom="paragraph">
                  <wp:posOffset>3639820</wp:posOffset>
                </wp:positionV>
                <wp:extent cx="297815" cy="289560"/>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a:noFill/>
                        <a:ln>
                          <a:noFill/>
                        </a:ln>
                        <a:effectLst/>
                      </wps:spPr>
                      <wps:txbx>
                        <w:txbxContent>
                          <w:p/>
                        </w:txbxContent>
                      </wps:txbx>
                      <wps:bodyPr wrap="none">
                        <a:spAutoFit/>
                      </wps:bodyPr>
                    </wps:wsp>
                  </a:graphicData>
                </a:graphic>
              </wp:anchor>
            </w:drawing>
          </mc:Choice>
          <mc:Fallback>
            <w:pict>
              <v:rect id="矩形 11" o:spid="_x0000_s1026" o:spt="1" style="position:absolute;left:0pt;margin-left:184.75pt;margin-top:286.6pt;height:22.8pt;width:23.45pt;mso-wrap-style:none;z-index:251663360;mso-width-relative:page;mso-height-relative:page;" filled="f" stroked="f" coordsize="21600,21600" o:gfxdata="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OkIErbAAAACwEAAA8AAAAAAAAAAQAgAAAAIgAAAGRycy9kb3ducmV2LnhtbFBLAQIU&#10;ABQAAAAIAIdO4kBICsdgtwEAAGsDAAAOAAAAAAAAAAEAIAAAACoBAABkcnMvZTJvRG9jLnhtbFBL&#10;BQYAAAAABgAGAFkBAABT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sz w:val="48"/>
          <w:szCs w:val="48"/>
        </w:rPr>
      </w:pPr>
      <w:r>
        <mc:AlternateContent>
          <mc:Choice Requires="wpg">
            <w:drawing>
              <wp:anchor distT="0" distB="0" distL="114300" distR="114300" simplePos="0" relativeHeight="251659264" behindDoc="1" locked="0" layoutInCell="1" allowOverlap="1">
                <wp:simplePos x="0" y="0"/>
                <wp:positionH relativeFrom="column">
                  <wp:posOffset>-929005</wp:posOffset>
                </wp:positionH>
                <wp:positionV relativeFrom="paragraph">
                  <wp:posOffset>2605405</wp:posOffset>
                </wp:positionV>
                <wp:extent cx="7432675" cy="1342390"/>
                <wp:effectExtent l="0" t="0" r="15875" b="0"/>
                <wp:wrapNone/>
                <wp:docPr id="4" name="组合 19"/>
                <wp:cNvGraphicFramePr/>
                <a:graphic xmlns:a="http://schemas.openxmlformats.org/drawingml/2006/main">
                  <a:graphicData uri="http://schemas.microsoft.com/office/word/2010/wordprocessingGroup">
                    <wpg:wgp>
                      <wpg:cNvGrpSpPr/>
                      <wpg:grpSpPr>
                        <a:xfrm>
                          <a:off x="0" y="0"/>
                          <a:ext cx="7432675" cy="1342390"/>
                          <a:chOff x="13622" y="283"/>
                          <a:chExt cx="12005" cy="11180"/>
                        </a:xfrm>
                        <a:effectLst/>
                      </wpg:grpSpPr>
                      <wps:wsp>
                        <wps:cNvPr id="6" name="矩形 5"/>
                        <wps:cNvSpPr/>
                        <wps:spPr>
                          <a:xfrm>
                            <a:off x="13622" y="283"/>
                            <a:ext cx="12005" cy="6170"/>
                          </a:xfrm>
                          <a:prstGeom prst="rect">
                            <a:avLst/>
                          </a:prstGeom>
                          <a:solidFill>
                            <a:srgbClr val="FDBC11"/>
                          </a:solidFill>
                          <a:ln w="12700" cap="flat" cmpd="sng" algn="ctr">
                            <a:noFill/>
                            <a:prstDash val="solid"/>
                            <a:miter lim="800000"/>
                          </a:ln>
                          <a:effectLst/>
                        </wps:spPr>
                        <wps:bodyPr wrap="square" rtlCol="0" anchor="ctr" anchorCtr="0"/>
                      </wps:wsp>
                      <wps:wsp>
                        <wps:cNvPr id="11" name="文本框 10"/>
                        <wps:cNvSpPr txBox="1"/>
                        <wps:spPr>
                          <a:xfrm>
                            <a:off x="17229" y="5021"/>
                            <a:ext cx="8083" cy="6442"/>
                          </a:xfrm>
                          <a:prstGeom prst="rect">
                            <a:avLst/>
                          </a:prstGeom>
                          <a:noFill/>
                          <a:ln>
                            <a:noFill/>
                          </a:ln>
                          <a:effectLst/>
                        </wps:spPr>
                        <wps:txb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wps:txbx>
                        <wps:bodyPr wrap="square" rtlCol="0">
                          <a:noAutofit/>
                        </wps:bodyPr>
                      </wps:wsp>
                    </wpg:wgp>
                  </a:graphicData>
                </a:graphic>
              </wp:anchor>
            </w:drawing>
          </mc:Choice>
          <mc:Fallback>
            <w:pict>
              <v:group id="组合 19" o:spid="_x0000_s1026" o:spt="203" style="position:absolute;left:0pt;margin-left:-73.15pt;margin-top:205.15pt;height:105.7pt;width:585.25pt;z-index:-251657216;mso-width-relative:page;mso-height-relative:page;" coordorigin="13622,283" coordsize="12005,11180" o:gfxdata="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7/Ig89wAAAANAQAADwAAAAAAAAABACAAAAAiAAAAZHJzL2Rv&#10;d25yZXYueG1sUEsBAhQAFAAAAAgAh07iQF25RUThAgAA3QYAAA4AAAAAAAAAAQAgAAAAKwEAAGRy&#10;cy9lMm9Eb2MueG1sUEsFBgAAAAAGAAYAWQEAAH4GA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6442;width:8083;"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left"/>
                          <w:rPr>
                            <w:color w:val="000000"/>
                            <w:kern w:val="0"/>
                            <w:sz w:val="92"/>
                            <w:szCs w:val="92"/>
                          </w:rPr>
                        </w:pPr>
                        <w:r>
                          <w:rPr>
                            <w:rFonts w:hint="eastAsia" w:ascii="思源黑体 HW Bold" w:hAnsi="思源黑体 HW Bold" w:eastAsia="思源黑体 HW Bold"/>
                            <w:color w:val="000000"/>
                            <w:kern w:val="24"/>
                            <w:sz w:val="92"/>
                            <w:szCs w:val="92"/>
                          </w:rPr>
                          <w:t>部门决算公开文本</w:t>
                        </w:r>
                      </w:p>
                    </w:txbxContent>
                  </v:textbox>
                </v:shape>
              </v:group>
            </w:pict>
          </mc:Fallback>
        </mc:AlternateContent>
      </w:r>
      <w:r>
        <w:rPr>
          <w:rFonts w:hint="eastAsia" w:ascii="黑体" w:hAnsi="Times New Roman" w:eastAsia="黑体"/>
          <w:sz w:val="48"/>
          <w:szCs w:val="48"/>
        </w:rPr>
        <w:br w:type="page"/>
      </w:r>
      <w:bookmarkStart w:id="0" w:name="_GoBack"/>
      <w:bookmarkEnd w:id="0"/>
    </w:p>
    <w:p>
      <w:pPr>
        <w:tabs>
          <w:tab w:val="left" w:pos="2728"/>
        </w:tabs>
        <w:rPr>
          <w:rFonts w:ascii="黑体" w:hAnsi="Times New Roman" w:eastAsia="黑体"/>
          <w:sz w:val="48"/>
          <w:szCs w:val="48"/>
        </w:rPr>
      </w:pPr>
      <w:r>
        <w:rPr>
          <w:rFonts w:hint="eastAsia" w:ascii="黑体" w:hAnsi="Times New Roman" w:eastAsia="黑体"/>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kern w:val="0"/>
          <w:sz w:val="44"/>
          <w:szCs w:val="44"/>
        </w:rPr>
      </w:pPr>
      <w:r>
        <w:rPr>
          <w:rFonts w:hint="eastAsia" w:ascii="楷体_GB2312" w:hAnsi="楷体_GB2312" w:eastAsia="楷体_GB2312" w:cs="楷体_GB2312"/>
          <w:color w:val="000000"/>
          <w:kern w:val="0"/>
          <w:sz w:val="44"/>
          <w:szCs w:val="44"/>
        </w:rPr>
        <w:t>青龙满族自治县委统战部</w:t>
      </w:r>
    </w:p>
    <w:p>
      <w:pPr>
        <w:snapToGrid w:val="0"/>
        <w:jc w:val="center"/>
        <w:rPr>
          <w:rFonts w:ascii="楷体_GB2312" w:hAns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hAnsi="楷体_GB2312" w:eastAsia="楷体_GB2312" w:cs="楷体_GB2312"/>
          <w:color w:val="000000"/>
          <w:kern w:val="0"/>
          <w:sz w:val="44"/>
          <w:szCs w:val="44"/>
        </w:rPr>
        <w:t>二〇二〇年十月</w:t>
      </w:r>
    </w:p>
    <w:p>
      <w:pPr>
        <w:tabs>
          <w:tab w:val="left" w:pos="2728"/>
        </w:tabs>
        <w:jc w:val="center"/>
        <w:rPr>
          <w:rFonts w:ascii="黑体" w:hAnsi="Times New Roman" w:eastAsia="黑体"/>
          <w:sz w:val="48"/>
          <w:szCs w:val="48"/>
        </w:rPr>
      </w:pPr>
    </w:p>
    <w:p>
      <w:pPr>
        <w:tabs>
          <w:tab w:val="left" w:pos="2728"/>
        </w:tabs>
        <w:jc w:val="center"/>
        <w:rPr>
          <w:rFonts w:ascii="黑体" w:hAnsi="Times New Roman" w:eastAsia="黑体"/>
          <w:sz w:val="48"/>
          <w:szCs w:val="48"/>
        </w:rPr>
      </w:pPr>
      <w:r>
        <w:rPr>
          <w:rFonts w:hint="eastAsia" w:ascii="黑体" w:hAnsi="Times New Roman" w:eastAsia="黑体"/>
          <w:sz w:val="48"/>
          <w:szCs w:val="48"/>
        </w:rPr>
        <w:t>目录</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仿宋_GB2312"/>
          <w:sz w:val="24"/>
          <w:szCs w:val="32"/>
        </w:rPr>
      </w:pPr>
      <w:r>
        <w:rPr>
          <w:rFonts w:ascii="Times New Roman" w:hAnsi="Times New Roman" w:eastAsia="黑体"/>
          <w:sz w:val="32"/>
          <w:szCs w:val="32"/>
        </w:rPr>
        <w:t>第一部分   部门概况</w:t>
      </w:r>
    </w:p>
    <w:p>
      <w:pPr>
        <w:widowControl/>
        <w:spacing w:after="160" w:line="580" w:lineRule="exact"/>
        <w:ind w:firstLine="1273" w:firstLineChars="398"/>
        <w:rPr>
          <w:rFonts w:ascii="Times New Roman" w:hAnsi="Times New Roman" w:eastAsia="仿宋_GB2312"/>
          <w:sz w:val="32"/>
          <w:szCs w:val="32"/>
        </w:rPr>
      </w:pPr>
      <w:r>
        <w:rPr>
          <w:rFonts w:ascii="Times New Roman" w:hAnsi="Times New Roman" w:eastAsia="仿宋_GB2312"/>
          <w:sz w:val="32"/>
          <w:szCs w:val="32"/>
        </w:rPr>
        <w:t>一、部门</w:t>
      </w:r>
      <w:r>
        <w:rPr>
          <w:rFonts w:hint="eastAsia" w:ascii="Times New Roman" w:hAnsi="Times New Roman" w:eastAsia="仿宋_GB2312"/>
          <w:sz w:val="32"/>
          <w:szCs w:val="32"/>
        </w:rPr>
        <w:t>职责</w:t>
      </w:r>
    </w:p>
    <w:p>
      <w:pPr>
        <w:widowControl/>
        <w:spacing w:after="160" w:line="580" w:lineRule="exact"/>
        <w:ind w:firstLine="1273" w:firstLineChars="398"/>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机构设置</w:t>
      </w:r>
    </w:p>
    <w:p>
      <w:pPr>
        <w:widowControl/>
        <w:spacing w:after="160" w:line="580" w:lineRule="exact"/>
        <w:ind w:firstLine="640" w:firstLineChars="200"/>
        <w:rPr>
          <w:rFonts w:ascii="Times New Roman" w:hAnsi="Times New Roman" w:eastAsia="黑体"/>
          <w:sz w:val="32"/>
          <w:szCs w:val="32"/>
        </w:rPr>
      </w:pPr>
      <w:r>
        <w:rPr>
          <w:rFonts w:ascii="Times New Roman" w:hAnsi="Times New Roman" w:eastAsia="黑体"/>
          <w:sz w:val="32"/>
          <w:szCs w:val="32"/>
        </w:rPr>
        <w:t>第二部分   201</w:t>
      </w:r>
      <w:r>
        <w:rPr>
          <w:rFonts w:hint="eastAsia" w:ascii="Times New Roman" w:hAnsi="Times New Roman" w:eastAsia="黑体"/>
          <w:sz w:val="32"/>
          <w:szCs w:val="32"/>
        </w:rPr>
        <w:t>9</w:t>
      </w:r>
      <w:r>
        <w:rPr>
          <w:rFonts w:ascii="Times New Roman" w:hAnsi="Times New Roman" w:eastAsia="黑体"/>
          <w:sz w:val="32"/>
          <w:szCs w:val="32"/>
        </w:rPr>
        <w:t>年部门决算情况说明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二、收入决算情况说明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三、支出决算情况说明</w:t>
      </w:r>
    </w:p>
    <w:p>
      <w:pPr>
        <w:widowControl/>
        <w:spacing w:after="160" w:line="580" w:lineRule="exact"/>
        <w:ind w:left="640" w:firstLine="640" w:firstLineChars="200"/>
        <w:rPr>
          <w:rFonts w:ascii="Times New Roman" w:hAnsi="Times New Roman" w:eastAsia="仿宋_GB2312"/>
          <w:sz w:val="32"/>
          <w:szCs w:val="32"/>
        </w:rPr>
      </w:pPr>
      <w:r>
        <w:rPr>
          <w:rFonts w:ascii="Times New Roman" w:hAnsi="Times New Roman" w:eastAsia="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五、一般公共预算</w:t>
      </w:r>
      <w:r>
        <w:rPr>
          <w:rFonts w:ascii="Times New Roman" w:hAnsi="Times New Roman" w:eastAsia="仿宋_GB2312"/>
          <w:sz w:val="32"/>
          <w:szCs w:val="32"/>
        </w:rPr>
        <w:t>“三公”经费支出决算情况说明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、预算绩效情况说明</w:t>
      </w:r>
    </w:p>
    <w:p>
      <w:pPr>
        <w:widowControl/>
        <w:spacing w:after="160" w:line="580" w:lineRule="exact"/>
        <w:ind w:left="640"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、其他重要事项的说明</w:t>
      </w:r>
    </w:p>
    <w:p>
      <w:pPr>
        <w:widowControl/>
        <w:spacing w:after="160" w:line="580" w:lineRule="exact"/>
        <w:ind w:firstLine="640" w:firstLineChars="200"/>
        <w:rPr>
          <w:rFonts w:ascii="Times New Roman" w:hAnsi="Times New Roman" w:eastAsia="黑体"/>
          <w:sz w:val="32"/>
          <w:szCs w:val="32"/>
        </w:rPr>
      </w:pPr>
      <w:r>
        <w:rPr>
          <w:rFonts w:ascii="Times New Roman" w:hAnsi="Times New Roman" w:eastAsia="黑体"/>
          <w:sz w:val="32"/>
          <w:szCs w:val="32"/>
        </w:rPr>
        <w:t>第三部分名词解释</w:t>
      </w:r>
    </w:p>
    <w:p>
      <w:pPr>
        <w:widowControl/>
        <w:spacing w:after="160" w:line="580" w:lineRule="exact"/>
        <w:ind w:firstLine="640" w:firstLineChars="200"/>
        <w:rPr>
          <w:rFonts w:ascii="Times New Roman" w:hAnsi="Times New Roman" w:eastAsia="仿宋_GB2312"/>
          <w:sz w:val="20"/>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部分201</w:t>
      </w:r>
      <w:r>
        <w:rPr>
          <w:rFonts w:hint="eastAsia" w:ascii="Times New Roman" w:hAnsi="Times New Roman" w:eastAsia="黑体"/>
          <w:sz w:val="32"/>
          <w:szCs w:val="32"/>
        </w:rPr>
        <w:t>9</w:t>
      </w:r>
      <w:r>
        <w:rPr>
          <w:rFonts w:ascii="Times New Roman" w:hAnsi="Times New Roman" w:eastAsia="黑体"/>
          <w:sz w:val="32"/>
          <w:szCs w:val="32"/>
        </w:rPr>
        <w:t>年度部门决算报表</w:t>
      </w:r>
    </w:p>
    <w:p>
      <w:pPr>
        <w:widowControl/>
        <w:spacing w:after="160" w:line="580" w:lineRule="exact"/>
        <w:ind w:firstLine="640" w:firstLineChars="200"/>
        <w:rPr>
          <w:rFonts w:ascii="Times New Roman" w:hAnsi="Times New Roman" w:eastAsia="黑体"/>
          <w:sz w:val="32"/>
          <w:szCs w:val="32"/>
        </w:rPr>
      </w:pPr>
    </w:p>
    <w:p>
      <w:pPr>
        <w:widowControl/>
        <w:spacing w:after="160" w:line="580" w:lineRule="exact"/>
        <w:ind w:firstLine="640" w:firstLineChars="200"/>
        <w:rPr>
          <w:rFonts w:ascii="Times New Roman" w:hAnsi="Times New Roman" w:eastAsia="黑体"/>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3"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  部门概况</w:t>
                            </w:r>
                          </w:p>
                        </w:txbxContent>
                      </wps:txbx>
                      <wps:bodyPr wrap="square" anchor="ctr" anchorCtr="0" upright="1"/>
                    </wps:wsp>
                  </a:graphicData>
                </a:graphic>
              </wp:anchor>
            </w:drawing>
          </mc:Choice>
          <mc:Fallback>
            <w:pict>
              <v:shape id="文本框 17" o:spid="_x0000_s1026" o:spt="202" type="#_x0000_t202" style="position:absolute;left:0pt;margin-left:-85.7pt;margin-top:80.7pt;height:263.1pt;width:613.65pt;z-index:25166745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HYTMp3AAAAA0BAAAPAAAAAAAAAAEA&#10;IAAAACIAAABkcnMvZG93bnJldi54bWxQSwECFAAUAAAACACHTuJARUPiCkQCAACrBAAADgAAAAAA&#10;AAABACAAAAArAQAAZHJzL2Uyb0RvYy54bWxQSwUGAAAAAAYABgBZAQAA4QUAAAAA&#10;">
                <v:fill type="pattern" on="t" color2="#FFFFFF" o:title="5%" focussize="0,0" r:id="rId27"/>
                <v:stroke weight="1pt" color="#FFD966" joinstyle="round"/>
                <v:imagedata o:title=""/>
                <o:lock v:ext="edit" aspectratio="f"/>
                <v:textbox>
                  <w:txbxContent>
                    <w:p>
                      <w:pPr>
                        <w:widowControl/>
                        <w:jc w:val="center"/>
                        <w:rPr>
                          <w:rFonts w:ascii="黑体" w:hAnsi="黑体" w:eastAsia="黑体" w:cs="黑体"/>
                          <w:color w:val="000000"/>
                          <w:sz w:val="96"/>
                          <w:szCs w:val="96"/>
                        </w:rPr>
                      </w:pPr>
                      <w:r>
                        <w:rPr>
                          <w:rFonts w:hint="eastAsia" w:ascii="黑体" w:hAnsi="黑体" w:eastAsia="黑体" w:cs="黑体"/>
                          <w:color w:val="000000"/>
                          <w:sz w:val="96"/>
                          <w:szCs w:val="96"/>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1、统战事务管理综合工作职责分类绩效目标。提升统战理论研究实力和社会影响力，提高统战工作科学化水平，更好地服务全县中心工作。完成调研课题100%；统战专题宣传6次。</w:t>
      </w:r>
    </w:p>
    <w:p>
      <w:pPr>
        <w:tabs>
          <w:tab w:val="right" w:pos="8844"/>
        </w:tabs>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2、民族宗教统战职责分类绩效目标。</w:t>
      </w:r>
      <w:r>
        <w:rPr>
          <w:rFonts w:ascii="等线 Light" w:hAnsi="等线 Light" w:eastAsia="等线 Light"/>
          <w:sz w:val="32"/>
          <w:szCs w:val="32"/>
        </w:rPr>
        <w:tab/>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3、民主党派和无党派代表人士工作职责分类绩效目标。不断推进多党合作和政治协商的制度化、规范化，协助民主党派建设高素质干部队伍，不断提高参政议政、民主监督水平。创新举措数量3条。</w:t>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4、非公经济统战工作职责分类绩效目标。促进非公经济人士健康成长和非公经济健康发展。挂职民企活动人数50名；送“服务”活动2次；三下乡活动次数2次。</w:t>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5、港澳台海外统战工作职责分类绩效目标。不断推进港澳台海外统战工作创新发展，为祖国和平统一事业以及我县对外开放和经济社会发展做贡献。港澳台联络交流工作完成率100%。</w:t>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6、党外知识分子工作职责分类绩效目标。凝聚共识，弘扬正能量；发挥人才智力优势，服务经济社会发展。完成调研报告篇数2篇；举办考察班期数2期；创新举措2条。</w:t>
      </w:r>
    </w:p>
    <w:p>
      <w:pPr>
        <w:autoSpaceDE w:val="0"/>
        <w:autoSpaceDN w:val="0"/>
        <w:adjustRightInd w:val="0"/>
        <w:spacing w:line="520" w:lineRule="exact"/>
        <w:ind w:left="198" w:firstLine="640" w:firstLineChars="200"/>
        <w:jc w:val="left"/>
        <w:rPr>
          <w:rFonts w:ascii="宋体" w:hAnsi="宋体"/>
          <w:sz w:val="32"/>
          <w:szCs w:val="32"/>
        </w:rPr>
      </w:pPr>
      <w:r>
        <w:rPr>
          <w:rFonts w:hint="eastAsia" w:ascii="宋体" w:hAnsi="宋体"/>
          <w:sz w:val="32"/>
          <w:szCs w:val="32"/>
        </w:rPr>
        <w:t>7、侨联、海联工作职责分类绩效目标。提升拓展海外统战 联谊渠道，开展扶贫济困等工作，更好地发挥侨界参政议政、民主监督作用。扶贫济困、信息宣传报道次数2次。</w:t>
      </w:r>
    </w:p>
    <w:p>
      <w:pPr>
        <w:autoSpaceDE w:val="0"/>
        <w:autoSpaceDN w:val="0"/>
        <w:adjustRightInd w:val="0"/>
        <w:spacing w:line="520" w:lineRule="exact"/>
        <w:ind w:left="198" w:firstLine="480" w:firstLineChars="150"/>
        <w:jc w:val="left"/>
        <w:rPr>
          <w:rFonts w:ascii="宋体" w:hAnsi="宋体"/>
          <w:sz w:val="32"/>
          <w:szCs w:val="32"/>
        </w:rPr>
      </w:pPr>
      <w:r>
        <w:rPr>
          <w:rFonts w:hint="eastAsia" w:ascii="宋体" w:hAnsi="宋体"/>
          <w:sz w:val="32"/>
          <w:szCs w:val="32"/>
        </w:rPr>
        <w:t xml:space="preserve"> 8、党外干部队伍建设工作职责分类绩效目标。提升党外干部队伍整体素质，增强党外干部政治把握能力、参政议政能力、组织领导能力和合作共事能力；完善全县党外代表人士信息。年度培训率为95%以上；跟踪培养人数50人；遴选推荐人数10人。</w:t>
      </w:r>
    </w:p>
    <w:p>
      <w:pPr>
        <w:pStyle w:val="2"/>
        <w:spacing w:before="0" w:after="0" w:line="600" w:lineRule="exact"/>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line="560" w:lineRule="exact"/>
        <w:rPr>
          <w:rFonts w:ascii="等线 Light" w:hAnsi="等线 Light" w:eastAsia="等线 Light" w:cs="ArialUnicodeMS"/>
          <w:kern w:val="0"/>
          <w:sz w:val="32"/>
          <w:szCs w:val="32"/>
        </w:rPr>
      </w:pPr>
      <w:r>
        <w:rPr>
          <w:rFonts w:hint="eastAsia" w:ascii="等线 Light" w:hAnsi="等线 Light" w:eastAsia="等线 Light" w:cs="ArialUnicodeMS"/>
          <w:kern w:val="0"/>
          <w:sz w:val="32"/>
          <w:szCs w:val="32"/>
        </w:rPr>
        <w:t>从决算编报单位构成看，纳入2019 年度本部门决算汇编范围的独立核算单位（以下简称“单位”）共 1个，无下属独立核算单位，具体情况如下：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noWrap w:val="0"/>
            <w:vAlign w:val="center"/>
          </w:tcPr>
          <w:p>
            <w:pPr>
              <w:spacing w:line="560" w:lineRule="exact"/>
              <w:jc w:val="center"/>
              <w:rPr>
                <w:rFonts w:ascii="等线 Light" w:hAnsi="等线 Light" w:eastAsia="等线 Light" w:cs="ArialUnicodeMS"/>
                <w:b/>
                <w:bCs/>
                <w:kern w:val="0"/>
                <w:sz w:val="32"/>
                <w:szCs w:val="32"/>
              </w:rPr>
            </w:pPr>
            <w:r>
              <w:rPr>
                <w:rFonts w:hint="eastAsia" w:ascii="等线 Light" w:hAnsi="等线 Light" w:eastAsia="等线 Light" w:cs="ArialUnicodeMS"/>
                <w:b/>
                <w:bCs/>
                <w:kern w:val="0"/>
                <w:sz w:val="32"/>
                <w:szCs w:val="32"/>
              </w:rPr>
              <w:t>序号</w:t>
            </w:r>
          </w:p>
        </w:tc>
        <w:tc>
          <w:tcPr>
            <w:tcW w:w="3485" w:type="dxa"/>
            <w:noWrap w:val="0"/>
            <w:vAlign w:val="center"/>
          </w:tcPr>
          <w:p>
            <w:pPr>
              <w:spacing w:line="560" w:lineRule="exact"/>
              <w:jc w:val="center"/>
              <w:rPr>
                <w:rFonts w:ascii="等线 Light" w:hAnsi="等线 Light" w:eastAsia="等线 Light" w:cs="ArialUnicodeMS"/>
                <w:b/>
                <w:bCs/>
                <w:kern w:val="0"/>
                <w:sz w:val="32"/>
                <w:szCs w:val="32"/>
              </w:rPr>
            </w:pPr>
            <w:r>
              <w:rPr>
                <w:rFonts w:hint="eastAsia" w:ascii="等线 Light" w:hAnsi="等线 Light" w:eastAsia="等线 Light" w:cs="ArialUnicodeMS"/>
                <w:b/>
                <w:bCs/>
                <w:kern w:val="0"/>
                <w:sz w:val="32"/>
                <w:szCs w:val="32"/>
              </w:rPr>
              <w:t>单位名称</w:t>
            </w:r>
          </w:p>
        </w:tc>
        <w:tc>
          <w:tcPr>
            <w:tcW w:w="2445" w:type="dxa"/>
            <w:noWrap w:val="0"/>
            <w:vAlign w:val="center"/>
          </w:tcPr>
          <w:p>
            <w:pPr>
              <w:spacing w:line="560" w:lineRule="exact"/>
              <w:jc w:val="center"/>
              <w:rPr>
                <w:rFonts w:ascii="等线 Light" w:hAnsi="等线 Light" w:eastAsia="等线 Light" w:cs="ArialUnicodeMS"/>
                <w:b/>
                <w:bCs/>
                <w:kern w:val="0"/>
                <w:sz w:val="32"/>
                <w:szCs w:val="32"/>
              </w:rPr>
            </w:pPr>
            <w:r>
              <w:rPr>
                <w:rFonts w:hint="eastAsia" w:ascii="等线 Light" w:hAnsi="等线 Light" w:eastAsia="等线 Light" w:cs="ArialUnicodeMS"/>
                <w:b/>
                <w:bCs/>
                <w:kern w:val="0"/>
                <w:sz w:val="32"/>
                <w:szCs w:val="32"/>
              </w:rPr>
              <w:t>单位基本性质</w:t>
            </w:r>
          </w:p>
        </w:tc>
        <w:tc>
          <w:tcPr>
            <w:tcW w:w="2665" w:type="dxa"/>
            <w:noWrap w:val="0"/>
            <w:vAlign w:val="center"/>
          </w:tcPr>
          <w:p>
            <w:pPr>
              <w:spacing w:line="560" w:lineRule="exact"/>
              <w:jc w:val="center"/>
              <w:rPr>
                <w:rFonts w:ascii="等线 Light" w:hAnsi="等线 Light" w:eastAsia="等线 Light" w:cs="ArialUnicodeMS"/>
                <w:b/>
                <w:bCs/>
                <w:kern w:val="0"/>
                <w:sz w:val="32"/>
                <w:szCs w:val="32"/>
              </w:rPr>
            </w:pPr>
            <w:r>
              <w:rPr>
                <w:rFonts w:hint="eastAsia" w:ascii="等线 Light" w:hAnsi="等线 Light" w:eastAsia="等线 Light" w:cs="ArialUnicodeMS"/>
                <w:b/>
                <w:bCs/>
                <w:kern w:val="0"/>
                <w:sz w:val="32"/>
                <w:szCs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line="560" w:lineRule="exact"/>
              <w:jc w:val="center"/>
              <w:rPr>
                <w:rFonts w:ascii="等线 Light" w:hAnsi="等线 Light" w:eastAsia="等线 Light" w:cs="ArialUnicodeMS"/>
                <w:kern w:val="0"/>
                <w:sz w:val="32"/>
                <w:szCs w:val="32"/>
              </w:rPr>
            </w:pPr>
            <w:r>
              <w:rPr>
                <w:rFonts w:hint="eastAsia" w:ascii="等线 Light" w:hAnsi="等线 Light" w:eastAsia="等线 Light" w:cs="宋体"/>
                <w:kern w:val="0"/>
                <w:sz w:val="32"/>
                <w:szCs w:val="32"/>
              </w:rPr>
              <w:t>1</w:t>
            </w:r>
          </w:p>
        </w:tc>
        <w:tc>
          <w:tcPr>
            <w:tcW w:w="3485" w:type="dxa"/>
            <w:noWrap w:val="0"/>
            <w:vAlign w:val="top"/>
          </w:tcPr>
          <w:p>
            <w:pPr>
              <w:spacing w:line="560" w:lineRule="exact"/>
              <w:rPr>
                <w:rFonts w:ascii="等线 Light" w:hAnsi="等线 Light" w:eastAsia="等线 Light" w:cs="ArialUnicodeMS"/>
                <w:kern w:val="0"/>
                <w:sz w:val="32"/>
                <w:szCs w:val="32"/>
              </w:rPr>
            </w:pPr>
            <w:r>
              <w:rPr>
                <w:rFonts w:hint="eastAsia" w:ascii="等线 Light" w:hAnsi="等线 Light" w:eastAsia="等线 Light" w:cs="ArialUnicodeMS"/>
                <w:kern w:val="0"/>
                <w:sz w:val="32"/>
                <w:szCs w:val="32"/>
              </w:rPr>
              <w:t>中共青龙满族自治县委员会统一战线工作部</w:t>
            </w:r>
          </w:p>
        </w:tc>
        <w:tc>
          <w:tcPr>
            <w:tcW w:w="2445" w:type="dxa"/>
            <w:noWrap w:val="0"/>
            <w:vAlign w:val="top"/>
          </w:tcPr>
          <w:p>
            <w:pPr>
              <w:spacing w:line="560" w:lineRule="exact"/>
              <w:jc w:val="center"/>
              <w:rPr>
                <w:rFonts w:ascii="等线 Light" w:hAnsi="等线 Light" w:eastAsia="等线 Light" w:cs="ArialUnicodeMS"/>
                <w:kern w:val="0"/>
                <w:sz w:val="32"/>
                <w:szCs w:val="32"/>
              </w:rPr>
            </w:pPr>
            <w:r>
              <w:rPr>
                <w:rFonts w:hint="eastAsia" w:ascii="等线 Light" w:hAnsi="等线 Light" w:eastAsia="等线 Light" w:cs="ArialUnicodeMS"/>
                <w:kern w:val="0"/>
                <w:sz w:val="32"/>
                <w:szCs w:val="32"/>
              </w:rPr>
              <w:t>行政单位</w:t>
            </w:r>
          </w:p>
        </w:tc>
        <w:tc>
          <w:tcPr>
            <w:tcW w:w="2665" w:type="dxa"/>
            <w:noWrap w:val="0"/>
            <w:vAlign w:val="top"/>
          </w:tcPr>
          <w:p>
            <w:pPr>
              <w:spacing w:line="560" w:lineRule="exact"/>
              <w:jc w:val="center"/>
              <w:rPr>
                <w:rFonts w:ascii="等线 Light" w:hAnsi="等线 Light" w:eastAsia="等线 Light" w:cs="ArialUnicodeMS"/>
                <w:kern w:val="0"/>
                <w:sz w:val="32"/>
                <w:szCs w:val="32"/>
              </w:rPr>
            </w:pPr>
            <w:r>
              <w:rPr>
                <w:rFonts w:hint="eastAsia" w:ascii="宋体" w:hAnsi="宋体"/>
                <w:sz w:val="32"/>
                <w:szCs w:val="32"/>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line="560" w:lineRule="exact"/>
              <w:jc w:val="center"/>
              <w:rPr>
                <w:rFonts w:ascii="等线 Light" w:hAnsi="等线 Light" w:eastAsia="等线 Light" w:cs="ArialUnicodeMS"/>
                <w:kern w:val="0"/>
                <w:sz w:val="32"/>
                <w:szCs w:val="32"/>
              </w:rPr>
            </w:pPr>
            <w:r>
              <w:rPr>
                <w:rFonts w:hint="eastAsia" w:ascii="等线 Light" w:hAnsi="等线 Light" w:eastAsia="等线 Light" w:cs="ArialUnicodeMS"/>
                <w:kern w:val="0"/>
                <w:sz w:val="32"/>
                <w:szCs w:val="32"/>
              </w:rPr>
              <w:t>2</w:t>
            </w:r>
          </w:p>
        </w:tc>
        <w:tc>
          <w:tcPr>
            <w:tcW w:w="3485" w:type="dxa"/>
            <w:noWrap w:val="0"/>
            <w:vAlign w:val="top"/>
          </w:tcPr>
          <w:p>
            <w:pPr>
              <w:spacing w:line="560" w:lineRule="exact"/>
              <w:rPr>
                <w:rFonts w:ascii="等线 Light" w:hAnsi="等线 Light" w:eastAsia="等线 Light" w:cs="ArialUnicodeMS"/>
                <w:kern w:val="0"/>
                <w:sz w:val="32"/>
                <w:szCs w:val="32"/>
              </w:rPr>
            </w:pPr>
          </w:p>
        </w:tc>
        <w:tc>
          <w:tcPr>
            <w:tcW w:w="2445" w:type="dxa"/>
            <w:noWrap w:val="0"/>
            <w:vAlign w:val="top"/>
          </w:tcPr>
          <w:p>
            <w:pPr>
              <w:spacing w:line="560" w:lineRule="exact"/>
              <w:jc w:val="center"/>
              <w:rPr>
                <w:rFonts w:ascii="等线 Light" w:hAnsi="等线 Light" w:eastAsia="等线 Light" w:cs="ArialUnicodeMS"/>
                <w:kern w:val="0"/>
                <w:sz w:val="32"/>
                <w:szCs w:val="32"/>
              </w:rPr>
            </w:pPr>
          </w:p>
        </w:tc>
        <w:tc>
          <w:tcPr>
            <w:tcW w:w="2665" w:type="dxa"/>
            <w:noWrap w:val="0"/>
            <w:vAlign w:val="top"/>
          </w:tcPr>
          <w:p>
            <w:pPr>
              <w:spacing w:line="560" w:lineRule="exact"/>
              <w:jc w:val="center"/>
              <w:rPr>
                <w:rFonts w:ascii="等线 Light" w:hAnsi="等线 Light" w:eastAsia="等线 Light" w:cs="ArialUnicodeM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noWrap w:val="0"/>
            <w:vAlign w:val="top"/>
          </w:tcPr>
          <w:p>
            <w:pPr>
              <w:spacing w:line="560" w:lineRule="exact"/>
              <w:jc w:val="center"/>
              <w:rPr>
                <w:rFonts w:ascii="等线 Light" w:hAnsi="等线 Light" w:eastAsia="等线 Light" w:cs="ArialUnicodeMS"/>
                <w:kern w:val="0"/>
                <w:sz w:val="32"/>
                <w:szCs w:val="32"/>
              </w:rPr>
            </w:pPr>
            <w:r>
              <w:rPr>
                <w:rFonts w:hint="eastAsia" w:ascii="等线 Light" w:hAnsi="等线 Light" w:eastAsia="等线 Light" w:cs="ArialUnicodeMS"/>
                <w:kern w:val="0"/>
                <w:sz w:val="32"/>
                <w:szCs w:val="32"/>
              </w:rPr>
              <w:t>3</w:t>
            </w:r>
          </w:p>
        </w:tc>
        <w:tc>
          <w:tcPr>
            <w:tcW w:w="3485" w:type="dxa"/>
            <w:noWrap w:val="0"/>
            <w:vAlign w:val="top"/>
          </w:tcPr>
          <w:p>
            <w:pPr>
              <w:spacing w:line="560" w:lineRule="exact"/>
              <w:rPr>
                <w:rFonts w:ascii="等线 Light" w:hAnsi="等线 Light" w:eastAsia="等线 Light" w:cs="ArialUnicodeMS"/>
                <w:kern w:val="0"/>
                <w:sz w:val="32"/>
                <w:szCs w:val="32"/>
              </w:rPr>
            </w:pPr>
          </w:p>
        </w:tc>
        <w:tc>
          <w:tcPr>
            <w:tcW w:w="2445" w:type="dxa"/>
            <w:noWrap w:val="0"/>
            <w:vAlign w:val="top"/>
          </w:tcPr>
          <w:p>
            <w:pPr>
              <w:spacing w:line="560" w:lineRule="exact"/>
              <w:jc w:val="center"/>
              <w:rPr>
                <w:rFonts w:ascii="等线 Light" w:hAnsi="等线 Light" w:eastAsia="等线 Light" w:cs="ArialUnicodeMS"/>
                <w:kern w:val="0"/>
                <w:sz w:val="32"/>
                <w:szCs w:val="32"/>
              </w:rPr>
            </w:pPr>
          </w:p>
        </w:tc>
        <w:tc>
          <w:tcPr>
            <w:tcW w:w="2665" w:type="dxa"/>
            <w:noWrap w:val="0"/>
            <w:vAlign w:val="top"/>
          </w:tcPr>
          <w:p>
            <w:pPr>
              <w:spacing w:line="560" w:lineRule="exact"/>
              <w:jc w:val="center"/>
              <w:rPr>
                <w:rFonts w:ascii="等线 Light" w:hAnsi="等线 Light" w:eastAsia="等线 Light" w:cs="ArialUnicodeMS"/>
                <w:kern w:val="0"/>
                <w:sz w:val="32"/>
                <w:szCs w:val="32"/>
              </w:rPr>
            </w:pPr>
          </w:p>
        </w:tc>
      </w:tr>
    </w:tbl>
    <w:p>
      <w:pPr>
        <w:spacing w:line="560" w:lineRule="exact"/>
        <w:rPr>
          <w:rFonts w:ascii="仿宋_GB2312" w:eastAsia="仿宋_GB2312" w:cs="ArialUnicodeMS"/>
          <w:kern w:val="0"/>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Times New Roman" w:hAnsi="Times New Roman" w:eastAsia="黑体"/>
          <w:sz w:val="32"/>
          <w:szCs w:val="32"/>
        </w:rPr>
      </w:pPr>
    </w:p>
    <w:p>
      <w:pPr>
        <w:widowControl/>
        <w:spacing w:after="160" w:line="580" w:lineRule="exact"/>
        <w:rPr>
          <w:rFonts w:ascii="黑体" w:hAnsi="黑体" w:eastAsia="黑体" w:cs="黑体"/>
          <w:sz w:val="56"/>
          <w:szCs w:val="72"/>
        </w:rPr>
      </w:pPr>
      <w:r>
        <w:rPr>
          <w:sz w:val="72"/>
        </w:rPr>
        <mc:AlternateContent>
          <mc:Choice Requires="wps">
            <w:drawing>
              <wp:anchor distT="0" distB="0" distL="114300" distR="114300" simplePos="0" relativeHeight="25166848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848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sz w:val="96"/>
                          <w:szCs w:val="96"/>
                        </w:rPr>
                      </w:pPr>
                    </w:p>
                    <w:p>
                      <w:pPr>
                        <w:widowControl/>
                        <w:jc w:val="center"/>
                        <w:rPr>
                          <w:rFonts w:ascii="黑体" w:hAnsi="黑体" w:eastAsia="黑体" w:cs="黑体"/>
                          <w:color w:val="000000"/>
                          <w:sz w:val="96"/>
                          <w:szCs w:val="96"/>
                        </w:rPr>
                      </w:pPr>
                    </w:p>
                  </w:txbxContent>
                </v:textbox>
              </v:shape>
            </w:pict>
          </mc:Fallback>
        </mc:AlternateContent>
      </w:r>
    </w:p>
    <w:p>
      <w:pP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950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5"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第二部分 </w:t>
                            </w: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2019年部门决算情况说明</w:t>
                            </w:r>
                          </w:p>
                          <w:p/>
                        </w:txbxContent>
                      </wps:txbx>
                      <wps:bodyPr wrap="square" anchor="ctr" anchorCtr="0" upright="1"/>
                    </wps:wsp>
                  </a:graphicData>
                </a:graphic>
              </wp:anchor>
            </w:drawing>
          </mc:Choice>
          <mc:Fallback>
            <w:pict>
              <v:shape id="文本框 15" o:spid="_x0000_s1026" o:spt="202" type="#_x0000_t202" style="position:absolute;left:0pt;margin-left:-90.8pt;margin-top:4.35pt;height:263.1pt;width:613.65pt;z-index:25166950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QfPi2gAAAAsBAAAPAAAAAAAAAAEAIAAA&#10;ACIAAABkcnMvZG93bnJldi54bWxQSwECFAAUAAAACACHTuJAHwrsNkMCAACqBAAADgAAAAAAAAAB&#10;ACAAAAApAQAAZHJzL2Uyb0RvYy54bWxQSwUGAAAAAAYABgBZAQAA3gUAAAAA&#10;">
                <v:fill type="pattern" on="t" color2="#FFFFFF" o:title="5%" focussize="0,0" r:id="rId27"/>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第二部分 </w:t>
                      </w:r>
                    </w:p>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2019年部门决算情况说明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一、收入</w:t>
      </w:r>
      <w:r>
        <w:rPr>
          <w:rFonts w:hint="eastAsia" w:ascii="黑体" w:hAnsi="Cambria" w:eastAsia="黑体" w:cs="黑体"/>
          <w:kern w:val="0"/>
          <w:sz w:val="32"/>
          <w:szCs w:val="32"/>
        </w:rPr>
        <w:t>支出</w:t>
      </w:r>
      <w:r>
        <w:rPr>
          <w:rFonts w:hint="eastAsia" w:ascii="黑体" w:hAnsi="Calibri" w:eastAsia="黑体"/>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本部门2019年度收支总计（含结转和结余）103.88万元。与2018年度决算相比，收支各减少12.48万元，下降10.72%，主要原因是本年度严格执行八项规定，消减机关运行经费支出。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本部门2019年度本年收入合计92.95万元，其中：财政拨款收入92.95万元，占100%。</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本部门2019年度本年支出合计95.53万元，其中：基本支出90.57万元，占94.81%；项目支出4.96万元，占5.19%。如图所示：</w:t>
      </w:r>
    </w:p>
    <w:p>
      <w:pPr>
        <w:adjustRightInd w:val="0"/>
        <w:snapToGrid w:val="0"/>
        <w:spacing w:line="580" w:lineRule="exact"/>
        <w:ind w:firstLine="640" w:firstLineChars="200"/>
        <w:rPr>
          <w:rFonts w:ascii="仿宋_GB2312" w:hAnsi="Times New Roman" w:cs="DengXian-Regular"/>
          <w:sz w:val="32"/>
          <w:szCs w:val="32"/>
        </w:rPr>
      </w:pPr>
      <w:r>
        <w:rPr>
          <w:rFonts w:hint="eastAsia" w:ascii="仿宋_GB2312" w:hAnsi="Times New Roman" w:cs="DengXian-Regular"/>
          <w:sz w:val="32"/>
          <w:szCs w:val="32"/>
        </w:rPr>
        <w:drawing>
          <wp:anchor distT="0" distB="0" distL="114300" distR="114300" simplePos="0" relativeHeight="251672576" behindDoc="0" locked="0" layoutInCell="1" allowOverlap="1">
            <wp:simplePos x="0" y="0"/>
            <wp:positionH relativeFrom="column">
              <wp:posOffset>77470</wp:posOffset>
            </wp:positionH>
            <wp:positionV relativeFrom="paragraph">
              <wp:posOffset>131445</wp:posOffset>
            </wp:positionV>
            <wp:extent cx="4743450" cy="2447925"/>
            <wp:effectExtent l="4445" t="4445" r="14605" b="5080"/>
            <wp:wrapNone/>
            <wp:docPr id="1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pPr>
        <w:adjustRightInd w:val="0"/>
        <w:snapToGrid w:val="0"/>
        <w:spacing w:line="580" w:lineRule="exact"/>
        <w:ind w:firstLine="640" w:firstLineChars="200"/>
        <w:rPr>
          <w:rFonts w:ascii="仿宋_GB2312" w:hAnsi="Times New Roman" w:cs="DengXian-Regular"/>
          <w:sz w:val="32"/>
          <w:szCs w:val="32"/>
        </w:rPr>
      </w:pPr>
    </w:p>
    <w:p>
      <w:pPr>
        <w:adjustRightInd w:val="0"/>
        <w:snapToGrid w:val="0"/>
        <w:spacing w:line="580" w:lineRule="exact"/>
        <w:ind w:firstLine="640" w:firstLineChars="200"/>
        <w:rPr>
          <w:rFonts w:ascii="仿宋_GB2312" w:hAnsi="Times New Roman" w:cs="DengXian-Regular"/>
          <w:sz w:val="32"/>
          <w:szCs w:val="32"/>
        </w:rPr>
      </w:pPr>
    </w:p>
    <w:p>
      <w:pPr>
        <w:adjustRightInd w:val="0"/>
        <w:snapToGrid w:val="0"/>
        <w:spacing w:line="580" w:lineRule="exact"/>
        <w:ind w:firstLine="640" w:firstLineChars="200"/>
        <w:rPr>
          <w:rFonts w:ascii="仿宋_GB2312" w:hAnsi="Times New Roman" w:cs="DengXian-Regular"/>
          <w:sz w:val="32"/>
          <w:szCs w:val="32"/>
        </w:rPr>
      </w:pPr>
    </w:p>
    <w:p>
      <w:pPr>
        <w:adjustRightInd w:val="0"/>
        <w:snapToGrid w:val="0"/>
        <w:spacing w:line="580" w:lineRule="exact"/>
        <w:ind w:firstLine="640" w:firstLineChars="200"/>
        <w:rPr>
          <w:rFonts w:ascii="仿宋_GB2312" w:hAnsi="Times New Roman" w:cs="DengXian-Regular"/>
          <w:sz w:val="32"/>
          <w:szCs w:val="32"/>
        </w:rPr>
      </w:pPr>
    </w:p>
    <w:p>
      <w:pPr>
        <w:tabs>
          <w:tab w:val="left" w:pos="2955"/>
        </w:tabs>
        <w:adjustRightInd w:val="0"/>
        <w:snapToGrid w:val="0"/>
        <w:spacing w:line="580" w:lineRule="exact"/>
        <w:ind w:firstLine="640" w:firstLineChars="200"/>
        <w:rPr>
          <w:rFonts w:ascii="仿宋_GB2312" w:hAnsi="Times New Roman" w:cs="DengXian-Regular"/>
          <w:sz w:val="32"/>
          <w:szCs w:val="32"/>
        </w:rPr>
      </w:pPr>
      <w:r>
        <w:rPr>
          <w:rFonts w:ascii="仿宋_GB2312" w:hAnsi="Times New Roman" w:cs="DengXian-Regular"/>
          <w:sz w:val="32"/>
          <w:szCs w:val="32"/>
        </w:rPr>
        <w:tab/>
      </w:r>
    </w:p>
    <w:p>
      <w:pPr>
        <w:adjustRightInd w:val="0"/>
        <w:snapToGrid w:val="0"/>
        <w:spacing w:line="580" w:lineRule="exact"/>
        <w:ind w:firstLine="640" w:firstLineChars="200"/>
        <w:rPr>
          <w:rFonts w:ascii="仿宋_GB2312" w:hAnsi="Times New Roman" w:cs="DengXian-Regular"/>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四、</w:t>
      </w:r>
      <w:r>
        <w:rPr>
          <w:rFonts w:hint="eastAsia" w:ascii="黑体" w:hAnsi="Cambria" w:eastAsia="黑体" w:cs="黑体"/>
          <w:kern w:val="0"/>
          <w:sz w:val="32"/>
          <w:szCs w:val="32"/>
        </w:rPr>
        <w:t>财政</w:t>
      </w:r>
      <w:r>
        <w:rPr>
          <w:rFonts w:hint="eastAsia" w:ascii="黑体" w:hAnsi="Calibri" w:eastAsia="黑体"/>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cs="DengXian-Regular"/>
          <w:sz w:val="32"/>
          <w:szCs w:val="32"/>
        </w:rPr>
        <w:t>92.95</w:t>
      </w:r>
      <w:r>
        <w:rPr>
          <w:rFonts w:hint="eastAsia" w:ascii="仿宋_GB2312" w:hAnsi="Times New Roman" w:eastAsia="仿宋_GB2312" w:cs="DengXian-Regular"/>
          <w:sz w:val="32"/>
          <w:szCs w:val="32"/>
        </w:rPr>
        <w:t>万元,比2018年度减少</w:t>
      </w:r>
      <w:r>
        <w:rPr>
          <w:rFonts w:hint="eastAsia" w:ascii="仿宋_GB2312" w:hAnsi="Times New Roman" w:cs="DengXian-Regular"/>
          <w:sz w:val="32"/>
          <w:szCs w:val="32"/>
        </w:rPr>
        <w:t>17.39</w:t>
      </w:r>
      <w:r>
        <w:rPr>
          <w:rFonts w:hint="eastAsia" w:ascii="仿宋_GB2312" w:hAnsi="Times New Roman" w:eastAsia="仿宋_GB2312" w:cs="DengXian-Regular"/>
          <w:sz w:val="32"/>
          <w:szCs w:val="32"/>
        </w:rPr>
        <w:t>万元，降低</w:t>
      </w:r>
      <w:r>
        <w:rPr>
          <w:rFonts w:hint="eastAsia" w:ascii="仿宋_GB2312" w:hAnsi="Times New Roman" w:cs="DengXian-Regular"/>
          <w:sz w:val="32"/>
          <w:szCs w:val="32"/>
        </w:rPr>
        <w:t>15.76</w:t>
      </w:r>
      <w:r>
        <w:rPr>
          <w:rFonts w:hint="eastAsia" w:ascii="仿宋_GB2312" w:hAnsi="Times New Roman" w:eastAsia="仿宋_GB2312" w:cs="DengXian-Regular"/>
          <w:sz w:val="32"/>
          <w:szCs w:val="32"/>
        </w:rPr>
        <w:t>%，主要是压减机关运行经费，</w:t>
      </w:r>
      <w:r>
        <w:rPr>
          <w:rFonts w:hint="eastAsia" w:ascii="仿宋_GB2312" w:hAnsi="Times New Roman" w:cs="DengXian-Regular"/>
          <w:sz w:val="32"/>
          <w:szCs w:val="32"/>
        </w:rPr>
        <w:t>压减项目支出</w:t>
      </w:r>
      <w:r>
        <w:rPr>
          <w:rFonts w:hint="eastAsia" w:ascii="仿宋_GB2312" w:hAnsi="Times New Roman" w:eastAsia="仿宋_GB2312" w:cs="DengXian-Regular"/>
          <w:sz w:val="32"/>
          <w:szCs w:val="32"/>
        </w:rPr>
        <w:t>；本年支出95.53万元，减少2.82万元，降低2.87%。</w:t>
      </w:r>
    </w:p>
    <w:p>
      <w:pPr>
        <w:snapToGrid w:val="0"/>
        <w:spacing w:line="580" w:lineRule="exact"/>
        <w:ind w:firstLine="420" w:firstLineChars="200"/>
        <w:rPr>
          <w:rFonts w:ascii="仿宋_GB2312" w:hAnsi="Times New Roman" w:eastAsia="仿宋_GB2312" w:cs="DengXian-Bold"/>
          <w:b/>
          <w:bCs/>
          <w:sz w:val="32"/>
          <w:szCs w:val="32"/>
        </w:rPr>
      </w:pPr>
      <w:r>
        <w:drawing>
          <wp:anchor distT="0" distB="0" distL="114300" distR="114300" simplePos="0" relativeHeight="251674624" behindDoc="0" locked="0" layoutInCell="1" allowOverlap="1">
            <wp:simplePos x="0" y="0"/>
            <wp:positionH relativeFrom="column">
              <wp:posOffset>304800</wp:posOffset>
            </wp:positionH>
            <wp:positionV relativeFrom="paragraph">
              <wp:posOffset>465455</wp:posOffset>
            </wp:positionV>
            <wp:extent cx="4596130" cy="2225040"/>
            <wp:effectExtent l="0" t="0" r="13970" b="3810"/>
            <wp:wrapTopAndBottom/>
            <wp:docPr id="1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pic:cNvPicPr>
                      <a:picLocks noChangeAspect="1"/>
                    </pic:cNvPicPr>
                  </pic:nvPicPr>
                  <pic:blipFill>
                    <a:blip r:embed="rId29"/>
                    <a:stretch>
                      <a:fillRect/>
                    </a:stretch>
                  </pic:blipFill>
                  <pic:spPr>
                    <a:xfrm>
                      <a:off x="0" y="0"/>
                      <a:ext cx="4596130" cy="2225040"/>
                    </a:xfrm>
                    <a:prstGeom prst="rect">
                      <a:avLst/>
                    </a:prstGeom>
                    <a:noFill/>
                    <a:ln>
                      <a:noFill/>
                    </a:ln>
                  </pic:spPr>
                </pic:pic>
              </a:graphicData>
            </a:graphic>
          </wp:anchor>
        </w:drawing>
      </w: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一般公共预算财政拨款收入92.95万元，完成年初预算的92.39%（如图4）,比年初预算减少5.66万元，决算数小于预算数主要原因是本年度严格执行八项规定，消减机关运行经费支出；本年支出95.53万元，完成年初预算的93.95%,比年初预算减少2.52万元，决算数小于预算数主要原因是压减机关运行经费，部分经费年底前未支出。</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支出95.53万元，主要用于以下方面一般公共服务（类）支出74.17万元，占77.64%，；社会保障和就业（类）支出13.28万元，占13.90%；卫生健康（类）支出4.89万元，占5.12%；住房保障（类）支出3.19万元，占3.34%。</w:t>
      </w:r>
    </w:p>
    <w:p>
      <w:pPr>
        <w:adjustRightInd w:val="0"/>
        <w:snapToGrid w:val="0"/>
        <w:spacing w:line="580" w:lineRule="exact"/>
        <w:rPr>
          <w:rFonts w:ascii="楷体_GB2312" w:hAnsi="Times New Roman" w:eastAsia="楷体_GB2312" w:cs="DengXian-Bold"/>
          <w:b/>
          <w:bCs/>
          <w:sz w:val="32"/>
          <w:szCs w:val="32"/>
        </w:rPr>
      </w:pPr>
      <w:r>
        <w:rPr>
          <w:rFonts w:ascii="楷体_GB2312" w:hAnsi="Times New Roman" w:eastAsia="楷体_GB2312" w:cs="DengXian-Bold"/>
          <w:b/>
          <w:bCs/>
          <w:sz w:val="32"/>
          <w:szCs w:val="32"/>
        </w:rPr>
        <w:drawing>
          <wp:anchor distT="0" distB="0" distL="114300" distR="114300" simplePos="0" relativeHeight="251673600" behindDoc="0" locked="0" layoutInCell="1" allowOverlap="1">
            <wp:simplePos x="0" y="0"/>
            <wp:positionH relativeFrom="column">
              <wp:posOffset>277495</wp:posOffset>
            </wp:positionH>
            <wp:positionV relativeFrom="paragraph">
              <wp:posOffset>83185</wp:posOffset>
            </wp:positionV>
            <wp:extent cx="4571365" cy="2858135"/>
            <wp:effectExtent l="4445" t="4445" r="15240" b="13970"/>
            <wp:wrapNone/>
            <wp:docPr id="1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tabs>
          <w:tab w:val="left" w:pos="2805"/>
        </w:tabs>
        <w:adjustRightInd w:val="0"/>
        <w:snapToGrid w:val="0"/>
        <w:spacing w:line="580" w:lineRule="exact"/>
        <w:ind w:left="420" w:leftChars="200"/>
        <w:rPr>
          <w:rFonts w:ascii="楷体_GB2312" w:hAnsi="Times New Roman" w:eastAsia="楷体_GB2312" w:cs="DengXian-Bold"/>
          <w:b/>
          <w:bCs/>
          <w:sz w:val="32"/>
          <w:szCs w:val="32"/>
        </w:rPr>
      </w:pPr>
      <w:r>
        <w:rPr>
          <w:rFonts w:ascii="楷体_GB2312" w:hAnsi="Times New Roman" w:eastAsia="楷体_GB2312" w:cs="DengXian-Bold"/>
          <w:b/>
          <w:bCs/>
          <w:sz w:val="32"/>
          <w:szCs w:val="32"/>
        </w:rPr>
        <w:tab/>
      </w: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年度财政拨款基本支出88.59万元，其中：人员经费 80.73万元，主要包括基本工资、津贴补贴、奖金、机关事业单位基本养老保险缴费、职业年金缴费、职工基本医疗保险缴费、公务员医疗补助缴费、住房公积金、医疗费、退休费、生活补助的补助支出；公用经费 7.86万元，主要包括办公费、手续费、邮电费、</w:t>
      </w:r>
      <w:r>
        <w:rPr>
          <w:rFonts w:hint="eastAsia" w:cs="DengXian-Regular"/>
          <w:sz w:val="32"/>
          <w:szCs w:val="32"/>
        </w:rPr>
        <w:t>差旅费、</w:t>
      </w:r>
      <w:r>
        <w:rPr>
          <w:rFonts w:hint="eastAsia" w:ascii="仿宋_GB2312" w:hAnsi="Times New Roman" w:eastAsia="仿宋_GB2312" w:cs="DengXian-Regular"/>
          <w:sz w:val="32"/>
          <w:szCs w:val="32"/>
        </w:rPr>
        <w:t>公务接待费、公务用车运行维护费</w:t>
      </w:r>
      <w:r>
        <w:rPr>
          <w:rFonts w:hint="eastAsia" w:cs="DengXian-Regular"/>
          <w:sz w:val="32"/>
          <w:szCs w:val="32"/>
        </w:rPr>
        <w:t>等</w:t>
      </w:r>
      <w:r>
        <w:rPr>
          <w:rFonts w:hint="eastAsia" w:ascii="仿宋_GB2312" w:hAnsi="Times New Roman" w:eastAsia="仿宋_GB2312" w:cs="DengXian-Regular"/>
          <w:sz w:val="32"/>
          <w:szCs w:val="32"/>
        </w:rPr>
        <w:t>支出。</w:t>
      </w: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本部门2019年度“三公”经费支出共计4.26万元，完成预算的88.75%,较预算减少0.54万元，降低11.25%，主要是</w:t>
      </w:r>
      <w:r>
        <w:rPr>
          <w:rFonts w:hint="eastAsia" w:cs="DengXian-Regular"/>
          <w:sz w:val="32"/>
          <w:szCs w:val="32"/>
        </w:rPr>
        <w:t>压减“三公”经费支出</w:t>
      </w:r>
      <w:r>
        <w:rPr>
          <w:rFonts w:hint="eastAsia" w:ascii="仿宋_GB2312" w:hAnsi="Times New Roman" w:eastAsia="仿宋_GB2312" w:cs="DengXian-Regular"/>
          <w:sz w:val="32"/>
          <w:szCs w:val="32"/>
        </w:rPr>
        <w:t>；较2018年度增</w:t>
      </w:r>
      <w:r>
        <w:rPr>
          <w:rFonts w:hint="eastAsia" w:cs="DengXian-Regular"/>
          <w:sz w:val="32"/>
          <w:szCs w:val="32"/>
        </w:rPr>
        <w:t>加</w:t>
      </w:r>
      <w:r>
        <w:rPr>
          <w:rFonts w:hint="eastAsia" w:ascii="仿宋_GB2312" w:hAnsi="Times New Roman" w:eastAsia="仿宋_GB2312" w:cs="DengXian-Regular"/>
          <w:sz w:val="32"/>
          <w:szCs w:val="32"/>
        </w:rPr>
        <w:t>1.86万元，</w:t>
      </w:r>
      <w:r>
        <w:rPr>
          <w:rFonts w:hint="eastAsia" w:cs="DengXian-Regular"/>
          <w:sz w:val="32"/>
          <w:szCs w:val="32"/>
        </w:rPr>
        <w:t>增加</w:t>
      </w:r>
      <w:r>
        <w:rPr>
          <w:rFonts w:hint="eastAsia" w:ascii="仿宋_GB2312" w:hAnsi="Times New Roman" w:eastAsia="仿宋_GB2312" w:cs="DengXian-Regular"/>
          <w:sz w:val="32"/>
          <w:szCs w:val="32"/>
        </w:rPr>
        <w:t>77.5%，主要</w:t>
      </w:r>
      <w:r>
        <w:rPr>
          <w:rFonts w:hint="eastAsia" w:cs="DengXian-Regular"/>
          <w:sz w:val="32"/>
          <w:szCs w:val="32"/>
        </w:rPr>
        <w:t>新调配一辆公务用车</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（一）因公出国（境）费支出0万元。</w:t>
      </w:r>
      <w:r>
        <w:rPr>
          <w:rFonts w:hint="eastAsia" w:ascii="仿宋_GB2312" w:hAnsi="Times New Roman" w:eastAsia="仿宋_GB2312" w:cs="DengXian-Regular"/>
          <w:sz w:val="32"/>
          <w:szCs w:val="32"/>
        </w:rPr>
        <w:t>本部门2019年度因公出国（境）团组0个、共0人/参加其他单位组织的因公出国（境）团组0个、共0人/无本单位组织的出国（境）团组。</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（二）公务用车购置及运行维护费支出3.65万元。</w:t>
      </w:r>
      <w:r>
        <w:rPr>
          <w:rFonts w:hint="eastAsia" w:ascii="仿宋_GB2312" w:hAnsi="Times New Roman" w:eastAsia="仿宋_GB2312" w:cs="DengXian-Regular"/>
          <w:sz w:val="32"/>
          <w:szCs w:val="32"/>
        </w:rPr>
        <w:t>本部门2019年度公务用车购置及运行维护费较预算减少0.35万元,主要是本单位</w:t>
      </w:r>
      <w:r>
        <w:rPr>
          <w:rFonts w:hint="eastAsia" w:eastAsia="仿宋_GB2312" w:cs="DengXian-Regular"/>
          <w:sz w:val="32"/>
          <w:szCs w:val="32"/>
        </w:rPr>
        <w:t>压缩</w:t>
      </w:r>
      <w:r>
        <w:rPr>
          <w:rFonts w:hint="eastAsia" w:ascii="仿宋_GB2312" w:hAnsi="Times New Roman" w:eastAsia="仿宋_GB2312" w:cs="DengXian-Regular"/>
          <w:sz w:val="32"/>
          <w:szCs w:val="32"/>
        </w:rPr>
        <w:t>公务用车购置及运行维护费用支出；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本部门2019年度公务用车购置量0辆，未发生“公务用车购置”费用。</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本部门2019年度单位公务用车保有量2辆。公车运行维护费支出较预算减少0.35万元，主要是本单位</w:t>
      </w:r>
      <w:r>
        <w:rPr>
          <w:rFonts w:hint="eastAsia" w:eastAsia="仿宋_GB2312" w:cs="DengXian-Regular"/>
          <w:sz w:val="32"/>
          <w:szCs w:val="32"/>
        </w:rPr>
        <w:t>压缩</w:t>
      </w:r>
      <w:r>
        <w:rPr>
          <w:rFonts w:hint="eastAsia" w:ascii="仿宋_GB2312" w:hAnsi="Times New Roman" w:eastAsia="仿宋_GB2312" w:cs="DengXian-Regular"/>
          <w:sz w:val="32"/>
          <w:szCs w:val="32"/>
        </w:rPr>
        <w:t>公务用车购置及运行维护费用支出。</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（三）公务接待费支出0.61万元。</w:t>
      </w:r>
      <w:r>
        <w:rPr>
          <w:rFonts w:hint="eastAsia" w:ascii="仿宋_GB2312" w:hAnsi="Times New Roman" w:eastAsia="仿宋_GB2312" w:cs="DengXian-Regular"/>
          <w:sz w:val="32"/>
          <w:szCs w:val="32"/>
        </w:rPr>
        <w:t>本部门2019年度公务接待共20批次、1645人次。公务接待费支出较预算减少0.19万元，减少76.25%,主要是压减公务接待费用支出。</w:t>
      </w:r>
    </w:p>
    <w:p>
      <w:pPr>
        <w:adjustRightInd w:val="0"/>
        <w:snapToGrid w:val="0"/>
        <w:spacing w:line="580" w:lineRule="exact"/>
        <w:ind w:firstLine="640" w:firstLineChars="200"/>
        <w:rPr>
          <w:rFonts w:ascii="黑体" w:hAnsi="Times New Roman" w:eastAsia="黑体"/>
          <w:sz w:val="32"/>
          <w:szCs w:val="40"/>
        </w:rPr>
      </w:pPr>
      <w:r>
        <w:rPr>
          <w:rFonts w:hint="eastAsia" w:ascii="黑体" w:hAnsi="Times New Roman" w:eastAsia="黑体"/>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根据预算绩效管理要求，本部门组织对2019年度一般公共预算项目支出全面开展绩效自评，共涉及项目3个，资金7万元，占一般公共预算项目支出总额的100%。</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本部门在今年部门决算公开中反映县委统战部工作经费项目、党外干部队伍建设及民主党派和无党派代表人士工作经费项目及侨联及对台工作经费项目等3个项目绩效自评结果。</w:t>
      </w:r>
    </w:p>
    <w:p>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委统战部工作经费项目自评综述：根据年初设定的绩效目标，县委统战部工作经费项目绩效自评得分为100分（绩效自评表附后）。全年预算数为1万元，执行数为1万元，完成预算的100%。项目绩效目标完成情况：一是通过培训及对全县党外干部进行摸底调查，提升党外干部队伍整体素质，增强党外干部政治把握能力、参政议政能力、组织领导能力及合作共事能力。二是完善全县党外代表人士信息；协助有关部门落实民主党派和无党派代表人士参政议政、民主监督的各项措施。</w:t>
      </w:r>
    </w:p>
    <w:tbl>
      <w:tblPr>
        <w:tblStyle w:val="7"/>
        <w:tblW w:w="5000" w:type="pct"/>
        <w:tblInd w:w="0" w:type="dxa"/>
        <w:tblLayout w:type="autofit"/>
        <w:tblCellMar>
          <w:top w:w="0" w:type="dxa"/>
          <w:left w:w="0" w:type="dxa"/>
          <w:bottom w:w="0" w:type="dxa"/>
          <w:right w:w="0" w:type="dxa"/>
        </w:tblCellMar>
      </w:tblPr>
      <w:tblGrid>
        <w:gridCol w:w="1470"/>
        <w:gridCol w:w="901"/>
        <w:gridCol w:w="751"/>
        <w:gridCol w:w="1045"/>
        <w:gridCol w:w="1127"/>
        <w:gridCol w:w="905"/>
        <w:gridCol w:w="907"/>
        <w:gridCol w:w="1768"/>
      </w:tblGrid>
      <w:tr>
        <w:tblPrEx>
          <w:tblCellMar>
            <w:top w:w="0" w:type="dxa"/>
            <w:left w:w="0" w:type="dxa"/>
            <w:bottom w:w="0" w:type="dxa"/>
            <w:right w:w="0" w:type="dxa"/>
          </w:tblCellMar>
        </w:tblPrEx>
        <w:trPr>
          <w:trHeight w:val="510" w:hRule="atLeast"/>
        </w:trPr>
        <w:tc>
          <w:tcPr>
            <w:tcW w:w="5000" w:type="pct"/>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lang w:bidi="ar"/>
              </w:rPr>
              <w:t>县级部门预算项目绩效自评表</w:t>
            </w:r>
          </w:p>
        </w:tc>
      </w:tr>
      <w:tr>
        <w:tblPrEx>
          <w:tblCellMar>
            <w:top w:w="0" w:type="dxa"/>
            <w:left w:w="0" w:type="dxa"/>
            <w:bottom w:w="0" w:type="dxa"/>
            <w:right w:w="0" w:type="dxa"/>
          </w:tblCellMar>
        </w:tblPrEx>
        <w:trPr>
          <w:trHeight w:val="345" w:hRule="atLeast"/>
        </w:trPr>
        <w:tc>
          <w:tcPr>
            <w:tcW w:w="5000" w:type="pct"/>
            <w:gridSpan w:val="8"/>
            <w:tcBorders>
              <w:top w:val="nil"/>
              <w:left w:val="nil"/>
              <w:bottom w:val="nil"/>
              <w:right w:val="nil"/>
            </w:tcBorders>
            <w:noWrap/>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（2019年度）</w:t>
            </w:r>
          </w:p>
        </w:tc>
      </w:tr>
      <w:tr>
        <w:tblPrEx>
          <w:tblCellMar>
            <w:top w:w="0" w:type="dxa"/>
            <w:left w:w="0" w:type="dxa"/>
            <w:bottom w:w="0" w:type="dxa"/>
            <w:right w:w="0" w:type="dxa"/>
          </w:tblCellMar>
        </w:tblPrEx>
        <w:trPr>
          <w:trHeight w:val="435"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填报单位（盖章）：</w:t>
            </w:r>
          </w:p>
        </w:tc>
        <w:tc>
          <w:tcPr>
            <w:tcW w:w="508"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1"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6"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495" w:hRule="atLeast"/>
        </w:trPr>
        <w:tc>
          <w:tcPr>
            <w:tcW w:w="82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Style w:val="14"/>
                <w:rFonts w:hint="default"/>
                <w:lang w:bidi="ar"/>
              </w:rPr>
              <w:t>一、</w:t>
            </w:r>
            <w:r>
              <w:rPr>
                <w:rStyle w:val="16"/>
                <w:rFonts w:eastAsia="宋体"/>
                <w:lang w:bidi="ar"/>
              </w:rPr>
              <w:t xml:space="preserve"> </w:t>
            </w:r>
            <w:r>
              <w:rPr>
                <w:rStyle w:val="14"/>
                <w:rFonts w:hint="default"/>
                <w:lang w:bidi="ar"/>
              </w:rPr>
              <w:t>基本情况</w:t>
            </w: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项目名称</w:t>
            </w:r>
          </w:p>
        </w:tc>
        <w:tc>
          <w:tcPr>
            <w:tcW w:w="10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（注明是否为专项资金）</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实施(主管）单位</w:t>
            </w:r>
          </w:p>
        </w:tc>
        <w:tc>
          <w:tcPr>
            <w:tcW w:w="201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青龙满族自治县委统战部</w:t>
            </w: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二、预算执行情况</w:t>
            </w:r>
          </w:p>
        </w:tc>
        <w:tc>
          <w:tcPr>
            <w:tcW w:w="93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预算安排情况（调整后）</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党外干部队伍建设及民主党派和无党派代表人士工作经费</w:t>
            </w:r>
          </w:p>
        </w:tc>
        <w:tc>
          <w:tcPr>
            <w:tcW w:w="102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资金执行情况</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预算执行进度</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预算数：</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到位数：</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执行数：</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Calibri" w:hAnsi="Calibri" w:eastAsia="宋体" w:cs="Calibri"/>
                <w:color w:val="000000"/>
                <w:szCs w:val="21"/>
              </w:rPr>
            </w:pPr>
            <w:r>
              <w:rPr>
                <w:rFonts w:ascii="Calibri" w:hAnsi="Calibri" w:eastAsia="宋体" w:cs="Calibri"/>
                <w:color w:val="000000"/>
                <w:kern w:val="0"/>
                <w:szCs w:val="21"/>
                <w:lang w:bidi="ar"/>
              </w:rPr>
              <w:t>1</w:t>
            </w:r>
          </w:p>
        </w:tc>
        <w:tc>
          <w:tcPr>
            <w:tcW w:w="9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420"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9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eastAsia="宋体" w:cs="Calibri"/>
                <w:color w:val="000000"/>
                <w:szCs w:val="21"/>
              </w:rPr>
            </w:pP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9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三、目标完成情况</w:t>
            </w:r>
          </w:p>
        </w:tc>
        <w:tc>
          <w:tcPr>
            <w:tcW w:w="152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年度预期目标</w:t>
            </w:r>
          </w:p>
        </w:tc>
        <w:tc>
          <w:tcPr>
            <w:tcW w:w="1656"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具体完成情况</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总体完成率</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0"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1、通过培训及对全县党外干部进行摸底调查，提升党外干部队伍整体素质，增强党外干部政治把握能力、参政议政能力、组织领导能力及合作共事能力。</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2、完善全县党外代表人士信息；协助有关部门落实民主党派和无党派代表人士参政议政、民主监督的各项措施。</w:t>
            </w:r>
          </w:p>
        </w:tc>
        <w:tc>
          <w:tcPr>
            <w:tcW w:w="1656"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按照年初既定目标全部完成</w:t>
            </w:r>
          </w:p>
        </w:tc>
        <w:tc>
          <w:tcPr>
            <w:tcW w:w="99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0"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6"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0"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6"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Style w:val="14"/>
                <w:rFonts w:hint="default"/>
                <w:lang w:bidi="ar"/>
              </w:rPr>
              <w:t>四、</w:t>
            </w:r>
            <w:r>
              <w:rPr>
                <w:rStyle w:val="16"/>
                <w:rFonts w:eastAsia="宋体"/>
                <w:lang w:bidi="ar"/>
              </w:rPr>
              <w:t xml:space="preserve"> </w:t>
            </w:r>
            <w:r>
              <w:rPr>
                <w:rStyle w:val="14"/>
                <w:rFonts w:hint="default"/>
                <w:lang w:bidi="ar"/>
              </w:rPr>
              <w:t>年度绩效指标完成情况</w:t>
            </w: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预期指标值</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实际完成值</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自评得分</w:t>
            </w:r>
          </w:p>
        </w:tc>
      </w:tr>
      <w:tr>
        <w:tblPrEx>
          <w:tblCellMar>
            <w:top w:w="0" w:type="dxa"/>
            <w:left w:w="0" w:type="dxa"/>
            <w:bottom w:w="0" w:type="dxa"/>
            <w:right w:w="0" w:type="dxa"/>
          </w:tblCellMar>
        </w:tblPrEx>
        <w:trPr>
          <w:trHeight w:val="270"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产出指标（50）</w:t>
            </w:r>
          </w:p>
        </w:tc>
        <w:tc>
          <w:tcPr>
            <w:tcW w:w="4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对全县党外干部进行摸底调查次数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≥1次</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1次</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跟踪培养人数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≥50</w:t>
            </w:r>
            <w:r>
              <w:rPr>
                <w:rStyle w:val="13"/>
                <w:rFonts w:hint="default"/>
                <w:lang w:bidi="ar"/>
              </w:rPr>
              <w:t>人</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51</w:t>
            </w:r>
            <w:r>
              <w:rPr>
                <w:rStyle w:val="13"/>
                <w:rFonts w:hint="default"/>
                <w:lang w:bidi="ar"/>
              </w:rPr>
              <w:t>人</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培训次数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Style w:val="13"/>
                <w:rFonts w:hint="default"/>
                <w:lang w:bidi="ar"/>
              </w:rPr>
              <w:t>次</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党外干部和无党派代表人士意见建议采纳率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≥90%</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提升整体素质</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工作完成及时率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≥92%</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成本控制数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Style w:val="13"/>
                <w:rFonts w:hint="default"/>
                <w:lang w:bidi="ar"/>
              </w:rPr>
              <w:t>万元</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Style w:val="13"/>
                <w:rFonts w:hint="default"/>
                <w:lang w:bidi="ar"/>
              </w:rPr>
              <w:t>万元</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加强民族团结</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可持续影响指标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可持续影响力</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满意度指标（10）</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党外干部和无党派代表人士对此项工作的满意度</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≥90%</w:t>
            </w:r>
          </w:p>
        </w:tc>
        <w:tc>
          <w:tcPr>
            <w:tcW w:w="5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3176"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总分</w:t>
            </w:r>
          </w:p>
        </w:tc>
        <w:tc>
          <w:tcPr>
            <w:tcW w:w="99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735" w:hRule="atLeast"/>
        </w:trPr>
        <w:tc>
          <w:tcPr>
            <w:tcW w:w="828"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Style w:val="16"/>
                <w:rFonts w:eastAsia="宋体"/>
                <w:lang w:bidi="ar"/>
              </w:rPr>
              <w:t xml:space="preserve"> </w:t>
            </w:r>
            <w:r>
              <w:rPr>
                <w:rStyle w:val="14"/>
                <w:rFonts w:hint="default"/>
                <w:lang w:bidi="ar"/>
              </w:rPr>
              <w:t>存在问题、原因及下一步整改措施</w:t>
            </w:r>
          </w:p>
        </w:tc>
        <w:tc>
          <w:tcPr>
            <w:tcW w:w="417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(主要填写项目绩效存在问题及原因分析,下一步拟采取的纠偏措施及对策建议,项目绩效目标指标设定存在的问题及修改完善措施</w:t>
            </w:r>
            <w:r>
              <w:rPr>
                <w:rStyle w:val="14"/>
                <w:rFonts w:hint="default"/>
                <w:lang w:bidi="ar"/>
              </w:rPr>
              <w:t>)</w:t>
            </w:r>
          </w:p>
        </w:tc>
      </w:tr>
      <w:tr>
        <w:tblPrEx>
          <w:tblCellMar>
            <w:top w:w="0" w:type="dxa"/>
            <w:left w:w="0" w:type="dxa"/>
            <w:bottom w:w="0" w:type="dxa"/>
            <w:right w:w="0" w:type="dxa"/>
          </w:tblCellMar>
        </w:tblPrEx>
        <w:trPr>
          <w:trHeight w:val="270"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填报人：</w:t>
            </w:r>
          </w:p>
        </w:tc>
        <w:tc>
          <w:tcPr>
            <w:tcW w:w="508"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王芳</w:t>
            </w: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1"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联系电话：</w:t>
            </w:r>
          </w:p>
        </w:tc>
        <w:tc>
          <w:tcPr>
            <w:tcW w:w="996"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7862237</w:t>
            </w:r>
          </w:p>
        </w:tc>
      </w:tr>
    </w:tbl>
    <w:p>
      <w:pPr>
        <w:numPr>
          <w:ilvl w:val="0"/>
          <w:numId w:val="2"/>
        </w:num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侨联及对台工作经费项目自评综述：根据年初设定的绩效目标，侨联及对台工作经费项目绩效自评得分为100分（绩效自评表附后）。全年预算数为2万元，执行数为2万元，完成预算的100%。项目绩效目标完成情况：一是积极开展海外联谊活动，搭建招商引资平台；依法维护侨益；积极参政议政。二是积极开展扶贫济困，慰问有困难的归侨、侨眷；为祖国和平统一事业以及我县对外开放和经济社会发展做贡献。三是选派侨联干部到中国侨联，省侨联进行培训，提高政策理论水平。</w:t>
      </w:r>
    </w:p>
    <w:tbl>
      <w:tblPr>
        <w:tblStyle w:val="7"/>
        <w:tblW w:w="5000" w:type="pct"/>
        <w:tblInd w:w="0" w:type="dxa"/>
        <w:tblLayout w:type="autofit"/>
        <w:tblCellMar>
          <w:top w:w="0" w:type="dxa"/>
          <w:left w:w="0" w:type="dxa"/>
          <w:bottom w:w="0" w:type="dxa"/>
          <w:right w:w="0" w:type="dxa"/>
        </w:tblCellMar>
      </w:tblPr>
      <w:tblGrid>
        <w:gridCol w:w="1470"/>
        <w:gridCol w:w="903"/>
        <w:gridCol w:w="751"/>
        <w:gridCol w:w="1045"/>
        <w:gridCol w:w="1127"/>
        <w:gridCol w:w="905"/>
        <w:gridCol w:w="909"/>
        <w:gridCol w:w="1764"/>
      </w:tblGrid>
      <w:tr>
        <w:tblPrEx>
          <w:tblCellMar>
            <w:top w:w="0" w:type="dxa"/>
            <w:left w:w="0" w:type="dxa"/>
            <w:bottom w:w="0" w:type="dxa"/>
            <w:right w:w="0" w:type="dxa"/>
          </w:tblCellMar>
        </w:tblPrEx>
        <w:trPr>
          <w:trHeight w:val="510" w:hRule="atLeast"/>
        </w:trPr>
        <w:tc>
          <w:tcPr>
            <w:tcW w:w="5000" w:type="pct"/>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lang w:bidi="ar"/>
              </w:rPr>
              <w:t>县级部门预算项目绩效自评表</w:t>
            </w:r>
          </w:p>
        </w:tc>
      </w:tr>
      <w:tr>
        <w:tblPrEx>
          <w:tblCellMar>
            <w:top w:w="0" w:type="dxa"/>
            <w:left w:w="0" w:type="dxa"/>
            <w:bottom w:w="0" w:type="dxa"/>
            <w:right w:w="0" w:type="dxa"/>
          </w:tblCellMar>
        </w:tblPrEx>
        <w:trPr>
          <w:trHeight w:val="345" w:hRule="atLeast"/>
        </w:trPr>
        <w:tc>
          <w:tcPr>
            <w:tcW w:w="5000" w:type="pct"/>
            <w:gridSpan w:val="8"/>
            <w:tcBorders>
              <w:top w:val="nil"/>
              <w:left w:val="nil"/>
              <w:bottom w:val="nil"/>
              <w:right w:val="nil"/>
            </w:tcBorders>
            <w:noWrap/>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（2019年度）</w:t>
            </w:r>
          </w:p>
        </w:tc>
      </w:tr>
      <w:tr>
        <w:tblPrEx>
          <w:tblCellMar>
            <w:top w:w="0" w:type="dxa"/>
            <w:left w:w="0" w:type="dxa"/>
            <w:bottom w:w="0" w:type="dxa"/>
            <w:right w:w="0" w:type="dxa"/>
          </w:tblCellMar>
        </w:tblPrEx>
        <w:trPr>
          <w:trHeight w:val="435"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填报单位（盖章）：</w:t>
            </w:r>
          </w:p>
        </w:tc>
        <w:tc>
          <w:tcPr>
            <w:tcW w:w="50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2"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495" w:hRule="atLeast"/>
        </w:trPr>
        <w:tc>
          <w:tcPr>
            <w:tcW w:w="82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基本情况</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项目名称</w:t>
            </w:r>
          </w:p>
        </w:tc>
        <w:tc>
          <w:tcPr>
            <w:tcW w:w="10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侨联及对台工作经费</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实施(主管）单位</w:t>
            </w:r>
          </w:p>
        </w:tc>
        <w:tc>
          <w:tcPr>
            <w:tcW w:w="2016"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青龙满族自治县委统战部</w:t>
            </w: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二、预算执行情况</w:t>
            </w:r>
          </w:p>
        </w:tc>
        <w:tc>
          <w:tcPr>
            <w:tcW w:w="9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预算安排情况（调整后）</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党外干部队伍建设及民主党派和无党派代表人士工作经费</w:t>
            </w:r>
          </w:p>
        </w:tc>
        <w:tc>
          <w:tcPr>
            <w:tcW w:w="102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资金执行情况</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预算执行进度</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预算数：</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到位数：</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执行数：</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Calibri" w:hAnsi="Calibri" w:eastAsia="宋体" w:cs="Calibri"/>
                <w:color w:val="000000"/>
                <w:szCs w:val="21"/>
              </w:rPr>
            </w:pPr>
            <w:r>
              <w:rPr>
                <w:rFonts w:ascii="Calibri" w:hAnsi="Calibri" w:eastAsia="宋体" w:cs="Calibri"/>
                <w:color w:val="000000"/>
                <w:kern w:val="0"/>
                <w:szCs w:val="21"/>
                <w:lang w:bidi="ar"/>
              </w:rPr>
              <w:t>2</w:t>
            </w:r>
          </w:p>
        </w:tc>
        <w:tc>
          <w:tcPr>
            <w:tcW w:w="9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420"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eastAsia="宋体" w:cs="Calibri"/>
                <w:color w:val="000000"/>
                <w:szCs w:val="21"/>
              </w:rPr>
            </w:pP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三、目标完成情况</w:t>
            </w:r>
          </w:p>
        </w:tc>
        <w:tc>
          <w:tcPr>
            <w:tcW w:w="152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年度预期目标</w:t>
            </w:r>
          </w:p>
        </w:tc>
        <w:tc>
          <w:tcPr>
            <w:tcW w:w="165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具体完成情况</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总体完成率</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1、积极开展海外联谊活动，搭建招商引资平台；依法维护侨益；积极参政议政。</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2、积极开展扶贫济困，慰问有困难的归侨、侨眷；为祖国和平统一事业以及我县对外开放和经济社会发展做贡献。</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3、选派侨联干部到中国侨联，省侨联进行培训，提高政策理论水平。</w:t>
            </w:r>
          </w:p>
        </w:tc>
        <w:tc>
          <w:tcPr>
            <w:tcW w:w="1657"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按照年初既定目标全部完成</w:t>
            </w:r>
          </w:p>
        </w:tc>
        <w:tc>
          <w:tcPr>
            <w:tcW w:w="9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7"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7"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四、</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年度绩效指标完成情况</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预期指标值</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实际完成值</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自评得分</w:t>
            </w:r>
          </w:p>
        </w:tc>
      </w:tr>
      <w:tr>
        <w:tblPrEx>
          <w:tblCellMar>
            <w:top w:w="0" w:type="dxa"/>
            <w:left w:w="0" w:type="dxa"/>
            <w:bottom w:w="0" w:type="dxa"/>
            <w:right w:w="0" w:type="dxa"/>
          </w:tblCellMar>
        </w:tblPrEx>
        <w:trPr>
          <w:trHeight w:val="270"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产出指标（50）</w:t>
            </w:r>
          </w:p>
        </w:tc>
        <w:tc>
          <w:tcPr>
            <w:tcW w:w="4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开展联谊活动及招商引资次数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≥2次</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3次</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宣传相关法律法规及规定次数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Fonts w:hint="eastAsia" w:ascii="宋体" w:hAnsi="宋体" w:eastAsia="宋体" w:cs="宋体"/>
                <w:color w:val="000000"/>
                <w:kern w:val="0"/>
                <w:szCs w:val="21"/>
                <w:lang w:bidi="ar"/>
              </w:rPr>
              <w:t>次</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2次</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慰问户数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w:t>
            </w:r>
            <w:r>
              <w:rPr>
                <w:rFonts w:hint="eastAsia" w:ascii="宋体" w:hAnsi="宋体" w:eastAsia="宋体" w:cs="宋体"/>
                <w:color w:val="000000"/>
                <w:kern w:val="0"/>
                <w:szCs w:val="21"/>
                <w:lang w:bidi="ar"/>
              </w:rPr>
              <w:t>户</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促进民族团结</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港澳台联络交流工作完成率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≥85%</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成本控制率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Fonts w:hint="eastAsia" w:ascii="宋体" w:hAnsi="宋体" w:eastAsia="宋体" w:cs="宋体"/>
                <w:color w:val="000000"/>
                <w:kern w:val="0"/>
                <w:szCs w:val="21"/>
                <w:lang w:bidi="ar"/>
              </w:rPr>
              <w:t>万元</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Fonts w:hint="eastAsia" w:ascii="宋体" w:hAnsi="宋体" w:eastAsia="宋体" w:cs="宋体"/>
                <w:color w:val="000000"/>
                <w:kern w:val="0"/>
                <w:szCs w:val="21"/>
                <w:lang w:bidi="ar"/>
              </w:rPr>
              <w:t>万元</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助力经济社会发展</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可持续影响指标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扩大知名度提升影响力</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满意度指标（10）</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侨联对此项工作的满意度</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≥85%</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3178"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总分</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Calibri" w:hAnsi="Calibri" w:eastAsia="宋体" w:cs="Calibri"/>
                <w:color w:val="000000"/>
                <w:szCs w:val="21"/>
              </w:rPr>
            </w:pPr>
            <w:r>
              <w:rPr>
                <w:rFonts w:hint="eastAsia" w:ascii="Calibri" w:hAnsi="Calibri" w:eastAsia="宋体" w:cs="Calibri"/>
                <w:color w:val="000000"/>
                <w:szCs w:val="21"/>
              </w:rPr>
              <w:t>100</w:t>
            </w:r>
          </w:p>
        </w:tc>
      </w:tr>
      <w:tr>
        <w:tblPrEx>
          <w:tblCellMar>
            <w:top w:w="0" w:type="dxa"/>
            <w:left w:w="0" w:type="dxa"/>
            <w:bottom w:w="0" w:type="dxa"/>
            <w:right w:w="0" w:type="dxa"/>
          </w:tblCellMar>
        </w:tblPrEx>
        <w:trPr>
          <w:trHeight w:val="735" w:hRule="atLeast"/>
        </w:trPr>
        <w:tc>
          <w:tcPr>
            <w:tcW w:w="828"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存在问题、原因及下一步整改措施</w:t>
            </w:r>
          </w:p>
        </w:tc>
        <w:tc>
          <w:tcPr>
            <w:tcW w:w="417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(主要填写项目绩效存在问题及原因分析,下一步拟采取的纠偏措施及对策建议,项目绩效目标指标设定存在的问题及修改完善措施)</w:t>
            </w:r>
          </w:p>
        </w:tc>
      </w:tr>
      <w:tr>
        <w:tblPrEx>
          <w:tblCellMar>
            <w:top w:w="0" w:type="dxa"/>
            <w:left w:w="0" w:type="dxa"/>
            <w:bottom w:w="0" w:type="dxa"/>
            <w:right w:w="0" w:type="dxa"/>
          </w:tblCellMar>
        </w:tblPrEx>
        <w:trPr>
          <w:trHeight w:val="270"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填报人：</w:t>
            </w:r>
          </w:p>
        </w:tc>
        <w:tc>
          <w:tcPr>
            <w:tcW w:w="509"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王芳</w:t>
            </w: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2"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联系电话：</w:t>
            </w:r>
          </w:p>
        </w:tc>
        <w:tc>
          <w:tcPr>
            <w:tcW w:w="994"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7862237</w:t>
            </w:r>
          </w:p>
        </w:tc>
      </w:tr>
    </w:tbl>
    <w:p>
      <w:pPr>
        <w:keepNext/>
        <w:keepLines/>
        <w:numPr>
          <w:ilvl w:val="0"/>
          <w:numId w:val="2"/>
        </w:numPr>
        <w:snapToGrid w:val="0"/>
        <w:spacing w:line="58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委统战部工作经费项目自评综述：根据年初设定的绩效目标，县委统战部工作经费项目绩效自评得分为100分（绩效自评表附后）。全年预算数为2万元，执行数为2万元，完成预算的100%。项目绩效目标完成情况：一是通过对于私搭乱建庙宇进行治理、民族宗教安全检查，维护社会稳定，长治久安。二是综合调研统战理论政策，负责全县统战宣传和联络工作以及涉及统战各界人士的综合性工作。</w:t>
      </w:r>
    </w:p>
    <w:tbl>
      <w:tblPr>
        <w:tblStyle w:val="7"/>
        <w:tblW w:w="5000" w:type="pct"/>
        <w:tblInd w:w="0" w:type="dxa"/>
        <w:tblLayout w:type="autofit"/>
        <w:tblCellMar>
          <w:top w:w="0" w:type="dxa"/>
          <w:left w:w="0" w:type="dxa"/>
          <w:bottom w:w="0" w:type="dxa"/>
          <w:right w:w="0" w:type="dxa"/>
        </w:tblCellMar>
      </w:tblPr>
      <w:tblGrid>
        <w:gridCol w:w="1470"/>
        <w:gridCol w:w="903"/>
        <w:gridCol w:w="751"/>
        <w:gridCol w:w="1045"/>
        <w:gridCol w:w="1127"/>
        <w:gridCol w:w="905"/>
        <w:gridCol w:w="909"/>
        <w:gridCol w:w="1764"/>
      </w:tblGrid>
      <w:tr>
        <w:tblPrEx>
          <w:tblCellMar>
            <w:top w:w="0" w:type="dxa"/>
            <w:left w:w="0" w:type="dxa"/>
            <w:bottom w:w="0" w:type="dxa"/>
            <w:right w:w="0" w:type="dxa"/>
          </w:tblCellMar>
        </w:tblPrEx>
        <w:trPr>
          <w:trHeight w:val="510" w:hRule="atLeast"/>
        </w:trPr>
        <w:tc>
          <w:tcPr>
            <w:tcW w:w="5000" w:type="pct"/>
            <w:gridSpan w:val="8"/>
            <w:tcBorders>
              <w:top w:val="nil"/>
              <w:left w:val="nil"/>
              <w:bottom w:val="nil"/>
              <w:right w:val="nil"/>
            </w:tcBorders>
            <w:noWrap/>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0"/>
                <w:szCs w:val="40"/>
                <w:lang w:bidi="ar"/>
              </w:rPr>
              <w:t>县级部门预算项目绩效自评表</w:t>
            </w:r>
          </w:p>
        </w:tc>
      </w:tr>
      <w:tr>
        <w:tblPrEx>
          <w:tblCellMar>
            <w:top w:w="0" w:type="dxa"/>
            <w:left w:w="0" w:type="dxa"/>
            <w:bottom w:w="0" w:type="dxa"/>
            <w:right w:w="0" w:type="dxa"/>
          </w:tblCellMar>
        </w:tblPrEx>
        <w:trPr>
          <w:trHeight w:val="345" w:hRule="atLeast"/>
        </w:trPr>
        <w:tc>
          <w:tcPr>
            <w:tcW w:w="5000" w:type="pct"/>
            <w:gridSpan w:val="8"/>
            <w:tcBorders>
              <w:top w:val="nil"/>
              <w:left w:val="nil"/>
              <w:bottom w:val="nil"/>
              <w:right w:val="nil"/>
            </w:tcBorders>
            <w:noWrap/>
            <w:tcMar>
              <w:top w:w="15" w:type="dxa"/>
              <w:left w:w="15" w:type="dxa"/>
              <w:right w:w="15" w:type="dxa"/>
            </w:tcMar>
            <w:vAlign w:val="bottom"/>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（2019年度）</w:t>
            </w:r>
          </w:p>
        </w:tc>
      </w:tr>
      <w:tr>
        <w:tblPrEx>
          <w:tblCellMar>
            <w:top w:w="0" w:type="dxa"/>
            <w:left w:w="0" w:type="dxa"/>
            <w:bottom w:w="0" w:type="dxa"/>
            <w:right w:w="0" w:type="dxa"/>
          </w:tblCellMar>
        </w:tblPrEx>
        <w:trPr>
          <w:trHeight w:val="435"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填报单位（盖章）：</w:t>
            </w:r>
          </w:p>
        </w:tc>
        <w:tc>
          <w:tcPr>
            <w:tcW w:w="50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2"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495" w:hRule="atLeast"/>
        </w:trPr>
        <w:tc>
          <w:tcPr>
            <w:tcW w:w="828"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基本情况</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项目名称</w:t>
            </w:r>
          </w:p>
        </w:tc>
        <w:tc>
          <w:tcPr>
            <w:tcW w:w="101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县委统战部工作经费</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实施(主管）单位</w:t>
            </w:r>
          </w:p>
        </w:tc>
        <w:tc>
          <w:tcPr>
            <w:tcW w:w="2016"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青龙满族自治县委统战部</w:t>
            </w: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二、预算执行情况</w:t>
            </w:r>
          </w:p>
        </w:tc>
        <w:tc>
          <w:tcPr>
            <w:tcW w:w="9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预算安排情况（调整后）</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党外干部队伍建设及民主党派和无党派代表人士工作经费</w:t>
            </w:r>
          </w:p>
        </w:tc>
        <w:tc>
          <w:tcPr>
            <w:tcW w:w="102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资金执行情况</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预算执行进度</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预算数：</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到位数：</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执行数：</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ascii="Calibri" w:hAnsi="Calibri" w:eastAsia="宋体" w:cs="Calibri"/>
                <w:color w:val="000000"/>
                <w:szCs w:val="21"/>
              </w:rPr>
            </w:pPr>
            <w:r>
              <w:rPr>
                <w:rFonts w:ascii="Calibri" w:hAnsi="Calibri" w:eastAsia="宋体" w:cs="Calibri"/>
                <w:color w:val="000000"/>
                <w:kern w:val="0"/>
                <w:szCs w:val="21"/>
                <w:lang w:bidi="ar"/>
              </w:rPr>
              <w:t>5</w:t>
            </w:r>
          </w:p>
        </w:tc>
        <w:tc>
          <w:tcPr>
            <w:tcW w:w="9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420"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其中：财政资金</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Calibri" w:hAnsi="Calibri" w:eastAsia="宋体" w:cs="Calibri"/>
                <w:color w:val="000000"/>
                <w:szCs w:val="21"/>
              </w:rPr>
            </w:pPr>
          </w:p>
        </w:tc>
        <w:tc>
          <w:tcPr>
            <w:tcW w:w="5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63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其他</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三、目标完成情况</w:t>
            </w:r>
          </w:p>
        </w:tc>
        <w:tc>
          <w:tcPr>
            <w:tcW w:w="1521"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年度预期目标</w:t>
            </w:r>
          </w:p>
        </w:tc>
        <w:tc>
          <w:tcPr>
            <w:tcW w:w="165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具体完成情况</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总体完成率</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1、通过对于私搭乱建庙宇进行治理、民族宗教安全检查，维护社会稳定，长治久安。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2、综合调研统战理论政策，负责全县统战宣传和联络工作以及涉及统战各界人士的综合性工作。</w:t>
            </w:r>
          </w:p>
        </w:tc>
        <w:tc>
          <w:tcPr>
            <w:tcW w:w="1657" w:type="pct"/>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按照年初既定目标全部完成</w:t>
            </w:r>
          </w:p>
        </w:tc>
        <w:tc>
          <w:tcPr>
            <w:tcW w:w="9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7"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312" w:hRule="atLeast"/>
        </w:trPr>
        <w:tc>
          <w:tcPr>
            <w:tcW w:w="82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521"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color w:val="000000"/>
                <w:sz w:val="16"/>
                <w:szCs w:val="16"/>
              </w:rPr>
            </w:pPr>
          </w:p>
        </w:tc>
        <w:tc>
          <w:tcPr>
            <w:tcW w:w="1657" w:type="pct"/>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9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r>
      <w:tr>
        <w:tblPrEx>
          <w:tblCellMar>
            <w:top w:w="0" w:type="dxa"/>
            <w:left w:w="0" w:type="dxa"/>
            <w:bottom w:w="0" w:type="dxa"/>
            <w:right w:w="0" w:type="dxa"/>
          </w:tblCellMar>
        </w:tblPrEx>
        <w:trPr>
          <w:trHeight w:val="270" w:hRule="atLeast"/>
        </w:trPr>
        <w:tc>
          <w:tcPr>
            <w:tcW w:w="828" w:type="pct"/>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四、</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年度绩效指标完成情况</w:t>
            </w: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预期指标值</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实际完成值</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自评得分</w:t>
            </w:r>
          </w:p>
        </w:tc>
      </w:tr>
      <w:tr>
        <w:tblPrEx>
          <w:tblCellMar>
            <w:top w:w="0" w:type="dxa"/>
            <w:left w:w="0" w:type="dxa"/>
            <w:bottom w:w="0" w:type="dxa"/>
            <w:right w:w="0" w:type="dxa"/>
          </w:tblCellMar>
        </w:tblPrEx>
        <w:trPr>
          <w:trHeight w:val="270"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产出指标（50）</w:t>
            </w:r>
          </w:p>
        </w:tc>
        <w:tc>
          <w:tcPr>
            <w:tcW w:w="4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对于私搭乱建庙宇治理数量</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140个</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141个</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统战专题调研次数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Fonts w:hint="eastAsia" w:ascii="宋体" w:hAnsi="宋体" w:eastAsia="宋体" w:cs="宋体"/>
                <w:color w:val="000000"/>
                <w:kern w:val="0"/>
                <w:szCs w:val="21"/>
                <w:lang w:bidi="ar"/>
              </w:rPr>
              <w:t>次</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w:t>
            </w:r>
            <w:r>
              <w:rPr>
                <w:rFonts w:hint="eastAsia" w:ascii="宋体" w:hAnsi="宋体" w:eastAsia="宋体" w:cs="宋体"/>
                <w:color w:val="000000"/>
                <w:kern w:val="0"/>
                <w:szCs w:val="21"/>
                <w:lang w:bidi="ar"/>
              </w:rPr>
              <w:t>次</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调研报告数量</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Fonts w:hint="eastAsia" w:ascii="宋体" w:hAnsi="宋体" w:eastAsia="宋体" w:cs="宋体"/>
                <w:color w:val="000000"/>
                <w:kern w:val="0"/>
                <w:szCs w:val="21"/>
                <w:lang w:bidi="ar"/>
              </w:rPr>
              <w:t>篇</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w:t>
            </w:r>
            <w:r>
              <w:rPr>
                <w:rFonts w:hint="eastAsia" w:ascii="宋体" w:hAnsi="宋体" w:eastAsia="宋体" w:cs="宋体"/>
                <w:color w:val="000000"/>
                <w:kern w:val="0"/>
                <w:szCs w:val="21"/>
                <w:lang w:bidi="ar"/>
              </w:rPr>
              <w:t>篇</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合格率议采纳率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不发生大规模民族宗教非法聚会活动比率</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≥90%</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意见建议反馈程度</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512" w:type="pct"/>
            <w:tcBorders>
              <w:top w:val="nil"/>
              <w:left w:val="nil"/>
              <w:bottom w:val="nil"/>
              <w:right w:val="nil"/>
            </w:tcBorders>
            <w:noWrap/>
            <w:tcMar>
              <w:top w:w="15" w:type="dxa"/>
              <w:left w:w="15" w:type="dxa"/>
              <w:right w:w="15" w:type="dxa"/>
            </w:tcMar>
            <w:vAlign w:val="center"/>
          </w:tcPr>
          <w:p>
            <w:pPr>
              <w:widowControl/>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工作完成及时性</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及时完成</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已完成</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成本控制数</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w:t>
            </w:r>
            <w:r>
              <w:rPr>
                <w:rFonts w:hint="eastAsia" w:ascii="宋体" w:hAnsi="宋体" w:eastAsia="宋体" w:cs="宋体"/>
                <w:color w:val="000000"/>
                <w:kern w:val="0"/>
                <w:szCs w:val="21"/>
                <w:lang w:bidi="ar"/>
              </w:rPr>
              <w:t>万元</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5</w:t>
            </w:r>
            <w:r>
              <w:rPr>
                <w:rFonts w:hint="eastAsia" w:ascii="宋体" w:hAnsi="宋体" w:eastAsia="宋体" w:cs="宋体"/>
                <w:color w:val="000000"/>
                <w:kern w:val="0"/>
                <w:szCs w:val="21"/>
                <w:lang w:bidi="ar"/>
              </w:rPr>
              <w:t>万元</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维护社会秩序</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可持续影响指标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凝聚力量作用明显</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Cs w:val="21"/>
              </w:rPr>
            </w:pPr>
            <w:r>
              <w:rPr>
                <w:rFonts w:hint="eastAsia" w:ascii="宋体" w:hAnsi="宋体" w:eastAsia="宋体" w:cs="宋体"/>
                <w:color w:val="000000"/>
                <w:kern w:val="0"/>
                <w:szCs w:val="21"/>
                <w:lang w:bidi="ar"/>
              </w:rPr>
              <w:t>效果明显</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5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满意度指标（10）</w:t>
            </w:r>
          </w:p>
        </w:tc>
        <w:tc>
          <w:tcPr>
            <w:tcW w:w="4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122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社会服务对象对此项工作满意度</w:t>
            </w:r>
          </w:p>
        </w:tc>
        <w:tc>
          <w:tcPr>
            <w:tcW w:w="5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≥90%</w:t>
            </w:r>
          </w:p>
        </w:tc>
        <w:tc>
          <w:tcPr>
            <w:tcW w:w="5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285" w:hRule="atLeast"/>
        </w:trPr>
        <w:tc>
          <w:tcPr>
            <w:tcW w:w="828" w:type="pct"/>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宋体" w:hAnsi="宋体" w:eastAsia="宋体" w:cs="宋体"/>
                <w:color w:val="000000"/>
                <w:sz w:val="16"/>
                <w:szCs w:val="16"/>
              </w:rPr>
            </w:pPr>
          </w:p>
        </w:tc>
        <w:tc>
          <w:tcPr>
            <w:tcW w:w="3178"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总分</w:t>
            </w:r>
          </w:p>
        </w:tc>
        <w:tc>
          <w:tcPr>
            <w:tcW w:w="9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100</w:t>
            </w:r>
          </w:p>
        </w:tc>
      </w:tr>
      <w:tr>
        <w:tblPrEx>
          <w:tblCellMar>
            <w:top w:w="0" w:type="dxa"/>
            <w:left w:w="0" w:type="dxa"/>
            <w:bottom w:w="0" w:type="dxa"/>
            <w:right w:w="0" w:type="dxa"/>
          </w:tblCellMar>
        </w:tblPrEx>
        <w:trPr>
          <w:trHeight w:val="735" w:hRule="atLeast"/>
        </w:trPr>
        <w:tc>
          <w:tcPr>
            <w:tcW w:w="828"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Fonts w:ascii="Calibri" w:hAnsi="Calibri" w:eastAsia="宋体" w:cs="Calibri"/>
                <w:color w:val="000000"/>
                <w:kern w:val="0"/>
                <w:sz w:val="16"/>
                <w:szCs w:val="16"/>
                <w:lang w:bidi="ar"/>
              </w:rPr>
              <w:t xml:space="preserve"> </w:t>
            </w:r>
            <w:r>
              <w:rPr>
                <w:rFonts w:hint="eastAsia" w:ascii="宋体" w:hAnsi="宋体" w:eastAsia="宋体" w:cs="宋体"/>
                <w:color w:val="000000"/>
                <w:kern w:val="0"/>
                <w:sz w:val="16"/>
                <w:szCs w:val="16"/>
                <w:lang w:bidi="ar"/>
              </w:rPr>
              <w:t>存在问题、原因及下一步整改措施</w:t>
            </w:r>
          </w:p>
        </w:tc>
        <w:tc>
          <w:tcPr>
            <w:tcW w:w="4172"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(主要填写项目绩效存在问题及原因分析,下一步拟采取的纠偏措施及对策建议,项目绩效目标指标设定存在的问题及修改完善措施)</w:t>
            </w:r>
          </w:p>
        </w:tc>
      </w:tr>
      <w:tr>
        <w:tblPrEx>
          <w:tblCellMar>
            <w:top w:w="0" w:type="dxa"/>
            <w:left w:w="0" w:type="dxa"/>
            <w:bottom w:w="0" w:type="dxa"/>
            <w:right w:w="0" w:type="dxa"/>
          </w:tblCellMar>
        </w:tblPrEx>
        <w:trPr>
          <w:trHeight w:val="270" w:hRule="atLeast"/>
        </w:trPr>
        <w:tc>
          <w:tcPr>
            <w:tcW w:w="828"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填报人：</w:t>
            </w:r>
          </w:p>
        </w:tc>
        <w:tc>
          <w:tcPr>
            <w:tcW w:w="509"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王芳</w:t>
            </w:r>
          </w:p>
        </w:tc>
        <w:tc>
          <w:tcPr>
            <w:tcW w:w="423"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89"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635"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0" w:type="pct"/>
            <w:tcBorders>
              <w:top w:val="nil"/>
              <w:left w:val="nil"/>
              <w:bottom w:val="nil"/>
              <w:right w:val="nil"/>
            </w:tcBorders>
            <w:noWrap/>
            <w:tcMar>
              <w:top w:w="15" w:type="dxa"/>
              <w:left w:w="15" w:type="dxa"/>
              <w:right w:w="15" w:type="dxa"/>
            </w:tcMar>
            <w:vAlign w:val="center"/>
          </w:tcPr>
          <w:p>
            <w:pPr>
              <w:jc w:val="center"/>
              <w:rPr>
                <w:rFonts w:hint="eastAsia" w:ascii="宋体" w:hAnsi="宋体" w:eastAsia="宋体" w:cs="宋体"/>
                <w:color w:val="000000"/>
                <w:sz w:val="16"/>
                <w:szCs w:val="16"/>
              </w:rPr>
            </w:pPr>
          </w:p>
        </w:tc>
        <w:tc>
          <w:tcPr>
            <w:tcW w:w="512" w:type="pct"/>
            <w:tcBorders>
              <w:top w:val="nil"/>
              <w:left w:val="nil"/>
              <w:bottom w:val="nil"/>
              <w:right w:val="nil"/>
            </w:tcBorders>
            <w:noWrap/>
            <w:tcMar>
              <w:top w:w="15" w:type="dxa"/>
              <w:left w:w="15" w:type="dxa"/>
              <w:right w:w="15" w:type="dxa"/>
            </w:tcMar>
            <w:vAlign w:val="center"/>
          </w:tcPr>
          <w:p>
            <w:pPr>
              <w:widowControl/>
              <w:jc w:val="left"/>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联系电话：</w:t>
            </w:r>
          </w:p>
        </w:tc>
        <w:tc>
          <w:tcPr>
            <w:tcW w:w="994" w:type="pct"/>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sz w:val="16"/>
                <w:szCs w:val="16"/>
              </w:rPr>
            </w:pPr>
            <w:r>
              <w:rPr>
                <w:rFonts w:hint="eastAsia" w:ascii="宋体" w:hAnsi="宋体" w:eastAsia="宋体" w:cs="宋体"/>
                <w:color w:val="000000"/>
                <w:kern w:val="0"/>
                <w:sz w:val="16"/>
                <w:szCs w:val="16"/>
                <w:lang w:bidi="ar"/>
              </w:rPr>
              <w:t>7862237</w:t>
            </w:r>
          </w:p>
        </w:tc>
      </w:tr>
    </w:tbl>
    <w:p>
      <w:pPr>
        <w:keepNext/>
        <w:keepLines/>
        <w:snapToGrid w:val="0"/>
        <w:spacing w:line="580" w:lineRule="exact"/>
        <w:outlineLvl w:val="1"/>
        <w:rPr>
          <w:rFonts w:hint="eastAsia" w:ascii="仿宋_GB2312" w:hAnsi="仿宋_GB2312" w:eastAsia="仿宋_GB2312" w:cs="仿宋_GB2312"/>
          <w:sz w:val="32"/>
          <w:szCs w:val="32"/>
        </w:rPr>
      </w:pPr>
    </w:p>
    <w:p>
      <w:pPr>
        <w:keepNext/>
        <w:keepLines/>
        <w:snapToGrid w:val="0"/>
        <w:spacing w:line="580" w:lineRule="exact"/>
        <w:ind w:firstLine="640" w:firstLineChars="200"/>
        <w:outlineLvl w:val="1"/>
        <w:rPr>
          <w:rFonts w:ascii="黑体" w:hAnsi="Calibri" w:eastAsia="黑体"/>
          <w:sz w:val="32"/>
          <w:szCs w:val="32"/>
        </w:rPr>
      </w:pPr>
      <w:r>
        <w:rPr>
          <w:rFonts w:hint="eastAsia" w:ascii="黑体" w:hAnsi="Calibri" w:eastAsia="黑体"/>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本部门2019年度机关运行经费支出7.86万元，比2018年度减少4.43万元，减少36.05%。主要原因是压缩机关运行经费支出。</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本部门2019年度政府采购支出总额0万元，从采购类型来看，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2辆，比上年增加1辆，主要是本部门新调配一辆公务用车。其中，副部（省）级及以上领导用车0辆，主要领导干部用车0辆，机要通信用车0辆，应急保障用车2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2019年度政府性基金预算财政拨款收入支出决算表、国有资本经营预算财政拨款支出决算表无收支及结转结余情况，故政府性基金预算财政拨款收入支出决算表、国有资本经营预算财政拨款支出决算表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headerReference r:id="rId16" w:type="default"/>
          <w:type w:val="continuous"/>
          <w:pgSz w:w="11906" w:h="16838"/>
          <w:pgMar w:top="2098" w:right="1474" w:bottom="1984" w:left="1588" w:header="851" w:footer="992" w:gutter="0"/>
          <w:pgNumType w:fmt="numberInDash"/>
          <w:cols w:space="72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052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sz w:val="90"/>
                                <w:szCs w:val="90"/>
                              </w:rPr>
                              <w:t>第三部分 相关名词解释</w:t>
                            </w:r>
                          </w:p>
                        </w:txbxContent>
                      </wps:txbx>
                      <wps:bodyPr wrap="square" anchor="ctr" anchorCtr="0" upright="1"/>
                    </wps:wsp>
                  </a:graphicData>
                </a:graphic>
              </wp:anchor>
            </w:drawing>
          </mc:Choice>
          <mc:Fallback>
            <w:pict>
              <v:shape id="文本框 5" o:spid="_x0000_s1026" o:spt="202" type="#_x0000_t202" style="position:absolute;left:0pt;margin-left:-80.45pt;margin-top:34.8pt;height:263.1pt;width:613.65pt;z-index:251670528;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bm+yfbAAAADAEAAA8AAAAAAAAAAQAg&#10;AAAAIgAAAGRycy9kb3ducmV2LnhtbFBLAQIUABQAAAAIAIdO4kAgsaZCRAIAAKoEAAAOAAAAAAAA&#10;AAEAIAAAACoBAABkcnMvZTJvRG9jLnhtbFBLBQYAAAAABgAGAFkBAADgBQAAAAA=&#10;">
                <v:fill type="pattern" on="t" color2="#FFFFFF" o:title="5%" focussize="0,0" r:id="rId27"/>
                <v:stroke weight="0.5pt" color="#FFD966" joinstyle="round"/>
                <v:imagedata o:title=""/>
                <o:lock v:ext="edit" aspectratio="f"/>
                <v:textbox>
                  <w:txbxContent>
                    <w:p>
                      <w:pPr>
                        <w:widowControl/>
                        <w:jc w:val="center"/>
                      </w:pPr>
                      <w:r>
                        <w:rPr>
                          <w:rFonts w:hint="eastAsia" w:ascii="黑体" w:hAnsi="黑体" w:eastAsia="黑体" w:cs="黑体"/>
                          <w:color w:val="000000"/>
                          <w:sz w:val="90"/>
                          <w:szCs w:val="90"/>
                        </w:rPr>
                        <w:t>第三部分 相关名词解释</w:t>
                      </w:r>
                    </w:p>
                  </w:txbxContent>
                </v:textbox>
              </v:shape>
            </w:pict>
          </mc:Fallback>
        </mc:AlternateContent>
      </w:r>
    </w:p>
    <w:p/>
    <w:p/>
    <w:p/>
    <w:p/>
    <w:p/>
    <w:p/>
    <w:p/>
    <w:p/>
    <w:p/>
    <w:p/>
    <w:p/>
    <w:p/>
    <w:p/>
    <w:p>
      <w:pPr>
        <w:tabs>
          <w:tab w:val="left" w:pos="886"/>
        </w:tabs>
        <w:jc w:val="left"/>
        <w:sectPr>
          <w:headerReference r:id="rId21" w:type="first"/>
          <w:pgSz w:w="11906" w:h="16838"/>
          <w:pgMar w:top="2041" w:right="1531" w:bottom="2041" w:left="1531" w:header="851" w:footer="992" w:gutter="0"/>
          <w:pgNumType w:fmt="numberInDash"/>
          <w:cols w:space="720" w:num="1"/>
          <w:titlePg/>
          <w:docGrid w:type="lines" w:linePitch="312" w:charSpace="0"/>
        </w:sectPr>
      </w:pPr>
    </w:p>
    <w:p>
      <w:pPr>
        <w:rPr>
          <w:rFonts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（十三）其他交通费用：</w:t>
      </w:r>
      <w:r>
        <w:rPr>
          <w:rFonts w:hint="eastAsia" w:ascii="仿宋_GB2312" w:hAnsi="宋体" w:eastAsia="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b/>
          <w:bCs/>
          <w:color w:val="000000"/>
          <w:kern w:val="0"/>
          <w:sz w:val="32"/>
          <w:szCs w:val="32"/>
        </w:rPr>
        <w:t>（十七）经费形式:</w:t>
      </w:r>
      <w:r>
        <w:rPr>
          <w:rFonts w:hint="eastAsia" w:ascii="仿宋_GB2312" w:hAnsi="宋体" w:eastAsia="仿宋_GB2312"/>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
    <w:p/>
    <w:p/>
    <w:p/>
    <w:p/>
    <w:p>
      <w:pPr>
        <w:jc w:val="left"/>
        <w:sectPr>
          <w:headerReference r:id="rId22" w:type="default"/>
          <w:type w:val="continuous"/>
          <w:pgSz w:w="11906" w:h="16838"/>
          <w:pgMar w:top="2098" w:right="1474" w:bottom="1985" w:left="1588" w:header="851" w:footer="992" w:gutter="0"/>
          <w:pgNumType w:fmt="numberInDash"/>
          <w:cols w:space="720" w:num="1"/>
          <w:docGrid w:type="lines" w:linePitch="312" w:charSpace="0"/>
        </w:sectPr>
      </w:pPr>
    </w:p>
    <w:p>
      <w:pPr>
        <w:tabs>
          <w:tab w:val="left" w:pos="235"/>
        </w:tabs>
        <w:jc w:val="left"/>
        <w:sectPr>
          <w:pgSz w:w="11906" w:h="16838"/>
          <w:pgMar w:top="2098" w:right="1474" w:bottom="1985" w:left="1588" w:header="851" w:footer="992" w:gutter="0"/>
          <w:pgNumType w:fmt="numberInDash"/>
          <w:cols w:space="720" w:num="1"/>
          <w:docGrid w:type="lines" w:linePitch="312" w:charSpace="0"/>
        </w:sectPr>
      </w:pPr>
      <w:r>
        <w:rPr>
          <w:sz w:val="72"/>
        </w:rPr>
        <mc:AlternateContent>
          <mc:Choice Requires="wps">
            <w:drawing>
              <wp:anchor distT="0" distB="0" distL="114300" distR="114300" simplePos="0" relativeHeight="251660288"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第四部分 </w:t>
                            </w:r>
                          </w:p>
                          <w:p>
                            <w:pPr>
                              <w:widowControl/>
                              <w:jc w:val="center"/>
                            </w:pPr>
                            <w:r>
                              <w:rPr>
                                <w:rFonts w:hint="eastAsia" w:ascii="黑体" w:hAnsi="黑体" w:eastAsia="黑体" w:cs="黑体"/>
                                <w:color w:val="000000"/>
                                <w:sz w:val="90"/>
                                <w:szCs w:val="90"/>
                              </w:rPr>
                              <w:t>2019年度部门决算报表</w:t>
                            </w:r>
                          </w:p>
                        </w:txbxContent>
                      </wps:txbx>
                      <wps:bodyPr wrap="square" anchor="ctr" anchorCtr="0" upright="1"/>
                    </wps:wsp>
                  </a:graphicData>
                </a:graphic>
              </wp:anchor>
            </w:drawing>
          </mc:Choice>
          <mc:Fallback>
            <w:pict>
              <v:shape id="文本框 4" o:spid="_x0000_s1026" o:spt="202" type="#_x0000_t202" style="position:absolute;left:0pt;margin-left:-82.05pt;margin-top:135.85pt;height:263.1pt;width:613.65pt;z-index:-251656192;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Yag4rcAAAADQEAAA8AAAAAAAAAAQAg&#10;AAAAIgAAAGRycy9kb3ducmV2LnhtbFBLAQIUABQAAAAIAIdO4kDLu3BJQwIAAKkEAAAOAAAAAAAA&#10;AAEAIAAAACsBAABkcnMvZTJvRG9jLnhtbFBLBQYAAAAABgAGAFkBAADgBQAAAAA=&#10;">
                <v:fill type="pattern" on="t" color2="#FFFFFF" o:title="5%" focussize="0,0" r:id="rId27"/>
                <v:stroke weight="0.5pt" color="#FFD966" joinstyle="round"/>
                <v:imagedata o:title=""/>
                <o:lock v:ext="edit" aspectratio="f"/>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 xml:space="preserve">第四部分 </w:t>
                      </w:r>
                    </w:p>
                    <w:p>
                      <w:pPr>
                        <w:widowControl/>
                        <w:jc w:val="center"/>
                      </w:pPr>
                      <w:r>
                        <w:rPr>
                          <w:rFonts w:hint="eastAsia" w:ascii="黑体" w:hAnsi="黑体" w:eastAsia="黑体" w:cs="黑体"/>
                          <w:color w:val="000000"/>
                          <w:sz w:val="90"/>
                          <w:szCs w:val="90"/>
                        </w:rPr>
                        <w:t>2019年度部门决算报表</w:t>
                      </w:r>
                    </w:p>
                  </w:txbxContent>
                </v:textbox>
              </v:shape>
            </w:pict>
          </mc:Fallback>
        </mc:AlternateContent>
      </w:r>
    </w:p>
    <w:p>
      <w:pPr>
        <w:tabs>
          <w:tab w:val="left" w:pos="886"/>
        </w:tabs>
        <w:jc w:val="left"/>
      </w:pPr>
    </w:p>
    <w:p>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详见:青龙满族自治县XX部门2019年度部门决算公开相关报表(共9张)</w:t>
      </w:r>
    </w:p>
    <w:p>
      <w:pPr>
        <w:widowControl/>
        <w:jc w:val="left"/>
        <w:rPr>
          <w:rFonts w:ascii="仿宋_GB2312" w:hAnsi="宋体" w:eastAsia="仿宋_GB2312"/>
          <w:color w:val="000000"/>
          <w:kern w:val="0"/>
          <w:sz w:val="32"/>
          <w:szCs w:val="32"/>
        </w:rPr>
      </w:pPr>
      <w:r>
        <w:rPr>
          <w:rFonts w:ascii="仿宋_GB2312" w:hAnsi="宋体" w:eastAsia="仿宋_GB2312"/>
          <w:color w:val="000000"/>
          <w:kern w:val="0"/>
          <w:sz w:val="32"/>
          <w:szCs w:val="32"/>
        </w:rPr>
        <w:br w:type="page"/>
      </w:r>
    </w:p>
    <w:p>
      <w:pPr>
        <w:widowControl/>
        <w:spacing w:line="560" w:lineRule="exact"/>
        <w:ind w:firstLine="640" w:firstLineChars="200"/>
        <w:rPr>
          <w:rFonts w:ascii="仿宋_GB2312" w:hAnsi="宋体" w:eastAsia="仿宋_GB2312"/>
          <w:color w:val="000000"/>
          <w:kern w:val="0"/>
          <w:sz w:val="32"/>
          <w:szCs w:val="32"/>
        </w:rPr>
      </w:pPr>
    </w:p>
    <w:p>
      <w:r>
        <mc:AlternateContent>
          <mc:Choice Requires="wps">
            <w:drawing>
              <wp:anchor distT="0" distB="0" distL="114300" distR="114300" simplePos="0" relativeHeight="2516715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15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gm8tf3QAAAA8BAAAPAAAAAAAA&#10;AAEAIAAAACIAAABkcnMvZG93bnJldi54bWxQSwECFAAUAAAACACHTuJAVzmx2H8CAADoBAAADgAA&#10;AAAAAAABACAAAAAsAQAAZHJzL2Uyb0RvYy54bWxQSwUGAAAAAAYABgBZAQAAHQYAAAAA&#10;">
                <v:fill on="t" focussize="0,0"/>
                <v:stroke on="f" weight="1pt" miterlimit="8" joinstyle="miter"/>
                <v:imagedata o:title=""/>
                <o:lock v:ext="edit" aspectratio="f"/>
              </v:rect>
            </w:pict>
          </mc:Fallback>
        </mc:AlternateContent>
      </w:r>
    </w:p>
    <w:sectPr>
      <w:headerReference r:id="rId24" w:type="first"/>
      <w:headerReference r:id="rId23" w:type="default"/>
      <w:footerReference r:id="rId25" w:type="default"/>
      <w:pgSz w:w="11906" w:h="16838"/>
      <w:pgMar w:top="1701" w:right="1417" w:bottom="128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UI Gothic"/>
    <w:panose1 w:val="020B0700000000000000"/>
    <w:charset w:val="80"/>
    <w:family w:val="swiss"/>
    <w:pitch w:val="default"/>
    <w:sig w:usb0="00000000" w:usb1="00000000" w:usb2="00000016" w:usb3="00000000" w:csb0="0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2010600030101010101"/>
    <w:charset w:val="86"/>
    <w:family w:val="auto"/>
    <w:pitch w:val="default"/>
    <w:sig w:usb0="00000000" w:usb1="00000000" w:usb2="00000016" w:usb3="00000000" w:csb0="0004000F" w:csb1="00000000"/>
  </w:font>
  <w:font w:name="ArialUnicodeMS">
    <w:altName w:val="Batang"/>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方正小标宋_GBK">
    <w:panose1 w:val="02000000000000000000"/>
    <w:charset w:val="86"/>
    <w:family w:val="auto"/>
    <w:pitch w:val="default"/>
    <w:sig w:usb0="A00002BF" w:usb1="38CF7CFA" w:usb2="00082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Batang"/>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19"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- 23 -</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67456;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B8jUFE8AgAAbwQAAA4AAAAAAAAAAQAgAAAAKAEA&#10;AGRycy9lMm9Eb2MueG1sUEsFBgAAAAAGAAYAWQEAANYFAAAAAA==&#10;">
              <v:fill on="f" focussize="0,0"/>
              <v:stroke on="f" weight="0.5pt"/>
              <v:imagedata o:title=""/>
              <o:lock v:ext="edit" aspectratio="f"/>
              <v:textbox inset="0mm,0mm,0mm,0mm">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- 23 -</w:t>
                    </w:r>
                    <w:r>
                      <w:rPr>
                        <w:rFonts w:ascii="Times New Roman" w:hAnsi="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8480"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20"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- 19 -</w:t>
                          </w:r>
                          <w:r>
                            <w:rPr>
                              <w:rFonts w:ascii="Times New Roman" w:hAnsi="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68480;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FR7lGZ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- 19 -</w:t>
                    </w:r>
                    <w:r>
                      <w:rPr>
                        <w:rFonts w:ascii="Times New Roman" w:hAnsi="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1552"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- 25 -</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1552;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AMAoM9AgAAcA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wDAKDPQIAAHA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- 25 -</w:t>
                    </w:r>
                    <w:r>
                      <w:rPr>
                        <w:rFonts w:ascii="Times New Roman" w:hAnsi="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52"/>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7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52" o:spid="_x0000_s1026" o:spt="203" style="position:absolute;left:0pt;margin-top:29.75pt;height:32pt;width:157.5pt;mso-position-horizontal:left;mso-position-horizontal-relative:page;mso-position-vertical-relative:page;z-index:25166028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OzG97nXAAAABwEAAA8AAAAAAAAAAQAgAAAAIgAAAGRycy9kb3ducmV2Lnht&#10;bFBLAQIUABQAAAAIAIdO4kBi7gJ3UAMAAK0IAAAOAAAAAAAAAAEAIAAAACYBAABkcnMvZTJvRG9j&#10;LnhtbFBLBQYAAAAABgAGAFkBAADo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pict>
        <v:group id="_x0000_s2096" o:spid="_x0000_s2096" o:spt="203" style="position:absolute;left:0pt;margin-left:0pt;margin-top:0pt;height:58.95pt;width:596.5pt;mso-position-horizontal-relative:page;mso-position-vertical-relative:page;z-index:251659264;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6432"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66432;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pict>
        <v:group id="_x0000_s2073" o:spid="_x0000_s2073" o:spt="203" style="position:absolute;left:0pt;margin-left:0pt;margin-top:0pt;height:58.95pt;width:596.5pt;mso-position-horizontal-relative:page;mso-position-vertical-relative:page;z-index:251665408;mso-width-relative:page;mso-height-relative:page;mso-width-percent:1000;" coordorigin="881,505" coordsize="11930,1179203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adj="," path="m595,1l2619,0,2619,862,0,862,595,1xe">
            <v:path o:connecttype="segments" o:connectlocs="595,1;2619,0;2619,862;0,862;595,1" o:connectangles="0,0,0,0,0"/>
            <v:fill on="t" focussize="0,0"/>
            <v:stroke on="f" weight="1pt"/>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v:imagedata o:title=""/>
            <o:lock v:ext="edit"/>
          </v:shap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53" o:spid="_x0000_s2053" o:spt="203" style="position:absolute;left:0pt;margin-left:2.5pt;margin-top:28.75pt;height:35.25pt;width:594.8pt;mso-position-horizontal-relative:page;mso-position-vertical-relative:page;z-index:251672576;mso-width-relative:page;mso-height-relative:page;" coordorigin="881,505" coordsize="11930,1179203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adj="," path="m668,0l2619,10,2619,1265,0,1265,668,0xe">
            <v:path o:connecttype="segments" o:connectlocs="598,0;2345,8;2345,1108;0,1108;598,0" o:connectangles="0,0,0,0,0"/>
            <v:fill on="t" focussize="0,0"/>
            <v:stroke on="f" weight="1pt"/>
            <v:imagedata o:title=""/>
            <o:lock v:ext="edit"/>
          </v:shape>
        </v:group>
      </w:pict>
    </w:r>
    <w: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2"/>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4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 o:spid="_x0000_s1026" o:spt="203" style="position:absolute;left:0pt;margin-left:0pt;margin-top:29.75pt;height:32pt;width:280pt;mso-position-horizontal-relative:page;mso-position-vertical-relative:page;z-index:251673600;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wsLkfSAMAAKw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Hpuwe1wAAAAcBAAAPAAAAAAAAAAEAIAAAACIAAABkcnMvZG93bnJldi54bWxQSwECFAAU&#10;AAAACACHTuJAcLC5H0gDAACs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0" o:spid="_x0000_s2060" o:spt="203" style="position:absolute;left:0pt;margin-left:0pt;margin-top:0pt;height:38.05pt;width:596.5pt;mso-position-horizontal-relative:page;mso-position-vertical-relative:page;z-index:251669504;mso-width-relative:page;mso-height-relative:page;mso-width-percent:1000;" coordorigin="881,505" coordsize="11930,1179203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adj="," path="m595,1l2619,0,2619,862,0,862,595,1xe">
            <v:path o:connecttype="segments" o:connectlocs="595,1;2619,0;2619,862;0,862;595,1" o:connectangles="0,0,0,0,0"/>
            <v:fill on="t" focussize="0,0"/>
            <v:stroke on="f" weight="1pt"/>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v:imagedata o:title=""/>
            <o:lock v:ext="edit"/>
          </v:shape>
        </v:group>
      </w:pict>
    </w:r>
    <w:r>
      <mc:AlternateContent>
        <mc:Choice Requires="wpg">
          <w:drawing>
            <wp:anchor distT="0" distB="0" distL="114300" distR="114300" simplePos="0" relativeHeight="251670528" behindDoc="0" locked="0" layoutInCell="1" allowOverlap="1">
              <wp:simplePos x="0" y="0"/>
              <wp:positionH relativeFrom="page">
                <wp:align>left</wp:align>
              </wp:positionH>
              <wp:positionV relativeFrom="page">
                <wp:posOffset>377825</wp:posOffset>
              </wp:positionV>
              <wp:extent cx="3228975" cy="406400"/>
              <wp:effectExtent l="0" t="0" r="0" b="0"/>
              <wp:wrapNone/>
              <wp:docPr id="21"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22"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70528;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8IBA+1wAAAAcBAAAPAAAAAAAAAAEAIAAAACIAAABkcnMvZG93bnJldi54bWxQSwEC&#10;FAAUAAAACACHTuJA7JxxaksDAACtCAAADgAAAAAAAAABACAAAAAmAQAAZHJzL2Uyb0RvYy54bWxQ&#10;SwUGAAAAAAYABgBZAQAA4wYAAAAA&#10;">
              <o:lock v:ext="edit" aspectratio="f"/>
              <v:shape id="文本框 6" o:spid="_x0000_s1026" o:spt="202" type="#_x0000_t202" style="position:absolute;left:1401;top:880;height:641;width:3087;"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HSRvjLwAAADb&#10;AAAADwAAAGRycy9kb3ducmV2LnhtbEWPQWsCMRSE7wX/Q3hCL0WT1VrWrVFEKvTqKj0/N8/dpZuX&#10;JYmr/feNUOhxmJlvmNXmbjsxkA+tYw3ZVIEgrpxpudZwOu4nOYgQkQ12jknDDwXYrEdPKyyMu/GB&#10;hjLWIkE4FKihibEvpAxVQxbD1PXEybs4bzEm6WtpPN4S3HZyptSbtNhyWmiwp11D1Xd5tYlyWm4X&#10;8iM/Z68vu6/cD1l5UHutn8eZegcR6R7/w3/tT6NhNofHl/Q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kb4y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83" o:spid="_x0000_s2083" o:spt="203" style="position:absolute;left:0pt;margin-left:2.75pt;margin-top:46.95pt;height:32.8pt;width:596.85pt;mso-position-horizontal-relative:page;mso-position-vertical-relative:page;z-index:251661312;mso-width-relative:page;mso-height-relative:page;" coordorigin="881,505" coordsize="11971,1179203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adj="," path="m595,1l2619,0,2619,862,0,862,595,1xe">
            <v:path o:connecttype="segments" o:connectlocs="595,1;2619,0;2619,862;0,862;595,1" o:connectangles="0,0,0,0,0"/>
            <v:fill on="t" focussize="0,0"/>
            <v:stroke on="f" weight="1pt"/>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adj="," path="m668,0l2619,10,2619,1265,0,1265,668,0xe">
            <v:path o:connecttype="segments" o:connectlocs="608,0;2385,8;2385,1107;0,1107;608,0" o:connectangles="0,0,0,0,0"/>
            <v:fill on="t" focussize="0,0"/>
            <v:stroke on="f" weight="1pt"/>
            <v:imagedata o:title=""/>
            <o:lock v:ext="edit"/>
          </v:shape>
        </v:group>
      </w:pict>
    </w:r>
    <w:r>
      <mc:AlternateContent>
        <mc:Choice Requires="wpg">
          <w:drawing>
            <wp:anchor distT="0" distB="0" distL="114300" distR="114300" simplePos="0" relativeHeight="251662336"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62336;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_x0000_s2068" o:spid="_x0000_s2068" o:spt="203" style="position:absolute;left:0pt;margin-left:0pt;margin-top:0pt;height:37.85pt;width:594.8pt;mso-position-horizontal-relative:page;mso-position-vertical-relative:page;z-index:251663360;mso-width-relative:page;mso-height-relative:page;" coordorigin="881,505" coordsize="11930,1179203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adj="," path="m595,1l2619,0,2619,862,0,862,595,1xe">
            <v:path o:connecttype="segments" o:connectlocs="595,1;2619,0;2619,862;0,862;595,1" o:connectangles="0,0,0,0,0"/>
            <v:fill on="t" focussize="0,0"/>
            <v:stroke on="f" weight="1pt"/>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adj="," path="m668,0l2619,10,2619,1265,0,1265,668,0xe">
            <v:path o:connecttype="segments" o:connectlocs="598,0;2345,8;2345,1108;0,1108;598,0" o:connectangles="0,0,0,0,0"/>
            <v:fill on="t" focussize="0,0"/>
            <v:stroke on="f" weight="1pt"/>
            <v:imagedata o:title=""/>
            <o:lock v:ext="edit"/>
          </v:shape>
        </v:group>
      </w:pict>
    </w:r>
    <w:r>
      <mc:AlternateContent>
        <mc:Choice Requires="wpg">
          <w:drawing>
            <wp:anchor distT="0" distB="0" distL="114300" distR="114300" simplePos="0" relativeHeight="251664384"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64384;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00746"/>
    <w:rsid w:val="00014557"/>
    <w:rsid w:val="000155D0"/>
    <w:rsid w:val="0004262D"/>
    <w:rsid w:val="00045B3F"/>
    <w:rsid w:val="00061DA9"/>
    <w:rsid w:val="0007063E"/>
    <w:rsid w:val="00073392"/>
    <w:rsid w:val="00073F4E"/>
    <w:rsid w:val="00081289"/>
    <w:rsid w:val="00086C89"/>
    <w:rsid w:val="000A39FB"/>
    <w:rsid w:val="000C02D5"/>
    <w:rsid w:val="00117746"/>
    <w:rsid w:val="00135C58"/>
    <w:rsid w:val="00161CA4"/>
    <w:rsid w:val="00163F95"/>
    <w:rsid w:val="00180A9A"/>
    <w:rsid w:val="001829C0"/>
    <w:rsid w:val="00182E1A"/>
    <w:rsid w:val="00184809"/>
    <w:rsid w:val="00192112"/>
    <w:rsid w:val="001B0127"/>
    <w:rsid w:val="001B75B8"/>
    <w:rsid w:val="001C12D5"/>
    <w:rsid w:val="001C69F7"/>
    <w:rsid w:val="001D11AF"/>
    <w:rsid w:val="002002AA"/>
    <w:rsid w:val="00207F30"/>
    <w:rsid w:val="002650EC"/>
    <w:rsid w:val="00295313"/>
    <w:rsid w:val="002A6C46"/>
    <w:rsid w:val="002C19B5"/>
    <w:rsid w:val="002D4F29"/>
    <w:rsid w:val="002E0B0D"/>
    <w:rsid w:val="002E4A1F"/>
    <w:rsid w:val="00314FD8"/>
    <w:rsid w:val="00336F2F"/>
    <w:rsid w:val="00345CC0"/>
    <w:rsid w:val="003A4EE8"/>
    <w:rsid w:val="003B6005"/>
    <w:rsid w:val="003C1ABB"/>
    <w:rsid w:val="003D2A73"/>
    <w:rsid w:val="00442905"/>
    <w:rsid w:val="00442CC2"/>
    <w:rsid w:val="00446244"/>
    <w:rsid w:val="00454528"/>
    <w:rsid w:val="00473C20"/>
    <w:rsid w:val="004B6657"/>
    <w:rsid w:val="004D44BC"/>
    <w:rsid w:val="004D61CB"/>
    <w:rsid w:val="004E5E87"/>
    <w:rsid w:val="005011D6"/>
    <w:rsid w:val="00503F2E"/>
    <w:rsid w:val="00511D94"/>
    <w:rsid w:val="0052456A"/>
    <w:rsid w:val="00552226"/>
    <w:rsid w:val="00562CA3"/>
    <w:rsid w:val="00566120"/>
    <w:rsid w:val="00582E6D"/>
    <w:rsid w:val="005954D5"/>
    <w:rsid w:val="005A53FA"/>
    <w:rsid w:val="005D1293"/>
    <w:rsid w:val="0061181D"/>
    <w:rsid w:val="00614EA9"/>
    <w:rsid w:val="00644D5F"/>
    <w:rsid w:val="006727AD"/>
    <w:rsid w:val="00691425"/>
    <w:rsid w:val="006A516E"/>
    <w:rsid w:val="006B0830"/>
    <w:rsid w:val="006B2368"/>
    <w:rsid w:val="006B46F3"/>
    <w:rsid w:val="006C0131"/>
    <w:rsid w:val="006D1B85"/>
    <w:rsid w:val="006E3630"/>
    <w:rsid w:val="006E6D6E"/>
    <w:rsid w:val="00716E2B"/>
    <w:rsid w:val="00750C18"/>
    <w:rsid w:val="00770F18"/>
    <w:rsid w:val="00773B74"/>
    <w:rsid w:val="0078290C"/>
    <w:rsid w:val="007B44DE"/>
    <w:rsid w:val="007C06CA"/>
    <w:rsid w:val="007F62CE"/>
    <w:rsid w:val="008163FB"/>
    <w:rsid w:val="00816CE5"/>
    <w:rsid w:val="0082605B"/>
    <w:rsid w:val="00855C36"/>
    <w:rsid w:val="00857DBE"/>
    <w:rsid w:val="008701BC"/>
    <w:rsid w:val="00883D92"/>
    <w:rsid w:val="008A5362"/>
    <w:rsid w:val="008F21F1"/>
    <w:rsid w:val="008F221B"/>
    <w:rsid w:val="008F5A2D"/>
    <w:rsid w:val="0091748A"/>
    <w:rsid w:val="00921602"/>
    <w:rsid w:val="00930520"/>
    <w:rsid w:val="00952B98"/>
    <w:rsid w:val="00957EA1"/>
    <w:rsid w:val="00966E5B"/>
    <w:rsid w:val="009B4EF0"/>
    <w:rsid w:val="009D271F"/>
    <w:rsid w:val="00A23C4E"/>
    <w:rsid w:val="00A4377B"/>
    <w:rsid w:val="00A668CB"/>
    <w:rsid w:val="00A929C2"/>
    <w:rsid w:val="00AD0892"/>
    <w:rsid w:val="00AD097F"/>
    <w:rsid w:val="00B25767"/>
    <w:rsid w:val="00B635D9"/>
    <w:rsid w:val="00B844F4"/>
    <w:rsid w:val="00BA06A1"/>
    <w:rsid w:val="00BA770A"/>
    <w:rsid w:val="00BB1579"/>
    <w:rsid w:val="00BE223E"/>
    <w:rsid w:val="00BF0E6E"/>
    <w:rsid w:val="00BF1210"/>
    <w:rsid w:val="00C054DE"/>
    <w:rsid w:val="00C679A9"/>
    <w:rsid w:val="00C7541C"/>
    <w:rsid w:val="00CC0FAA"/>
    <w:rsid w:val="00CD0736"/>
    <w:rsid w:val="00CE0EFF"/>
    <w:rsid w:val="00D1570F"/>
    <w:rsid w:val="00D31568"/>
    <w:rsid w:val="00D32830"/>
    <w:rsid w:val="00D462E1"/>
    <w:rsid w:val="00DA2327"/>
    <w:rsid w:val="00DB7153"/>
    <w:rsid w:val="00DB7F05"/>
    <w:rsid w:val="00DF6F1A"/>
    <w:rsid w:val="00E028C3"/>
    <w:rsid w:val="00E14F77"/>
    <w:rsid w:val="00E26B73"/>
    <w:rsid w:val="00E3076B"/>
    <w:rsid w:val="00E36978"/>
    <w:rsid w:val="00E636AA"/>
    <w:rsid w:val="00E82A1E"/>
    <w:rsid w:val="00EC06F4"/>
    <w:rsid w:val="00EE098A"/>
    <w:rsid w:val="00EE4E36"/>
    <w:rsid w:val="00F665F4"/>
    <w:rsid w:val="00F7318A"/>
    <w:rsid w:val="00FD225F"/>
    <w:rsid w:val="04943DE2"/>
    <w:rsid w:val="08A87CAA"/>
    <w:rsid w:val="15230DCD"/>
    <w:rsid w:val="19F64A40"/>
    <w:rsid w:val="28517F43"/>
    <w:rsid w:val="2D9D20A3"/>
    <w:rsid w:val="31C2036A"/>
    <w:rsid w:val="320D02A5"/>
    <w:rsid w:val="348E566F"/>
    <w:rsid w:val="3A226944"/>
    <w:rsid w:val="3AEE6A48"/>
    <w:rsid w:val="3BC705AC"/>
    <w:rsid w:val="3C1620AA"/>
    <w:rsid w:val="3D8F080F"/>
    <w:rsid w:val="420610EF"/>
    <w:rsid w:val="438526DF"/>
    <w:rsid w:val="44CE1FA4"/>
    <w:rsid w:val="487F73ED"/>
    <w:rsid w:val="4A347EAE"/>
    <w:rsid w:val="52600405"/>
    <w:rsid w:val="529B4319"/>
    <w:rsid w:val="556A6867"/>
    <w:rsid w:val="57773DD6"/>
    <w:rsid w:val="578B79AB"/>
    <w:rsid w:val="5CCD3FD5"/>
    <w:rsid w:val="61FA5F9D"/>
    <w:rsid w:val="626067A5"/>
    <w:rsid w:val="64900D51"/>
    <w:rsid w:val="64CD6910"/>
    <w:rsid w:val="6789158D"/>
    <w:rsid w:val="67D81BA4"/>
    <w:rsid w:val="6AAF1C96"/>
    <w:rsid w:val="75681757"/>
    <w:rsid w:val="75A346A8"/>
    <w:rsid w:val="79B9382C"/>
    <w:rsid w:val="7B043B76"/>
    <w:rsid w:val="7B4B55E9"/>
    <w:rsid w:val="7C041A6A"/>
    <w:rsid w:val="7E327570"/>
    <w:rsid w:val="7FF853C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0"/>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批注框文本 Char"/>
    <w:basedOn w:val="9"/>
    <w:link w:val="4"/>
    <w:semiHidden/>
    <w:uiPriority w:val="99"/>
    <w:rPr>
      <w:rFonts w:ascii="等线" w:hAnsi="等线" w:eastAsia="等线" w:cs="Times New Roman"/>
      <w:kern w:val="2"/>
      <w:sz w:val="18"/>
      <w:szCs w:val="18"/>
    </w:rPr>
  </w:style>
  <w:style w:type="character" w:customStyle="1" w:styleId="11">
    <w:name w:val="页脚 Char"/>
    <w:basedOn w:val="9"/>
    <w:link w:val="5"/>
    <w:qFormat/>
    <w:uiPriority w:val="99"/>
    <w:rPr>
      <w:sz w:val="18"/>
      <w:szCs w:val="18"/>
    </w:rPr>
  </w:style>
  <w:style w:type="character" w:customStyle="1" w:styleId="12">
    <w:name w:val="页眉 Char"/>
    <w:basedOn w:val="9"/>
    <w:link w:val="6"/>
    <w:qFormat/>
    <w:uiPriority w:val="99"/>
    <w:rPr>
      <w:rFonts w:ascii="等线" w:hAnsi="等线" w:eastAsia="等线"/>
      <w:sz w:val="18"/>
      <w:szCs w:val="18"/>
    </w:rPr>
  </w:style>
  <w:style w:type="character" w:customStyle="1" w:styleId="13">
    <w:name w:val="font11"/>
    <w:basedOn w:val="9"/>
    <w:uiPriority w:val="0"/>
    <w:rPr>
      <w:rFonts w:hint="eastAsia" w:ascii="宋体" w:hAnsi="宋体" w:eastAsia="宋体" w:cs="宋体"/>
      <w:color w:val="000000"/>
      <w:sz w:val="21"/>
      <w:szCs w:val="21"/>
      <w:u w:val="none"/>
    </w:rPr>
  </w:style>
  <w:style w:type="character" w:customStyle="1" w:styleId="14">
    <w:name w:val="font51"/>
    <w:basedOn w:val="9"/>
    <w:uiPriority w:val="0"/>
    <w:rPr>
      <w:rFonts w:hint="eastAsia" w:ascii="宋体" w:hAnsi="宋体" w:eastAsia="宋体" w:cs="宋体"/>
      <w:color w:val="000000"/>
      <w:sz w:val="16"/>
      <w:szCs w:val="16"/>
      <w:u w:val="none"/>
    </w:rPr>
  </w:style>
  <w:style w:type="character" w:customStyle="1" w:styleId="15">
    <w:name w:val="font01"/>
    <w:basedOn w:val="9"/>
    <w:uiPriority w:val="0"/>
    <w:rPr>
      <w:rFonts w:ascii="Arial Unicode MS" w:hAnsi="Arial Unicode MS" w:eastAsia="Arial Unicode MS" w:cs="Arial Unicode MS"/>
      <w:color w:val="000000"/>
      <w:sz w:val="16"/>
      <w:szCs w:val="16"/>
      <w:u w:val="none"/>
    </w:rPr>
  </w:style>
  <w:style w:type="character" w:customStyle="1" w:styleId="16">
    <w:name w:val="font61"/>
    <w:basedOn w:val="9"/>
    <w:uiPriority w:val="0"/>
    <w:rPr>
      <w:rFonts w:ascii="Calibri" w:hAnsi="Calibri" w:cs="Calibri"/>
      <w:color w:val="000000"/>
      <w:sz w:val="16"/>
      <w:szCs w:val="16"/>
      <w:u w:val="none"/>
    </w:rPr>
  </w:style>
  <w:style w:type="paragraph" w:customStyle="1" w:styleId="17">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2.xml"/><Relationship Id="rId3" Type="http://schemas.openxmlformats.org/officeDocument/2006/relationships/header" Target="header1.xml"/><Relationship Id="rId29" Type="http://schemas.openxmlformats.org/officeDocument/2006/relationships/image" Target="media/image2.png"/><Relationship Id="rId28" Type="http://schemas.openxmlformats.org/officeDocument/2006/relationships/chart" Target="charts/chart1.xml"/><Relationship Id="rId27" Type="http://schemas.openxmlformats.org/officeDocument/2006/relationships/image" Target="media/image1.bmp"/><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dPt>
          <c:dPt>
            <c:idx val="1"/>
            <c:bubble3D val="0"/>
          </c:dPt>
          <c:dLbls>
            <c:dLbl>
              <c:idx val="0"/>
              <c:layout/>
              <c:dLblPos val="bestFit"/>
              <c:showLegendKey val="1"/>
              <c:showVal val="1"/>
              <c:showCatName val="1"/>
              <c:showSerName val="1"/>
              <c:showPercent val="1"/>
              <c:showBubbleSize val="1"/>
              <c:extLst>
                <c:ext xmlns:c15="http://schemas.microsoft.com/office/drawing/2012/chart" uri="{CE6537A1-D6FC-4f65-9D91-7224C49458BB}"/>
              </c:extLst>
            </c:dLbl>
            <c:dLbl>
              <c:idx val="1"/>
              <c:layout>
                <c:manualLayout>
                  <c:x val="0.0456673939853904"/>
                  <c:y val="0.088401809695967"/>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Sheet1!$G$9:$G$10</c:f>
              <c:strCache>
                <c:ptCount val="2"/>
                <c:pt idx="0">
                  <c:v>基本支出</c:v>
                </c:pt>
                <c:pt idx="1">
                  <c:v>项目支出</c:v>
                </c:pt>
              </c:strCache>
            </c:strRef>
          </c:cat>
          <c:val>
            <c:numRef>
              <c:f>Sheet1!$H$9:$H$10</c:f>
              <c:numCache>
                <c:formatCode>0.00%</c:formatCode>
                <c:ptCount val="2"/>
                <c:pt idx="0">
                  <c:v>0.9481</c:v>
                </c:pt>
                <c:pt idx="1">
                  <c:v>0.0519</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651067366579178"/>
          <c:y val="0.130132755144737"/>
          <c:w val="0.542051837270342"/>
          <c:h val="0.810587951868335"/>
        </c:manualLayout>
      </c:layout>
      <c:pie3DChart>
        <c:varyColors val="1"/>
        <c:ser>
          <c:idx val="0"/>
          <c:order val="0"/>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Sheet1!$D$3:$D$6</c:f>
              <c:strCache>
                <c:ptCount val="4"/>
                <c:pt idx="0">
                  <c:v>一般公共服务支出</c:v>
                </c:pt>
                <c:pt idx="1">
                  <c:v>社会保障和就业支出</c:v>
                </c:pt>
                <c:pt idx="2">
                  <c:v>卫生健康支出</c:v>
                </c:pt>
                <c:pt idx="3">
                  <c:v>住房保障支出</c:v>
                </c:pt>
              </c:strCache>
            </c:strRef>
          </c:cat>
          <c:val>
            <c:numRef>
              <c:f>Sheet1!$E$3:$E$6</c:f>
              <c:numCache>
                <c:formatCode>0.00%</c:formatCode>
                <c:ptCount val="4"/>
                <c:pt idx="0">
                  <c:v>0.7764</c:v>
                </c:pt>
                <c:pt idx="1">
                  <c:v>0.139</c:v>
                </c:pt>
                <c:pt idx="2">
                  <c:v>0.0512</c:v>
                </c:pt>
                <c:pt idx="3">
                  <c:v>0.0334</c:v>
                </c:pt>
              </c:numCache>
            </c:numRef>
          </c:val>
        </c:ser>
        <c:dLbls>
          <c:showLegendKey val="1"/>
          <c:showVal val="1"/>
          <c:showCatName val="1"/>
          <c:showSerName val="1"/>
          <c:showPercent val="1"/>
          <c:showBubbleSize val="1"/>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0.30208</cdr:x>
      <cdr:y>0.04249</cdr:y>
    </cdr:from>
    <cdr:to>
      <cdr:x>0.72083</cdr:x>
      <cdr:y>0.17732</cdr:y>
    </cdr:to>
    <cdr:sp>
      <cdr:nvSpPr>
        <cdr:cNvPr id="2" name="矩形 1"/>
        <cdr:cNvSpPr/>
      </cdr:nvSpPr>
      <cdr:spPr xmlns:a="http://schemas.openxmlformats.org/drawingml/2006/main">
        <a:xfrm xmlns:a="http://schemas.openxmlformats.org/drawingml/2006/main">
          <a:off x="1381125" y="130730"/>
          <a:ext cx="1914525" cy="41481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r>
            <a:rPr lang="zh-CN" altLang="en-US" sz="1400" b="1"/>
            <a:t>财政拨款支出结构</a:t>
          </a:r>
          <a:endParaRPr lang="zh-CN" altLang="en-US" sz="1400" b="1"/>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2099"/>
    <customShpInfo spid="_x0000_s2098"/>
    <customShpInfo spid="_x0000_s2097"/>
    <customShpInfo spid="_x0000_s2096"/>
    <customShpInfo spid="_x0000_s2086"/>
    <customShpInfo spid="_x0000_s2085"/>
    <customShpInfo spid="_x0000_s2084"/>
    <customShpInfo spid="_x0000_s2083"/>
    <customShpInfo spid="_x0000_s2071"/>
    <customShpInfo spid="_x0000_s2070"/>
    <customShpInfo spid="_x0000_s2069"/>
    <customShpInfo spid="_x0000_s2068"/>
    <customShpInfo spid="_x0000_s2076"/>
    <customShpInfo spid="_x0000_s2075"/>
    <customShpInfo spid="_x0000_s2074"/>
    <customShpInfo spid="_x0000_s2073"/>
    <customShpInfo spid="_x0000_s2056"/>
    <customShpInfo spid="_x0000_s2055"/>
    <customShpInfo spid="_x0000_s2054"/>
    <customShpInfo spid="_x0000_s2053"/>
    <customShpInfo spid="_x0000_s2063"/>
    <customShpInfo spid="_x0000_s2062"/>
    <customShpInfo spid="_x0000_s2061"/>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HP</Company>
  <Pages>25</Pages>
  <Words>1191</Words>
  <Characters>6790</Characters>
  <Lines>56</Lines>
  <Paragraphs>15</Paragraphs>
  <TotalTime>4</TotalTime>
  <ScaleCrop>false</ScaleCrop>
  <LinksUpToDate>false</LinksUpToDate>
  <CharactersWithSpaces>7966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2020-10-29T03:14:00Z</dcterms:created>
  <dc:creator>王明新TIAD</dc:creator>
  <cp:lastModifiedBy>Administrator</cp:lastModifiedBy>
  <cp:lastPrinted>2020-09-08T00:16:00Z</cp:lastPrinted>
  <dcterms:modified xsi:type="dcterms:W3CDTF">2023-11-02T10:37:44Z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58737132C3CE4056A0D31A76EDB195E6</vt:lpwstr>
  </property>
</Properties>
</file>