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2026年青龙板栗优良品种推广</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青龙满族自治县林业局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w:t>
      </w:r>
      <w:bookmarkStart w:id="0" w:name="_GoBack"/>
      <w:bookmarkEnd w:id="0"/>
      <w:r>
        <w:rPr>
          <w:rFonts w:hint="eastAsia" w:ascii="仿宋_GB2312" w:hAnsi="仿宋_GB2312" w:eastAsia="仿宋_GB2312" w:cs="仿宋_GB2312"/>
          <w:sz w:val="32"/>
          <w:szCs w:val="32"/>
          <w:lang w:val="en-US" w:eastAsia="zh-CN"/>
        </w:rPr>
        <w:t>进乡村振兴补助资金</w:t>
      </w:r>
      <w:r>
        <w:rPr>
          <w:rFonts w:hint="eastAsia" w:ascii="仿宋_GB2312" w:eastAsia="仿宋_GB2312"/>
          <w:color w:val="auto"/>
          <w:sz w:val="32"/>
          <w:szCs w:val="32"/>
          <w:lang w:eastAsia="zh-CN"/>
        </w:rPr>
        <w:t>）</w:t>
      </w:r>
      <w:r>
        <w:rPr>
          <w:rFonts w:hint="eastAsia" w:ascii="仿宋_GB2312" w:hAnsi="仿宋_GB2312" w:eastAsia="仿宋_GB2312" w:cs="仿宋_GB2312"/>
          <w:sz w:val="32"/>
          <w:szCs w:val="32"/>
          <w:lang w:val="en-US" w:eastAsia="zh-CN"/>
        </w:rPr>
        <w:t>28万元，</w:t>
      </w:r>
      <w:r>
        <w:rPr>
          <w:rFonts w:hint="eastAsia" w:ascii="仿宋_GB2312" w:hAnsi="仿宋_GB2312" w:eastAsia="仿宋_GB2312" w:cs="仿宋_GB2312"/>
          <w:color w:val="auto"/>
          <w:sz w:val="32"/>
          <w:szCs w:val="32"/>
          <w:lang w:val="en-US" w:eastAsia="zh-CN"/>
        </w:rPr>
        <w:t>用于青龙板栗优良品种推广项目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539"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673"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983"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青龙板栗优良品种推广项目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省级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28</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536"/>
        <w:gridCol w:w="2032"/>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347D7"/>
    <w:rsid w:val="016F05E9"/>
    <w:rsid w:val="01B31FD7"/>
    <w:rsid w:val="01B97764"/>
    <w:rsid w:val="01EE7132"/>
    <w:rsid w:val="024A59CE"/>
    <w:rsid w:val="02962778"/>
    <w:rsid w:val="0330024A"/>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AE32F1"/>
    <w:rsid w:val="08EA0DB0"/>
    <w:rsid w:val="09405F3B"/>
    <w:rsid w:val="09483348"/>
    <w:rsid w:val="096F3207"/>
    <w:rsid w:val="09762B92"/>
    <w:rsid w:val="09793D1A"/>
    <w:rsid w:val="09A920E8"/>
    <w:rsid w:val="09D1582A"/>
    <w:rsid w:val="09E0794B"/>
    <w:rsid w:val="09F77C68"/>
    <w:rsid w:val="0A2D0142"/>
    <w:rsid w:val="0A4444E4"/>
    <w:rsid w:val="0A4D124E"/>
    <w:rsid w:val="0A850E92"/>
    <w:rsid w:val="0AA8698D"/>
    <w:rsid w:val="0AEF188A"/>
    <w:rsid w:val="0B0E19AF"/>
    <w:rsid w:val="0B4C2B18"/>
    <w:rsid w:val="0B591E2E"/>
    <w:rsid w:val="0B6B55CC"/>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B45338"/>
    <w:rsid w:val="12B82CC5"/>
    <w:rsid w:val="131F0D47"/>
    <w:rsid w:val="13465164"/>
    <w:rsid w:val="13887B1A"/>
    <w:rsid w:val="13DA40A1"/>
    <w:rsid w:val="142A5125"/>
    <w:rsid w:val="14522A66"/>
    <w:rsid w:val="14A26068"/>
    <w:rsid w:val="14D317E3"/>
    <w:rsid w:val="14F325EF"/>
    <w:rsid w:val="15456B76"/>
    <w:rsid w:val="155B0D1A"/>
    <w:rsid w:val="156C529B"/>
    <w:rsid w:val="15830BD9"/>
    <w:rsid w:val="16196B4E"/>
    <w:rsid w:val="16273291"/>
    <w:rsid w:val="164F7029"/>
    <w:rsid w:val="16B75753"/>
    <w:rsid w:val="16D162FD"/>
    <w:rsid w:val="17057A51"/>
    <w:rsid w:val="174F49CD"/>
    <w:rsid w:val="17507ED0"/>
    <w:rsid w:val="17920939"/>
    <w:rsid w:val="17B9308C"/>
    <w:rsid w:val="17D11723"/>
    <w:rsid w:val="18000F6D"/>
    <w:rsid w:val="18104A8B"/>
    <w:rsid w:val="181473C2"/>
    <w:rsid w:val="18EA21F0"/>
    <w:rsid w:val="1906049B"/>
    <w:rsid w:val="1971594C"/>
    <w:rsid w:val="199003FF"/>
    <w:rsid w:val="19A625A3"/>
    <w:rsid w:val="19B21C39"/>
    <w:rsid w:val="19CE2462"/>
    <w:rsid w:val="1A0F15FB"/>
    <w:rsid w:val="1A1262DF"/>
    <w:rsid w:val="1A55687A"/>
    <w:rsid w:val="1A6938B4"/>
    <w:rsid w:val="1AA67F47"/>
    <w:rsid w:val="1AD73F99"/>
    <w:rsid w:val="1B1535C2"/>
    <w:rsid w:val="1B674782"/>
    <w:rsid w:val="1B967850"/>
    <w:rsid w:val="1BBB7A8F"/>
    <w:rsid w:val="1BCA5171"/>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DF66BF"/>
    <w:rsid w:val="21EA1259"/>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3C6106"/>
    <w:rsid w:val="245F5864"/>
    <w:rsid w:val="24894380"/>
    <w:rsid w:val="248B7883"/>
    <w:rsid w:val="24B970CD"/>
    <w:rsid w:val="250052C3"/>
    <w:rsid w:val="250D45D9"/>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9E25DC6"/>
    <w:rsid w:val="2A280AB9"/>
    <w:rsid w:val="2A3B1CD8"/>
    <w:rsid w:val="2A7356B5"/>
    <w:rsid w:val="2A8668D4"/>
    <w:rsid w:val="2A914C65"/>
    <w:rsid w:val="2AA270FE"/>
    <w:rsid w:val="2AE311EC"/>
    <w:rsid w:val="2B0E7AB2"/>
    <w:rsid w:val="2B6E0DD0"/>
    <w:rsid w:val="2BCF20EE"/>
    <w:rsid w:val="2BD93B4A"/>
    <w:rsid w:val="2BDB3982"/>
    <w:rsid w:val="2C27277D"/>
    <w:rsid w:val="2C594250"/>
    <w:rsid w:val="2D437A51"/>
    <w:rsid w:val="2D9E48E8"/>
    <w:rsid w:val="2DBE4D53"/>
    <w:rsid w:val="2DED33BD"/>
    <w:rsid w:val="2E016B8B"/>
    <w:rsid w:val="2E2B1F4D"/>
    <w:rsid w:val="2E4D04B5"/>
    <w:rsid w:val="2E591798"/>
    <w:rsid w:val="2EB35307"/>
    <w:rsid w:val="2EBF1853"/>
    <w:rsid w:val="2EDA2FEB"/>
    <w:rsid w:val="2F070637"/>
    <w:rsid w:val="2F28142A"/>
    <w:rsid w:val="2F3A210B"/>
    <w:rsid w:val="2F5D7D41"/>
    <w:rsid w:val="2F667D89"/>
    <w:rsid w:val="2FC136F6"/>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9C6E3C"/>
    <w:rsid w:val="33E85C36"/>
    <w:rsid w:val="33EC20BE"/>
    <w:rsid w:val="3427319D"/>
    <w:rsid w:val="346B6210"/>
    <w:rsid w:val="346E1392"/>
    <w:rsid w:val="34BE5253"/>
    <w:rsid w:val="34D039B6"/>
    <w:rsid w:val="34F65DF3"/>
    <w:rsid w:val="3550291D"/>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A9F2E3C"/>
    <w:rsid w:val="3B4152A2"/>
    <w:rsid w:val="3B537311"/>
    <w:rsid w:val="3B564B69"/>
    <w:rsid w:val="3BCA480A"/>
    <w:rsid w:val="3BFC0B7A"/>
    <w:rsid w:val="3C4D3DFC"/>
    <w:rsid w:val="3C616320"/>
    <w:rsid w:val="3C740EAF"/>
    <w:rsid w:val="3CC350C0"/>
    <w:rsid w:val="3CCC59CF"/>
    <w:rsid w:val="3D267363"/>
    <w:rsid w:val="3D595C09"/>
    <w:rsid w:val="3D793569"/>
    <w:rsid w:val="3EAF5B65"/>
    <w:rsid w:val="3EC22607"/>
    <w:rsid w:val="3ED2490D"/>
    <w:rsid w:val="3EED5649"/>
    <w:rsid w:val="3F007850"/>
    <w:rsid w:val="3FB37991"/>
    <w:rsid w:val="406C66B1"/>
    <w:rsid w:val="40803861"/>
    <w:rsid w:val="408B1BF3"/>
    <w:rsid w:val="409E2E12"/>
    <w:rsid w:val="40BE1148"/>
    <w:rsid w:val="41122DD0"/>
    <w:rsid w:val="411C1538"/>
    <w:rsid w:val="41240AEC"/>
    <w:rsid w:val="41991DB0"/>
    <w:rsid w:val="42AA1BED"/>
    <w:rsid w:val="42B11578"/>
    <w:rsid w:val="42BC0C0E"/>
    <w:rsid w:val="43064505"/>
    <w:rsid w:val="43706133"/>
    <w:rsid w:val="43F7188F"/>
    <w:rsid w:val="4401368A"/>
    <w:rsid w:val="440A5578"/>
    <w:rsid w:val="451E2138"/>
    <w:rsid w:val="45407594"/>
    <w:rsid w:val="454B473F"/>
    <w:rsid w:val="454F3145"/>
    <w:rsid w:val="45AA4758"/>
    <w:rsid w:val="45CD0C2E"/>
    <w:rsid w:val="45DD622C"/>
    <w:rsid w:val="45E14DA6"/>
    <w:rsid w:val="45E77E90"/>
    <w:rsid w:val="462C182F"/>
    <w:rsid w:val="463830C3"/>
    <w:rsid w:val="46401681"/>
    <w:rsid w:val="46626485"/>
    <w:rsid w:val="466F6DEA"/>
    <w:rsid w:val="467E670B"/>
    <w:rsid w:val="47095999"/>
    <w:rsid w:val="47810D8E"/>
    <w:rsid w:val="479D019C"/>
    <w:rsid w:val="47F5469D"/>
    <w:rsid w:val="48185B57"/>
    <w:rsid w:val="481C455D"/>
    <w:rsid w:val="483153FC"/>
    <w:rsid w:val="486806CB"/>
    <w:rsid w:val="48744BEB"/>
    <w:rsid w:val="48C82477"/>
    <w:rsid w:val="495A3BD6"/>
    <w:rsid w:val="49BC1AC3"/>
    <w:rsid w:val="49C8201A"/>
    <w:rsid w:val="49CB0A20"/>
    <w:rsid w:val="49FD4A73"/>
    <w:rsid w:val="4A4473E5"/>
    <w:rsid w:val="4A6C2B28"/>
    <w:rsid w:val="4B4A0E91"/>
    <w:rsid w:val="4B4B2196"/>
    <w:rsid w:val="4B626EBB"/>
    <w:rsid w:val="4B94000C"/>
    <w:rsid w:val="4BB275BC"/>
    <w:rsid w:val="4BBB5CCD"/>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EEE230C"/>
    <w:rsid w:val="4F0F02C3"/>
    <w:rsid w:val="4F2711ED"/>
    <w:rsid w:val="4F30407B"/>
    <w:rsid w:val="4F350502"/>
    <w:rsid w:val="4FF31BBA"/>
    <w:rsid w:val="501F5F01"/>
    <w:rsid w:val="50272754"/>
    <w:rsid w:val="50795316"/>
    <w:rsid w:val="50B230E3"/>
    <w:rsid w:val="50E431A2"/>
    <w:rsid w:val="513534CB"/>
    <w:rsid w:val="51413A5A"/>
    <w:rsid w:val="51892F55"/>
    <w:rsid w:val="51F46D81"/>
    <w:rsid w:val="51F73589"/>
    <w:rsid w:val="52067484"/>
    <w:rsid w:val="522D01E0"/>
    <w:rsid w:val="52347B6B"/>
    <w:rsid w:val="5248208F"/>
    <w:rsid w:val="5270414C"/>
    <w:rsid w:val="52A55FE5"/>
    <w:rsid w:val="52AD7835"/>
    <w:rsid w:val="52C85EAB"/>
    <w:rsid w:val="52DB37FC"/>
    <w:rsid w:val="53052442"/>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83367D"/>
    <w:rsid w:val="56F34C36"/>
    <w:rsid w:val="571F6D7F"/>
    <w:rsid w:val="57AC407A"/>
    <w:rsid w:val="580759F7"/>
    <w:rsid w:val="58381A4A"/>
    <w:rsid w:val="58480F15"/>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5A680F"/>
    <w:rsid w:val="63C713C1"/>
    <w:rsid w:val="63E46486"/>
    <w:rsid w:val="63F10007"/>
    <w:rsid w:val="6412053C"/>
    <w:rsid w:val="643F5B88"/>
    <w:rsid w:val="64C97991"/>
    <w:rsid w:val="64CD66F0"/>
    <w:rsid w:val="64D53AFD"/>
    <w:rsid w:val="6518586B"/>
    <w:rsid w:val="65D2271B"/>
    <w:rsid w:val="666650EF"/>
    <w:rsid w:val="66693F13"/>
    <w:rsid w:val="667B76B0"/>
    <w:rsid w:val="66BB2698"/>
    <w:rsid w:val="66FB4819"/>
    <w:rsid w:val="67110EA9"/>
    <w:rsid w:val="67C32ECB"/>
    <w:rsid w:val="67DE14F6"/>
    <w:rsid w:val="67FB68A8"/>
    <w:rsid w:val="689B1B83"/>
    <w:rsid w:val="69265D67"/>
    <w:rsid w:val="696D3286"/>
    <w:rsid w:val="698B02B8"/>
    <w:rsid w:val="69A049DA"/>
    <w:rsid w:val="69A50E62"/>
    <w:rsid w:val="69E13245"/>
    <w:rsid w:val="69E7514E"/>
    <w:rsid w:val="6A123A14"/>
    <w:rsid w:val="6A5E280F"/>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737803"/>
    <w:rsid w:val="708A7E30"/>
    <w:rsid w:val="70D005A5"/>
    <w:rsid w:val="70F21CB0"/>
    <w:rsid w:val="70F9102B"/>
    <w:rsid w:val="713E698D"/>
    <w:rsid w:val="71597204"/>
    <w:rsid w:val="7174582F"/>
    <w:rsid w:val="71BD6F28"/>
    <w:rsid w:val="71CA4371"/>
    <w:rsid w:val="729A2523"/>
    <w:rsid w:val="72E91117"/>
    <w:rsid w:val="739B248F"/>
    <w:rsid w:val="73C31BFC"/>
    <w:rsid w:val="73EE4C3F"/>
    <w:rsid w:val="73F423CB"/>
    <w:rsid w:val="741E320F"/>
    <w:rsid w:val="74214194"/>
    <w:rsid w:val="74636260"/>
    <w:rsid w:val="748D12C5"/>
    <w:rsid w:val="74982ED9"/>
    <w:rsid w:val="74BE1A94"/>
    <w:rsid w:val="74F10FE9"/>
    <w:rsid w:val="74F87553"/>
    <w:rsid w:val="74FB517C"/>
    <w:rsid w:val="75003802"/>
    <w:rsid w:val="75180EA9"/>
    <w:rsid w:val="75CF09D8"/>
    <w:rsid w:val="75DD576F"/>
    <w:rsid w:val="76671E50"/>
    <w:rsid w:val="76BD26F7"/>
    <w:rsid w:val="76D7491B"/>
    <w:rsid w:val="772477EC"/>
    <w:rsid w:val="77425036"/>
    <w:rsid w:val="77501DCD"/>
    <w:rsid w:val="77E42641"/>
    <w:rsid w:val="78687C49"/>
    <w:rsid w:val="78905FDD"/>
    <w:rsid w:val="79025017"/>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1</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2026-05-07T07:03:11Z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