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2026年雨露计划等</w:t>
      </w:r>
      <w:r>
        <w:rPr>
          <w:rFonts w:hint="eastAsia" w:ascii="方正小标宋简体" w:hAnsi="方正小标宋简体" w:eastAsia="方正小标宋简体" w:cs="方正小标宋简体"/>
          <w:sz w:val="44"/>
          <w:szCs w:val="44"/>
        </w:rPr>
        <w:t>项目资金的</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青龙满族自治县农业农村局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19909.2万元，</w:t>
      </w:r>
      <w:r>
        <w:rPr>
          <w:rFonts w:hint="eastAsia" w:ascii="仿宋_GB2312" w:hAnsi="仿宋_GB2312" w:eastAsia="仿宋_GB2312" w:cs="仿宋_GB2312"/>
          <w:color w:val="auto"/>
          <w:sz w:val="32"/>
          <w:szCs w:val="32"/>
          <w:lang w:val="en-US" w:eastAsia="zh-CN"/>
        </w:rPr>
        <w:t>用于产业帮扶、就业帮扶、欠发达地区开发式帮扶及农村人居环境整治和小型公益性基础设施建设等项目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455" w:type="dxa"/>
        <w:jc w:val="center"/>
        <w:tblLayout w:type="fixed"/>
        <w:tblCellMar>
          <w:top w:w="0" w:type="dxa"/>
          <w:left w:w="108" w:type="dxa"/>
          <w:bottom w:w="0" w:type="dxa"/>
          <w:right w:w="108" w:type="dxa"/>
        </w:tblCellMar>
      </w:tblPr>
      <w:tblGrid>
        <w:gridCol w:w="95"/>
        <w:gridCol w:w="2507"/>
        <w:gridCol w:w="95"/>
        <w:gridCol w:w="1039"/>
        <w:gridCol w:w="95"/>
        <w:gridCol w:w="3478"/>
        <w:gridCol w:w="95"/>
        <w:gridCol w:w="747"/>
        <w:gridCol w:w="95"/>
        <w:gridCol w:w="1114"/>
        <w:gridCol w:w="95"/>
      </w:tblGrid>
      <w:tr>
        <w:tblPrEx>
          <w:tblCellMar>
            <w:top w:w="0" w:type="dxa"/>
            <w:left w:w="108" w:type="dxa"/>
            <w:bottom w:w="0" w:type="dxa"/>
            <w:right w:w="108" w:type="dxa"/>
          </w:tblCellMar>
        </w:tblPrEx>
        <w:trPr>
          <w:gridBefore w:val="1"/>
          <w:wBefore w:w="95" w:type="dxa"/>
          <w:trHeight w:val="363" w:hRule="atLeast"/>
          <w:jc w:val="center"/>
        </w:trPr>
        <w:tc>
          <w:tcPr>
            <w:tcW w:w="26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gridBefore w:val="1"/>
          <w:wBefore w:w="95" w:type="dxa"/>
          <w:trHeight w:val="270" w:hRule="atLeast"/>
          <w:jc w:val="center"/>
        </w:trPr>
        <w:tc>
          <w:tcPr>
            <w:tcW w:w="26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2026年雨露计划项目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2130506</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583.2</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2026年大汇河杂粮主食生产车间项目（一期）</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河北省财政厅关于下达2026年省级财政衔接推进乡村振兴补助资金(暂定名)的通知（冀财农[2026]13号）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5000</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农产品加工及收储项目（二期）</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2000</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vMerge w:val="restart"/>
            <w:tcBorders>
              <w:top w:val="nil"/>
              <w:left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2026年农产品冷藏保鲜及加工项目</w:t>
            </w:r>
          </w:p>
        </w:tc>
        <w:tc>
          <w:tcPr>
            <w:tcW w:w="1134" w:type="dxa"/>
            <w:gridSpan w:val="2"/>
            <w:vMerge w:val="restart"/>
            <w:tcBorders>
              <w:top w:val="nil"/>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13.8</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vMerge w:val="continue"/>
            <w:tcBorders>
              <w:left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gridSpan w:val="2"/>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855.2</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vMerge w:val="continue"/>
            <w:tcBorders>
              <w:left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gridSpan w:val="2"/>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河北省财政厅关于下达2026年省级财政衔接推进乡村振兴补助资金(暂定名)的通知（冀财农[2026]13号）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159</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vMerge w:val="continue"/>
            <w:tcBorders>
              <w:left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gridSpan w:val="2"/>
            <w:vMerge w:val="continue"/>
            <w:tcBorders>
              <w:left w:val="nil"/>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154</w:t>
            </w:r>
          </w:p>
        </w:tc>
      </w:tr>
      <w:tr>
        <w:tblPrEx>
          <w:tblCellMar>
            <w:top w:w="0" w:type="dxa"/>
            <w:left w:w="108" w:type="dxa"/>
            <w:bottom w:w="0" w:type="dxa"/>
            <w:right w:w="108" w:type="dxa"/>
          </w:tblCellMar>
        </w:tblPrEx>
        <w:trPr>
          <w:gridBefore w:val="1"/>
          <w:wBefore w:w="95" w:type="dxa"/>
          <w:trHeight w:val="578" w:hRule="atLeast"/>
          <w:jc w:val="center"/>
        </w:trPr>
        <w:tc>
          <w:tcPr>
            <w:tcW w:w="2602" w:type="dxa"/>
            <w:gridSpan w:val="2"/>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县级政府预算文本</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县级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r>
      <w:tr>
        <w:tblPrEx>
          <w:tblCellMar>
            <w:top w:w="0" w:type="dxa"/>
            <w:left w:w="108" w:type="dxa"/>
            <w:bottom w:w="0" w:type="dxa"/>
            <w:right w:w="108" w:type="dxa"/>
          </w:tblCellMar>
        </w:tblPrEx>
        <w:trPr>
          <w:gridBefore w:val="1"/>
          <w:wBefore w:w="95" w:type="dxa"/>
          <w:trHeight w:val="948"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2026年香菇四季出菇棚一期项目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1200</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rPr>
            </w:pPr>
            <w:bookmarkStart w:id="0" w:name="OLE_LINK1"/>
            <w:r>
              <w:rPr>
                <w:rFonts w:hint="eastAsia" w:ascii="宋体" w:hAnsi="宋体" w:cs="宋体"/>
                <w:kern w:val="0"/>
                <w:sz w:val="18"/>
                <w:szCs w:val="18"/>
              </w:rPr>
              <w:t>青龙电商产业园项目</w:t>
            </w:r>
            <w:r>
              <w:rPr>
                <w:rFonts w:hint="eastAsia" w:ascii="宋体" w:hAnsi="宋体" w:cs="宋体"/>
                <w:kern w:val="0"/>
                <w:sz w:val="18"/>
                <w:szCs w:val="18"/>
                <w:lang w:val="en-US" w:eastAsia="zh-CN"/>
              </w:rPr>
              <w:t>一期（仓库）</w:t>
            </w:r>
            <w:bookmarkEnd w:id="0"/>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1000</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2026年豆制品加工二期扩建项目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1000</w:t>
            </w:r>
          </w:p>
        </w:tc>
      </w:tr>
      <w:tr>
        <w:tblPrEx>
          <w:tblCellMar>
            <w:top w:w="0" w:type="dxa"/>
            <w:left w:w="108" w:type="dxa"/>
            <w:bottom w:w="0" w:type="dxa"/>
            <w:right w:w="108" w:type="dxa"/>
          </w:tblCellMar>
        </w:tblPrEx>
        <w:trPr>
          <w:gridBefore w:val="1"/>
          <w:wBefore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山楂休闲制品精深加工项目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中药材及农副产品加工车间建设项目（易地搬迁后扶）</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2026年农产品仓储资产收益项目</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药食同源植物饮品精深加工</w:t>
            </w:r>
            <w:r>
              <w:rPr>
                <w:rFonts w:hint="eastAsia" w:ascii="宋体" w:hAnsi="宋体" w:cs="宋体"/>
                <w:kern w:val="0"/>
                <w:sz w:val="18"/>
                <w:szCs w:val="18"/>
                <w:lang w:val="en-US" w:eastAsia="zh-CN"/>
              </w:rPr>
              <w:t>和数字化无人智造车间建设</w:t>
            </w:r>
            <w:r>
              <w:rPr>
                <w:rFonts w:hint="eastAsia" w:ascii="宋体" w:hAnsi="宋体" w:cs="宋体"/>
                <w:kern w:val="0"/>
                <w:sz w:val="18"/>
                <w:szCs w:val="18"/>
              </w:rPr>
              <w:t>示范项目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250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海浪花洞藏酒庄原料（板栗、高粱）收储及三产融合项目（二期）</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250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2026年笼养蛋鸡养殖场项目（二期）</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板栗、猪肉肠类制品加工及仓储项目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香菇产业基地建设项目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500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肉鸡养殖基地</w:t>
            </w:r>
            <w:bookmarkStart w:id="1" w:name="_GoBack"/>
            <w:bookmarkEnd w:id="1"/>
            <w:r>
              <w:rPr>
                <w:rFonts w:hint="eastAsia" w:ascii="宋体" w:hAnsi="宋体" w:cs="宋体"/>
                <w:kern w:val="0"/>
                <w:sz w:val="18"/>
                <w:szCs w:val="18"/>
              </w:rPr>
              <w:t>建设项目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120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2026年畜禽粪污设备设施改造提升项目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42</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农业品牌宣传与产销对接项目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260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农业品牌企业产销对接及认证补贴项目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240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燕山绒山羊良种补贴项目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农产品质量提升项目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85</w:t>
            </w:r>
          </w:p>
        </w:tc>
      </w:tr>
      <w:tr>
        <w:tblPrEx>
          <w:tblCellMar>
            <w:top w:w="0" w:type="dxa"/>
            <w:left w:w="108" w:type="dxa"/>
            <w:bottom w:w="0" w:type="dxa"/>
            <w:right w:w="108" w:type="dxa"/>
          </w:tblCellMar>
        </w:tblPrEx>
        <w:trPr>
          <w:gridAfter w:val="1"/>
          <w:wAfter w:w="95" w:type="dxa"/>
          <w:trHeight w:val="675" w:hRule="atLeast"/>
          <w:jc w:val="center"/>
        </w:trPr>
        <w:tc>
          <w:tcPr>
            <w:tcW w:w="260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特色产业提质增效补贴项目</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tbl>
    <w:p>
      <w:pPr>
        <w:ind w:right="-88"/>
        <w:jc w:val="left"/>
        <w:rPr>
          <w:rFonts w:hint="eastAsia" w:ascii="仿宋_GB2312" w:hAnsi="仿宋_GB2312" w:eastAsia="仿宋_GB2312" w:cs="仿宋_GB2312"/>
          <w:b/>
          <w:bCs/>
          <w:sz w:val="28"/>
          <w:szCs w:val="28"/>
        </w:rPr>
      </w:pPr>
    </w:p>
    <w:p>
      <w:pPr>
        <w:ind w:right="-88"/>
        <w:jc w:val="left"/>
        <w:rPr>
          <w:rFonts w:hint="eastAsia" w:ascii="仿宋_GB2312" w:hAnsi="仿宋_GB2312" w:eastAsia="仿宋_GB2312" w:cs="仿宋_GB2312"/>
          <w:sz w:val="28"/>
          <w:szCs w:val="28"/>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675" w:hRule="atLeast"/>
          <w:jc w:val="center"/>
        </w:trPr>
        <w:tc>
          <w:tcPr>
            <w:tcW w:w="2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生产经营和劳动技能培训</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县级政府预算文本</w:t>
            </w:r>
          </w:p>
        </w:tc>
        <w:tc>
          <w:tcPr>
            <w:tcW w:w="8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县级</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r>
      <w:tr>
        <w:tblPrEx>
          <w:tblCellMar>
            <w:top w:w="0" w:type="dxa"/>
            <w:left w:w="108" w:type="dxa"/>
            <w:bottom w:w="0" w:type="dxa"/>
            <w:right w:w="108" w:type="dxa"/>
          </w:tblCellMar>
        </w:tblPrEx>
        <w:trPr>
          <w:trHeight w:val="675" w:hRule="atLeast"/>
          <w:jc w:val="center"/>
        </w:trPr>
        <w:tc>
          <w:tcPr>
            <w:tcW w:w="2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农业废弃物循环利用项目</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县级政府预算文本</w:t>
            </w:r>
          </w:p>
        </w:tc>
        <w:tc>
          <w:tcPr>
            <w:tcW w:w="84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县级</w:t>
            </w:r>
          </w:p>
        </w:tc>
        <w:tc>
          <w:tcPr>
            <w:tcW w:w="12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r>
      <w:tr>
        <w:tblPrEx>
          <w:tblCellMar>
            <w:top w:w="0" w:type="dxa"/>
            <w:left w:w="108" w:type="dxa"/>
            <w:bottom w:w="0" w:type="dxa"/>
            <w:right w:w="108" w:type="dxa"/>
          </w:tblCellMar>
        </w:tblPrEx>
        <w:trPr>
          <w:trHeight w:val="675" w:hRule="atLeast"/>
          <w:jc w:val="center"/>
        </w:trPr>
        <w:tc>
          <w:tcPr>
            <w:tcW w:w="2602" w:type="dxa"/>
            <w:vMerge w:val="restart"/>
            <w:tcBorders>
              <w:top w:val="nil"/>
              <w:left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2026年新型农村集体经济发展项目（农林产品深加工及综合利用）</w:t>
            </w:r>
          </w:p>
        </w:tc>
        <w:tc>
          <w:tcPr>
            <w:tcW w:w="1134" w:type="dxa"/>
            <w:vMerge w:val="restart"/>
            <w:tcBorders>
              <w:top w:val="nil"/>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2130505</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550</w:t>
            </w:r>
          </w:p>
        </w:tc>
      </w:tr>
      <w:tr>
        <w:tblPrEx>
          <w:tblCellMar>
            <w:top w:w="0" w:type="dxa"/>
            <w:left w:w="108" w:type="dxa"/>
            <w:bottom w:w="0" w:type="dxa"/>
            <w:right w:w="108" w:type="dxa"/>
          </w:tblCellMar>
        </w:tblPrEx>
        <w:trPr>
          <w:trHeight w:val="675" w:hRule="atLeast"/>
          <w:jc w:val="center"/>
        </w:trPr>
        <w:tc>
          <w:tcPr>
            <w:tcW w:w="2602"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150</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农村人居环境整治补短板项目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2098</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基础设施补短板项目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1547</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18"/>
                <w:szCs w:val="18"/>
                <w:lang w:val="en-US" w:eastAsia="zh-CN" w:bidi="ar-SA"/>
              </w:rPr>
            </w:pPr>
          </w:p>
        </w:tc>
        <w:tc>
          <w:tcPr>
            <w:tcW w:w="357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18"/>
                <w:szCs w:val="18"/>
                <w:lang w:val="en-US" w:eastAsia="zh-CN" w:bidi="ar-SA"/>
              </w:rPr>
            </w:pP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18"/>
                <w:szCs w:val="18"/>
                <w:lang w:val="en-US" w:eastAsia="zh-CN" w:bidi="ar-SA"/>
              </w:rPr>
            </w:pP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19909.2</w:t>
            </w:r>
          </w:p>
        </w:tc>
      </w:tr>
    </w:tbl>
    <w:p>
      <w:pPr>
        <w:ind w:right="-88"/>
        <w:jc w:val="left"/>
        <w:rPr>
          <w:rFonts w:hint="eastAsia" w:ascii="仿宋_GB2312" w:hAnsi="仿宋_GB2312" w:eastAsia="仿宋_GB2312" w:cs="仿宋_GB2312"/>
          <w:b/>
          <w:bCs/>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1139"/>
        <w:gridCol w:w="2403"/>
        <w:gridCol w:w="1665"/>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0" w:type="auto"/>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2"/>
          <w:szCs w:val="2"/>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5732"/>
    <w:rsid w:val="00F75F38"/>
    <w:rsid w:val="00F87545"/>
    <w:rsid w:val="00F93E99"/>
    <w:rsid w:val="00FA3B96"/>
    <w:rsid w:val="00FC2FB2"/>
    <w:rsid w:val="00FD3851"/>
    <w:rsid w:val="00FE05F4"/>
    <w:rsid w:val="00FE0E13"/>
    <w:rsid w:val="015C4E4C"/>
    <w:rsid w:val="016F05E9"/>
    <w:rsid w:val="017A195E"/>
    <w:rsid w:val="01B31FD7"/>
    <w:rsid w:val="01B97764"/>
    <w:rsid w:val="01EE7132"/>
    <w:rsid w:val="024A59CE"/>
    <w:rsid w:val="02962778"/>
    <w:rsid w:val="0330024A"/>
    <w:rsid w:val="0364199E"/>
    <w:rsid w:val="03C17B39"/>
    <w:rsid w:val="03C5653F"/>
    <w:rsid w:val="03E2226C"/>
    <w:rsid w:val="03E753C6"/>
    <w:rsid w:val="03E9547A"/>
    <w:rsid w:val="03FE1B9C"/>
    <w:rsid w:val="0414061A"/>
    <w:rsid w:val="0419749F"/>
    <w:rsid w:val="04380A7C"/>
    <w:rsid w:val="0442546E"/>
    <w:rsid w:val="04B425C4"/>
    <w:rsid w:val="04C176DC"/>
    <w:rsid w:val="051416E4"/>
    <w:rsid w:val="068C5A4E"/>
    <w:rsid w:val="069A42D5"/>
    <w:rsid w:val="06A6179A"/>
    <w:rsid w:val="06B66892"/>
    <w:rsid w:val="06FA444A"/>
    <w:rsid w:val="073F54F1"/>
    <w:rsid w:val="077D2DD8"/>
    <w:rsid w:val="07A36DCF"/>
    <w:rsid w:val="08AE32F1"/>
    <w:rsid w:val="08EA0DB0"/>
    <w:rsid w:val="09405F3B"/>
    <w:rsid w:val="096F3207"/>
    <w:rsid w:val="09762B92"/>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337593"/>
    <w:rsid w:val="0D53546C"/>
    <w:rsid w:val="0D55096F"/>
    <w:rsid w:val="0DDA2DC7"/>
    <w:rsid w:val="0DEA160E"/>
    <w:rsid w:val="0E010A88"/>
    <w:rsid w:val="0E1D3B01"/>
    <w:rsid w:val="0E1F41C7"/>
    <w:rsid w:val="0EDA25DB"/>
    <w:rsid w:val="0EF06192"/>
    <w:rsid w:val="0EF76AC2"/>
    <w:rsid w:val="0EFC1FA5"/>
    <w:rsid w:val="0F0E7940"/>
    <w:rsid w:val="0F4D0AAA"/>
    <w:rsid w:val="0F5229B3"/>
    <w:rsid w:val="0F871B88"/>
    <w:rsid w:val="0FB107CE"/>
    <w:rsid w:val="0FDB5C08"/>
    <w:rsid w:val="0FEF6A5D"/>
    <w:rsid w:val="10211D87"/>
    <w:rsid w:val="108A5F33"/>
    <w:rsid w:val="109777C7"/>
    <w:rsid w:val="109A2C31"/>
    <w:rsid w:val="10FA1A6A"/>
    <w:rsid w:val="113B24D4"/>
    <w:rsid w:val="11C52438"/>
    <w:rsid w:val="11DB0D58"/>
    <w:rsid w:val="121749E4"/>
    <w:rsid w:val="122C565F"/>
    <w:rsid w:val="12332A6C"/>
    <w:rsid w:val="12780E52"/>
    <w:rsid w:val="12B45338"/>
    <w:rsid w:val="131F0D47"/>
    <w:rsid w:val="13465164"/>
    <w:rsid w:val="13887B1A"/>
    <w:rsid w:val="13DA40A1"/>
    <w:rsid w:val="142A5125"/>
    <w:rsid w:val="14D317E3"/>
    <w:rsid w:val="14F325EF"/>
    <w:rsid w:val="151158D1"/>
    <w:rsid w:val="15456B76"/>
    <w:rsid w:val="155B0D1A"/>
    <w:rsid w:val="156C529B"/>
    <w:rsid w:val="15830BD9"/>
    <w:rsid w:val="16196B4E"/>
    <w:rsid w:val="16273291"/>
    <w:rsid w:val="164F7029"/>
    <w:rsid w:val="16B75753"/>
    <w:rsid w:val="16D162FD"/>
    <w:rsid w:val="17057A51"/>
    <w:rsid w:val="17507ED0"/>
    <w:rsid w:val="17920939"/>
    <w:rsid w:val="17B9308C"/>
    <w:rsid w:val="18000F6D"/>
    <w:rsid w:val="18104A8B"/>
    <w:rsid w:val="181473C2"/>
    <w:rsid w:val="18EA21F0"/>
    <w:rsid w:val="1906049B"/>
    <w:rsid w:val="199003FF"/>
    <w:rsid w:val="19CE2462"/>
    <w:rsid w:val="1A0F15FB"/>
    <w:rsid w:val="1A1262DF"/>
    <w:rsid w:val="1A55687A"/>
    <w:rsid w:val="1A6938B4"/>
    <w:rsid w:val="1AA67F47"/>
    <w:rsid w:val="1AD73F99"/>
    <w:rsid w:val="1B1535C2"/>
    <w:rsid w:val="1B674782"/>
    <w:rsid w:val="1B967850"/>
    <w:rsid w:val="1BBB7A8F"/>
    <w:rsid w:val="1BFB6985"/>
    <w:rsid w:val="1C1F1D32"/>
    <w:rsid w:val="1C3A5DDF"/>
    <w:rsid w:val="1CFB396D"/>
    <w:rsid w:val="1D0C06B6"/>
    <w:rsid w:val="1D2B3169"/>
    <w:rsid w:val="1D4E6BA1"/>
    <w:rsid w:val="1DD5696B"/>
    <w:rsid w:val="1DDC3858"/>
    <w:rsid w:val="1E815C99"/>
    <w:rsid w:val="1ECD6FC4"/>
    <w:rsid w:val="1EF86BDC"/>
    <w:rsid w:val="1F252538"/>
    <w:rsid w:val="1F5D6901"/>
    <w:rsid w:val="1F6C111A"/>
    <w:rsid w:val="1FBC1B45"/>
    <w:rsid w:val="1FCC023A"/>
    <w:rsid w:val="200A35A2"/>
    <w:rsid w:val="203669FD"/>
    <w:rsid w:val="208A18F1"/>
    <w:rsid w:val="209B3D8A"/>
    <w:rsid w:val="20DA2975"/>
    <w:rsid w:val="21143A54"/>
    <w:rsid w:val="216B0BDF"/>
    <w:rsid w:val="21880619"/>
    <w:rsid w:val="21DF66BF"/>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52F6468"/>
    <w:rsid w:val="2531757B"/>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B1CD8"/>
    <w:rsid w:val="2A8668D4"/>
    <w:rsid w:val="2A914C65"/>
    <w:rsid w:val="2AA270FE"/>
    <w:rsid w:val="2AE311EC"/>
    <w:rsid w:val="2B6E0DD0"/>
    <w:rsid w:val="2BCF20EE"/>
    <w:rsid w:val="2BD93B4A"/>
    <w:rsid w:val="2C27277D"/>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A0C29"/>
    <w:rsid w:val="30C86099"/>
    <w:rsid w:val="30EA404F"/>
    <w:rsid w:val="30FD526E"/>
    <w:rsid w:val="3168109A"/>
    <w:rsid w:val="319D7376"/>
    <w:rsid w:val="31D10ACA"/>
    <w:rsid w:val="31E651EC"/>
    <w:rsid w:val="31ED4B77"/>
    <w:rsid w:val="322340FF"/>
    <w:rsid w:val="324B2992"/>
    <w:rsid w:val="32A123BE"/>
    <w:rsid w:val="33006F8D"/>
    <w:rsid w:val="33266074"/>
    <w:rsid w:val="333D7F85"/>
    <w:rsid w:val="335608C6"/>
    <w:rsid w:val="33830D4F"/>
    <w:rsid w:val="33835F12"/>
    <w:rsid w:val="33E85C36"/>
    <w:rsid w:val="33EC20BE"/>
    <w:rsid w:val="3427319D"/>
    <w:rsid w:val="34BE5253"/>
    <w:rsid w:val="34D039B6"/>
    <w:rsid w:val="34F65DF3"/>
    <w:rsid w:val="3550291D"/>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C350C0"/>
    <w:rsid w:val="3CCC59CF"/>
    <w:rsid w:val="3D267363"/>
    <w:rsid w:val="3D595C09"/>
    <w:rsid w:val="3D793569"/>
    <w:rsid w:val="3EC22607"/>
    <w:rsid w:val="3EED5649"/>
    <w:rsid w:val="3F007850"/>
    <w:rsid w:val="3FB37991"/>
    <w:rsid w:val="406C66B1"/>
    <w:rsid w:val="40803861"/>
    <w:rsid w:val="408B1BF3"/>
    <w:rsid w:val="40BE1148"/>
    <w:rsid w:val="41122DD0"/>
    <w:rsid w:val="411C1538"/>
    <w:rsid w:val="41991DB0"/>
    <w:rsid w:val="42AA1BED"/>
    <w:rsid w:val="42B11578"/>
    <w:rsid w:val="42BC0C0E"/>
    <w:rsid w:val="43064505"/>
    <w:rsid w:val="4401368A"/>
    <w:rsid w:val="440A5578"/>
    <w:rsid w:val="451E2138"/>
    <w:rsid w:val="45407594"/>
    <w:rsid w:val="454F3145"/>
    <w:rsid w:val="45AA4758"/>
    <w:rsid w:val="45CD0C2E"/>
    <w:rsid w:val="45DD622C"/>
    <w:rsid w:val="45E14DA6"/>
    <w:rsid w:val="45E77E90"/>
    <w:rsid w:val="46401681"/>
    <w:rsid w:val="466F6DEA"/>
    <w:rsid w:val="467E670B"/>
    <w:rsid w:val="47095999"/>
    <w:rsid w:val="47810D8E"/>
    <w:rsid w:val="479D019C"/>
    <w:rsid w:val="47F5469D"/>
    <w:rsid w:val="48185B57"/>
    <w:rsid w:val="483153FC"/>
    <w:rsid w:val="486806CB"/>
    <w:rsid w:val="48744BEB"/>
    <w:rsid w:val="48C82477"/>
    <w:rsid w:val="495A3BD6"/>
    <w:rsid w:val="49BC1AC3"/>
    <w:rsid w:val="49C8201A"/>
    <w:rsid w:val="49FD4A73"/>
    <w:rsid w:val="4B4A0E91"/>
    <w:rsid w:val="4B4B2196"/>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2711ED"/>
    <w:rsid w:val="4F30407B"/>
    <w:rsid w:val="4F350502"/>
    <w:rsid w:val="4FE222CD"/>
    <w:rsid w:val="4FF31BBA"/>
    <w:rsid w:val="50272754"/>
    <w:rsid w:val="50795316"/>
    <w:rsid w:val="50B230E3"/>
    <w:rsid w:val="50E431A2"/>
    <w:rsid w:val="513534CB"/>
    <w:rsid w:val="51413A5A"/>
    <w:rsid w:val="51892F55"/>
    <w:rsid w:val="51F73589"/>
    <w:rsid w:val="52067484"/>
    <w:rsid w:val="52347B6B"/>
    <w:rsid w:val="5248208F"/>
    <w:rsid w:val="5270414C"/>
    <w:rsid w:val="52A55FE5"/>
    <w:rsid w:val="52AD7835"/>
    <w:rsid w:val="52C85EAB"/>
    <w:rsid w:val="52DB37FC"/>
    <w:rsid w:val="53052442"/>
    <w:rsid w:val="533F1322"/>
    <w:rsid w:val="53F225CD"/>
    <w:rsid w:val="54070D2A"/>
    <w:rsid w:val="54227396"/>
    <w:rsid w:val="5446616A"/>
    <w:rsid w:val="54E838DC"/>
    <w:rsid w:val="553E7D64"/>
    <w:rsid w:val="55583B90"/>
    <w:rsid w:val="557624D0"/>
    <w:rsid w:val="560F58BD"/>
    <w:rsid w:val="56383A25"/>
    <w:rsid w:val="5683367D"/>
    <w:rsid w:val="571F6D7F"/>
    <w:rsid w:val="57AC407A"/>
    <w:rsid w:val="580759F7"/>
    <w:rsid w:val="58480F15"/>
    <w:rsid w:val="58FB7589"/>
    <w:rsid w:val="598735B5"/>
    <w:rsid w:val="5A4440A8"/>
    <w:rsid w:val="5A4A5FB2"/>
    <w:rsid w:val="5A8E79A0"/>
    <w:rsid w:val="5AA11D80"/>
    <w:rsid w:val="5AE81333"/>
    <w:rsid w:val="5AFA4AD0"/>
    <w:rsid w:val="5B212792"/>
    <w:rsid w:val="5B9D42DA"/>
    <w:rsid w:val="5C2564AB"/>
    <w:rsid w:val="5CA62971"/>
    <w:rsid w:val="5CF3268D"/>
    <w:rsid w:val="5E165C67"/>
    <w:rsid w:val="5E2E6B91"/>
    <w:rsid w:val="5ECB4491"/>
    <w:rsid w:val="5F1860CD"/>
    <w:rsid w:val="5F6B0DF6"/>
    <w:rsid w:val="5F840D92"/>
    <w:rsid w:val="5F8B48CF"/>
    <w:rsid w:val="5F8F54D4"/>
    <w:rsid w:val="5FB36FB5"/>
    <w:rsid w:val="5FE53CE4"/>
    <w:rsid w:val="602D40D8"/>
    <w:rsid w:val="60385CED"/>
    <w:rsid w:val="60636B31"/>
    <w:rsid w:val="60882DFC"/>
    <w:rsid w:val="60A857DE"/>
    <w:rsid w:val="60AD5CAC"/>
    <w:rsid w:val="60AD7EAA"/>
    <w:rsid w:val="60DF1175"/>
    <w:rsid w:val="613A0E28"/>
    <w:rsid w:val="6170126D"/>
    <w:rsid w:val="61902452"/>
    <w:rsid w:val="61FA594E"/>
    <w:rsid w:val="62456545"/>
    <w:rsid w:val="62857AB0"/>
    <w:rsid w:val="63110999"/>
    <w:rsid w:val="635A680F"/>
    <w:rsid w:val="63E46486"/>
    <w:rsid w:val="63F10007"/>
    <w:rsid w:val="6412053C"/>
    <w:rsid w:val="64C97991"/>
    <w:rsid w:val="64CD66F0"/>
    <w:rsid w:val="64D53AFD"/>
    <w:rsid w:val="6518586B"/>
    <w:rsid w:val="660F6CFC"/>
    <w:rsid w:val="666650EF"/>
    <w:rsid w:val="66693F13"/>
    <w:rsid w:val="667B76B0"/>
    <w:rsid w:val="66BB2698"/>
    <w:rsid w:val="66FB4819"/>
    <w:rsid w:val="67110EA9"/>
    <w:rsid w:val="67FB68A8"/>
    <w:rsid w:val="689B1B83"/>
    <w:rsid w:val="69265D67"/>
    <w:rsid w:val="696D3286"/>
    <w:rsid w:val="698B02B8"/>
    <w:rsid w:val="69A049DA"/>
    <w:rsid w:val="69A50E62"/>
    <w:rsid w:val="69E7514E"/>
    <w:rsid w:val="6A5E280F"/>
    <w:rsid w:val="6A6B1B24"/>
    <w:rsid w:val="6BF5742D"/>
    <w:rsid w:val="6C0A3B4F"/>
    <w:rsid w:val="6C3B0774"/>
    <w:rsid w:val="6C9A59BC"/>
    <w:rsid w:val="6CAD6BDB"/>
    <w:rsid w:val="6CBD6E76"/>
    <w:rsid w:val="6D1402B1"/>
    <w:rsid w:val="6D147885"/>
    <w:rsid w:val="6D205895"/>
    <w:rsid w:val="6DD134BB"/>
    <w:rsid w:val="6E5421AE"/>
    <w:rsid w:val="6E873EE3"/>
    <w:rsid w:val="6EA25D92"/>
    <w:rsid w:val="6F0D2238"/>
    <w:rsid w:val="6F2C51D8"/>
    <w:rsid w:val="6F614ECB"/>
    <w:rsid w:val="6F635E50"/>
    <w:rsid w:val="6F8B5D0F"/>
    <w:rsid w:val="6FE82825"/>
    <w:rsid w:val="6FF07C32"/>
    <w:rsid w:val="7031142D"/>
    <w:rsid w:val="70673A6B"/>
    <w:rsid w:val="70D005A5"/>
    <w:rsid w:val="70F21CB0"/>
    <w:rsid w:val="70F9102B"/>
    <w:rsid w:val="713E698D"/>
    <w:rsid w:val="7174582F"/>
    <w:rsid w:val="71BD6F28"/>
    <w:rsid w:val="71CA4371"/>
    <w:rsid w:val="72E91117"/>
    <w:rsid w:val="739B248F"/>
    <w:rsid w:val="73C31BFC"/>
    <w:rsid w:val="73EE4C3F"/>
    <w:rsid w:val="73F423CB"/>
    <w:rsid w:val="741E320F"/>
    <w:rsid w:val="74214194"/>
    <w:rsid w:val="74636260"/>
    <w:rsid w:val="74982ED9"/>
    <w:rsid w:val="74BE1A94"/>
    <w:rsid w:val="74F10FE9"/>
    <w:rsid w:val="74F87553"/>
    <w:rsid w:val="74FB517C"/>
    <w:rsid w:val="75180EA9"/>
    <w:rsid w:val="75DD576F"/>
    <w:rsid w:val="76BD26F7"/>
    <w:rsid w:val="76D7491B"/>
    <w:rsid w:val="772477EC"/>
    <w:rsid w:val="77501DCD"/>
    <w:rsid w:val="77E42641"/>
    <w:rsid w:val="78687C49"/>
    <w:rsid w:val="79466A05"/>
    <w:rsid w:val="794D6C4E"/>
    <w:rsid w:val="799A5491"/>
    <w:rsid w:val="79D52DF1"/>
    <w:rsid w:val="79ED0498"/>
    <w:rsid w:val="7A0657BE"/>
    <w:rsid w:val="7A3A57BE"/>
    <w:rsid w:val="7A5D0C69"/>
    <w:rsid w:val="7AB620DF"/>
    <w:rsid w:val="7ADB231E"/>
    <w:rsid w:val="7B0E3DF2"/>
    <w:rsid w:val="7BD902EB"/>
    <w:rsid w:val="7C11491A"/>
    <w:rsid w:val="7C12239B"/>
    <w:rsid w:val="7C1A5229"/>
    <w:rsid w:val="7C20325F"/>
    <w:rsid w:val="7C5B4AE9"/>
    <w:rsid w:val="7C9838F9"/>
    <w:rsid w:val="7CA21C8A"/>
    <w:rsid w:val="7CE34C72"/>
    <w:rsid w:val="7D046F68"/>
    <w:rsid w:val="7D5B2F52"/>
    <w:rsid w:val="7D8234F7"/>
    <w:rsid w:val="7D9C4A15"/>
    <w:rsid w:val="7DB91389"/>
    <w:rsid w:val="7DF24E2F"/>
    <w:rsid w:val="7E35461F"/>
    <w:rsid w:val="7E435B33"/>
    <w:rsid w:val="7E511BEA"/>
    <w:rsid w:val="7E9114B5"/>
    <w:rsid w:val="7E9A0F1D"/>
    <w:rsid w:val="7EBD031E"/>
    <w:rsid w:val="7F167520"/>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13</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2026-05-12T07:11:15Z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