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2A11C">
      <w:pPr>
        <w:spacing w:line="579" w:lineRule="exact"/>
        <w:ind w:firstLine="880" w:firstLineChars="200"/>
        <w:jc w:val="center"/>
        <w:rPr>
          <w:rFonts w:ascii="黑体" w:hAnsi="Times New Roman" w:eastAsia="黑体"/>
          <w:sz w:val="44"/>
          <w:szCs w:val="44"/>
        </w:rPr>
      </w:pPr>
      <w:r>
        <w:rPr>
          <w:rFonts w:hint="eastAsia" w:ascii="黑体" w:hAnsi="Times New Roman" w:eastAsia="黑体"/>
          <w:sz w:val="44"/>
          <w:szCs w:val="44"/>
        </w:rPr>
        <w:t>司法局2020年部门预算信息公开情况说明</w:t>
      </w:r>
    </w:p>
    <w:p w14:paraId="0B97E822">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按照《</w:t>
      </w:r>
      <w:r>
        <w:rPr>
          <w:rFonts w:hint="eastAsia" w:ascii="仿宋_GB2312" w:hAnsi="Times New Roman" w:eastAsia="仿宋_GB2312"/>
          <w:sz w:val="32"/>
          <w:szCs w:val="32"/>
          <w:lang w:val="en-US" w:eastAsia="zh-CN"/>
        </w:rPr>
        <w:t>中华人民共和国</w:t>
      </w:r>
      <w:r>
        <w:rPr>
          <w:rFonts w:hint="eastAsia" w:ascii="仿宋_GB2312" w:hAnsi="Times New Roman" w:eastAsia="仿宋_GB2312"/>
          <w:sz w:val="32"/>
          <w:szCs w:val="32"/>
        </w:rPr>
        <w:t>预算法》、《地方预决算公开操作规程》和《河北省预决算公开操作规程实施细则》规定，现将2020年部门预算公开如下：</w:t>
      </w:r>
    </w:p>
    <w:p w14:paraId="6F6759EE">
      <w:pPr>
        <w:ind w:firstLine="640"/>
        <w:rPr>
          <w:rFonts w:ascii="黑体" w:hAnsi="黑体" w:eastAsia="黑体"/>
          <w:sz w:val="32"/>
          <w:szCs w:val="32"/>
        </w:rPr>
      </w:pPr>
      <w:r>
        <w:rPr>
          <w:rFonts w:hint="eastAsia" w:ascii="黑体" w:hAnsi="黑体" w:eastAsia="黑体"/>
          <w:sz w:val="32"/>
          <w:szCs w:val="32"/>
        </w:rPr>
        <w:t>一、部门职责及机构设置情况</w:t>
      </w:r>
    </w:p>
    <w:p w14:paraId="4F150F98">
      <w:pPr>
        <w:ind w:firstLine="640" w:firstLineChars="200"/>
        <w:rPr>
          <w:rFonts w:ascii="Times New Roman" w:hAnsi="Times New Roman" w:eastAsia="方正仿宋_GBK"/>
          <w:b/>
          <w:sz w:val="32"/>
          <w:szCs w:val="32"/>
        </w:rPr>
      </w:pPr>
      <w:r>
        <w:rPr>
          <w:rFonts w:hint="eastAsia" w:ascii="Times New Roman" w:hAnsi="Times New Roman" w:eastAsia="方正仿宋_GBK"/>
          <w:b/>
          <w:sz w:val="32"/>
          <w:szCs w:val="32"/>
        </w:rPr>
        <w:t>部门</w:t>
      </w:r>
      <w:r>
        <w:rPr>
          <w:rFonts w:ascii="Times New Roman" w:hAnsi="Times New Roman" w:eastAsia="方正仿宋_GBK"/>
          <w:b/>
          <w:sz w:val="32"/>
          <w:szCs w:val="32"/>
        </w:rPr>
        <w:t>职责：</w:t>
      </w:r>
    </w:p>
    <w:p w14:paraId="23804417">
      <w:pPr>
        <w:spacing w:line="500" w:lineRule="exact"/>
        <w:ind w:firstLine="640" w:firstLineChars="200"/>
        <w:jc w:val="left"/>
        <w:rPr>
          <w:rFonts w:ascii="仿宋_GB2312" w:hAnsi="Times New Roman" w:eastAsia="仿宋_GB2312"/>
          <w:sz w:val="32"/>
          <w:szCs w:val="32"/>
        </w:rPr>
      </w:pPr>
      <w:r>
        <w:rPr>
          <w:rFonts w:hint="eastAsia" w:ascii="仿宋_GB2312" w:hAnsi="Times New Roman" w:eastAsia="仿宋_GB2312"/>
          <w:sz w:val="32"/>
          <w:szCs w:val="32"/>
        </w:rPr>
        <w:t>涉密不公开。</w:t>
      </w:r>
    </w:p>
    <w:p w14:paraId="7D3570C2">
      <w:pPr>
        <w:autoSpaceDE w:val="0"/>
        <w:autoSpaceDN w:val="0"/>
        <w:adjustRightInd w:val="0"/>
        <w:ind w:firstLine="628" w:firstLineChars="196"/>
        <w:jc w:val="left"/>
        <w:rPr>
          <w:rFonts w:ascii="方正仿宋_GBK" w:hAnsi="Times New Roman" w:eastAsia="方正仿宋_GBK"/>
          <w:b/>
          <w:sz w:val="32"/>
          <w:szCs w:val="32"/>
        </w:rPr>
      </w:pPr>
      <w:r>
        <w:rPr>
          <w:rFonts w:hint="eastAsia" w:ascii="方正仿宋_GBK" w:hAnsi="Times New Roman" w:eastAsia="方正仿宋_GBK"/>
          <w:b/>
          <w:sz w:val="32"/>
          <w:szCs w:val="32"/>
        </w:rPr>
        <w:t>机构设置：</w:t>
      </w:r>
    </w:p>
    <w:p w14:paraId="1C2162B2">
      <w:pPr>
        <w:ind w:firstLine="640" w:firstLineChars="200"/>
        <w:jc w:val="center"/>
        <w:outlineLvl w:val="0"/>
        <w:rPr>
          <w:rFonts w:hAnsi="宋体"/>
          <w:sz w:val="32"/>
        </w:rPr>
      </w:pPr>
      <w:r>
        <w:rPr>
          <w:rFonts w:hint="eastAsia" w:ascii="方正小标宋_GBK" w:eastAsia="方正小标宋_GBK"/>
          <w:sz w:val="32"/>
        </w:rPr>
        <w:t>部门基本情况表</w:t>
      </w:r>
      <w:r>
        <w:rPr>
          <w:rFonts w:ascii="方正小标宋_GBK" w:eastAsia="方正小标宋_GBK"/>
          <w:sz w:val="32"/>
        </w:rPr>
        <w:fldChar w:fldCharType="begin"/>
      </w:r>
      <w:r>
        <w:rPr>
          <w:rFonts w:ascii="方正小标宋_GBK" w:eastAsia="方正小标宋_GBK"/>
          <w:sz w:val="32"/>
        </w:rPr>
        <w:instrText xml:space="preserve"> </w:instrText>
      </w:r>
      <w:r>
        <w:rPr>
          <w:rFonts w:hint="eastAsia" w:ascii="方正小标宋_GBK" w:eastAsia="方正小标宋_GBK"/>
          <w:sz w:val="32"/>
        </w:rPr>
        <w:instrText xml:space="preserve">TC </w:instrText>
      </w:r>
      <w:bookmarkStart w:id="0" w:name="_Toc31788731"/>
      <w:r>
        <w:rPr>
          <w:rFonts w:hint="eastAsia" w:ascii="方正小标宋_GBK" w:eastAsia="方正小标宋_GBK"/>
          <w:sz w:val="32"/>
        </w:rPr>
        <w:instrText xml:space="preserve">部门基本情况表</w:instrText>
      </w:r>
      <w:bookmarkEnd w:id="0"/>
      <w:r>
        <w:rPr>
          <w:rFonts w:hint="eastAsia" w:ascii="方正小标宋_GBK" w:eastAsia="方正小标宋_GBK"/>
          <w:sz w:val="32"/>
        </w:rPr>
        <w:instrText xml:space="preserve"> \f A \l 1</w:instrText>
      </w:r>
      <w:r>
        <w:rPr>
          <w:rFonts w:ascii="方正小标宋_GBK" w:eastAsia="方正小标宋_GBK"/>
          <w:sz w:val="32"/>
        </w:rPr>
        <w:instrText xml:space="preserve"> </w:instrText>
      </w:r>
      <w:r>
        <w:rPr>
          <w:rFonts w:ascii="方正小标宋_GBK" w:eastAsia="方正小标宋_GBK"/>
          <w:sz w:val="32"/>
        </w:rPr>
        <w:fldChar w:fldCharType="end"/>
      </w:r>
    </w:p>
    <w:tbl>
      <w:tblPr>
        <w:tblStyle w:val="4"/>
        <w:tblW w:w="14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827"/>
        <w:gridCol w:w="1134"/>
        <w:gridCol w:w="1276"/>
        <w:gridCol w:w="2353"/>
        <w:gridCol w:w="709"/>
        <w:gridCol w:w="709"/>
        <w:gridCol w:w="709"/>
        <w:gridCol w:w="709"/>
        <w:gridCol w:w="709"/>
        <w:gridCol w:w="709"/>
        <w:gridCol w:w="709"/>
        <w:gridCol w:w="709"/>
      </w:tblGrid>
      <w:tr w14:paraId="6ECB9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27" w:hRule="atLeast"/>
          <w:tblHeader/>
          <w:jc w:val="center"/>
        </w:trPr>
        <w:tc>
          <w:tcPr>
            <w:tcW w:w="10008" w:type="dxa"/>
            <w:gridSpan w:val="6"/>
            <w:tcBorders>
              <w:top w:val="single" w:color="FFFFFF" w:sz="6" w:space="0"/>
              <w:left w:val="single" w:color="FFFFFF" w:sz="6" w:space="0"/>
              <w:right w:val="single" w:color="FFFFFF" w:sz="6" w:space="0"/>
            </w:tcBorders>
            <w:shd w:val="clear" w:color="auto" w:fill="auto"/>
            <w:vAlign w:val="center"/>
          </w:tcPr>
          <w:p w14:paraId="4064F6AC">
            <w:pPr>
              <w:spacing w:line="300" w:lineRule="exact"/>
              <w:jc w:val="left"/>
              <w:rPr>
                <w:rFonts w:ascii="方正小标宋_GBK" w:eastAsia="方正小标宋_GBK"/>
                <w:sz w:val="24"/>
              </w:rPr>
            </w:pPr>
            <w:r>
              <w:rPr>
                <w:rFonts w:hint="eastAsia" w:ascii="方正小标宋_GBK" w:eastAsia="方正小标宋_GBK"/>
                <w:sz w:val="24"/>
              </w:rPr>
              <w:t>315青龙满族自治县司法局</w:t>
            </w:r>
          </w:p>
        </w:tc>
        <w:tc>
          <w:tcPr>
            <w:tcW w:w="4254" w:type="dxa"/>
            <w:gridSpan w:val="6"/>
            <w:tcBorders>
              <w:top w:val="single" w:color="FFFFFF" w:sz="6" w:space="0"/>
              <w:left w:val="single" w:color="FFFFFF" w:sz="6" w:space="0"/>
              <w:right w:val="single" w:color="FFFFFF" w:sz="6" w:space="0"/>
            </w:tcBorders>
            <w:shd w:val="clear" w:color="auto" w:fill="auto"/>
            <w:vAlign w:val="center"/>
          </w:tcPr>
          <w:p w14:paraId="1D44CB3A">
            <w:pPr>
              <w:spacing w:line="300" w:lineRule="exact"/>
              <w:jc w:val="right"/>
              <w:rPr>
                <w:rFonts w:ascii="方正书宋_GBK" w:eastAsia="方正书宋_GBK"/>
                <w:sz w:val="24"/>
              </w:rPr>
            </w:pPr>
            <w:r>
              <w:rPr>
                <w:rFonts w:hint="eastAsia" w:ascii="方正书宋_GBK" w:eastAsia="方正书宋_GBK"/>
                <w:sz w:val="24"/>
              </w:rPr>
              <w:t>单位：人（辆）</w:t>
            </w:r>
          </w:p>
        </w:tc>
      </w:tr>
      <w:tr w14:paraId="64DCD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27" w:hRule="atLeast"/>
          <w:tblHeader/>
          <w:jc w:val="center"/>
        </w:trPr>
        <w:tc>
          <w:tcPr>
            <w:tcW w:w="3827" w:type="dxa"/>
            <w:vMerge w:val="restart"/>
            <w:shd w:val="clear" w:color="auto" w:fill="auto"/>
            <w:vAlign w:val="center"/>
          </w:tcPr>
          <w:p w14:paraId="078A5C1A">
            <w:pPr>
              <w:spacing w:line="300" w:lineRule="exact"/>
              <w:jc w:val="center"/>
              <w:rPr>
                <w:rFonts w:ascii="方正书宋_GBK" w:eastAsia="方正书宋_GBK"/>
                <w:b/>
              </w:rPr>
            </w:pPr>
            <w:r>
              <w:rPr>
                <w:rFonts w:hint="eastAsia" w:ascii="方正书宋_GBK" w:eastAsia="方正书宋_GBK"/>
                <w:b/>
              </w:rPr>
              <w:t>单位名称</w:t>
            </w:r>
          </w:p>
        </w:tc>
        <w:tc>
          <w:tcPr>
            <w:tcW w:w="1134" w:type="dxa"/>
            <w:vMerge w:val="restart"/>
            <w:shd w:val="clear" w:color="auto" w:fill="auto"/>
            <w:vAlign w:val="center"/>
          </w:tcPr>
          <w:p w14:paraId="0B08652E">
            <w:pPr>
              <w:spacing w:line="300" w:lineRule="exact"/>
              <w:jc w:val="center"/>
              <w:rPr>
                <w:rFonts w:ascii="方正书宋_GBK" w:eastAsia="方正书宋_GBK"/>
                <w:b/>
              </w:rPr>
            </w:pPr>
            <w:r>
              <w:rPr>
                <w:rFonts w:hint="eastAsia" w:ascii="方正书宋_GBK" w:eastAsia="方正书宋_GBK"/>
                <w:b/>
              </w:rPr>
              <w:t>单位性质</w:t>
            </w:r>
          </w:p>
        </w:tc>
        <w:tc>
          <w:tcPr>
            <w:tcW w:w="1276" w:type="dxa"/>
            <w:vMerge w:val="restart"/>
            <w:shd w:val="clear" w:color="auto" w:fill="auto"/>
            <w:vAlign w:val="center"/>
          </w:tcPr>
          <w:p w14:paraId="6BBFB402">
            <w:pPr>
              <w:spacing w:line="300" w:lineRule="exact"/>
              <w:jc w:val="center"/>
              <w:rPr>
                <w:rFonts w:ascii="方正书宋_GBK" w:eastAsia="方正书宋_GBK"/>
                <w:b/>
              </w:rPr>
            </w:pPr>
            <w:r>
              <w:rPr>
                <w:rFonts w:hint="eastAsia" w:ascii="方正书宋_GBK" w:eastAsia="方正书宋_GBK"/>
                <w:b/>
              </w:rPr>
              <w:t>单位规格</w:t>
            </w:r>
          </w:p>
        </w:tc>
        <w:tc>
          <w:tcPr>
            <w:tcW w:w="2353" w:type="dxa"/>
            <w:vMerge w:val="restart"/>
            <w:shd w:val="clear" w:color="auto" w:fill="auto"/>
            <w:vAlign w:val="center"/>
          </w:tcPr>
          <w:p w14:paraId="66C5965F">
            <w:pPr>
              <w:spacing w:line="300" w:lineRule="exact"/>
              <w:jc w:val="center"/>
              <w:rPr>
                <w:rFonts w:ascii="方正书宋_GBK" w:eastAsia="方正书宋_GBK"/>
                <w:b/>
              </w:rPr>
            </w:pPr>
            <w:r>
              <w:rPr>
                <w:rFonts w:hint="eastAsia" w:ascii="方正书宋_GBK" w:eastAsia="方正书宋_GBK"/>
                <w:b/>
              </w:rPr>
              <w:t>经费保障形式</w:t>
            </w:r>
          </w:p>
        </w:tc>
        <w:tc>
          <w:tcPr>
            <w:tcW w:w="709" w:type="dxa"/>
            <w:vMerge w:val="restart"/>
            <w:shd w:val="clear" w:color="auto" w:fill="auto"/>
            <w:vAlign w:val="center"/>
          </w:tcPr>
          <w:p w14:paraId="2C11BB5E">
            <w:pPr>
              <w:spacing w:line="300" w:lineRule="exact"/>
              <w:jc w:val="center"/>
              <w:rPr>
                <w:rFonts w:ascii="方正书宋_GBK" w:eastAsia="方正书宋_GBK"/>
                <w:b/>
              </w:rPr>
            </w:pPr>
            <w:r>
              <w:rPr>
                <w:rFonts w:hint="eastAsia" w:ascii="方正书宋_GBK" w:eastAsia="方正书宋_GBK"/>
                <w:b/>
              </w:rPr>
              <w:t>车辆实有数</w:t>
            </w:r>
          </w:p>
        </w:tc>
        <w:tc>
          <w:tcPr>
            <w:tcW w:w="1418" w:type="dxa"/>
            <w:gridSpan w:val="2"/>
            <w:shd w:val="clear" w:color="auto" w:fill="auto"/>
            <w:vAlign w:val="center"/>
          </w:tcPr>
          <w:p w14:paraId="19F2AAFA">
            <w:pPr>
              <w:spacing w:line="300" w:lineRule="exact"/>
              <w:jc w:val="center"/>
              <w:rPr>
                <w:rFonts w:ascii="方正书宋_GBK" w:eastAsia="方正书宋_GBK"/>
                <w:b/>
              </w:rPr>
            </w:pPr>
            <w:r>
              <w:rPr>
                <w:rFonts w:hint="eastAsia" w:ascii="方正书宋_GBK" w:eastAsia="方正书宋_GBK"/>
                <w:b/>
              </w:rPr>
              <w:t>编制人数</w:t>
            </w:r>
          </w:p>
        </w:tc>
        <w:tc>
          <w:tcPr>
            <w:tcW w:w="1418" w:type="dxa"/>
            <w:gridSpan w:val="2"/>
            <w:shd w:val="clear" w:color="auto" w:fill="auto"/>
            <w:vAlign w:val="center"/>
          </w:tcPr>
          <w:p w14:paraId="13F7D301">
            <w:pPr>
              <w:spacing w:line="300" w:lineRule="exact"/>
              <w:jc w:val="center"/>
              <w:rPr>
                <w:rFonts w:ascii="方正书宋_GBK" w:eastAsia="方正书宋_GBK"/>
                <w:b/>
              </w:rPr>
            </w:pPr>
            <w:r>
              <w:rPr>
                <w:rFonts w:hint="eastAsia" w:ascii="方正书宋_GBK" w:eastAsia="方正书宋_GBK"/>
                <w:b/>
              </w:rPr>
              <w:t>在职人数</w:t>
            </w:r>
          </w:p>
        </w:tc>
        <w:tc>
          <w:tcPr>
            <w:tcW w:w="2127" w:type="dxa"/>
            <w:gridSpan w:val="3"/>
            <w:shd w:val="clear" w:color="auto" w:fill="auto"/>
            <w:vAlign w:val="center"/>
          </w:tcPr>
          <w:p w14:paraId="4DB31B16">
            <w:pPr>
              <w:spacing w:line="300" w:lineRule="exact"/>
              <w:jc w:val="center"/>
              <w:rPr>
                <w:rFonts w:ascii="方正书宋_GBK" w:eastAsia="方正书宋_GBK"/>
                <w:b/>
              </w:rPr>
            </w:pPr>
            <w:r>
              <w:rPr>
                <w:rFonts w:hint="eastAsia" w:ascii="方正书宋_GBK" w:eastAsia="方正书宋_GBK"/>
                <w:b/>
              </w:rPr>
              <w:t>离退人数</w:t>
            </w:r>
          </w:p>
        </w:tc>
      </w:tr>
      <w:tr w14:paraId="167AE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27" w:hRule="atLeast"/>
          <w:tblHeader/>
          <w:jc w:val="center"/>
        </w:trPr>
        <w:tc>
          <w:tcPr>
            <w:tcW w:w="3827" w:type="dxa"/>
            <w:vMerge w:val="continue"/>
            <w:shd w:val="clear" w:color="auto" w:fill="auto"/>
            <w:vAlign w:val="center"/>
          </w:tcPr>
          <w:p w14:paraId="30C30DE0">
            <w:pPr>
              <w:spacing w:line="300" w:lineRule="exact"/>
              <w:jc w:val="left"/>
              <w:outlineLvl w:val="0"/>
              <w:rPr>
                <w:rFonts w:eastAsia="方正仿宋_GBK"/>
                <w:sz w:val="28"/>
              </w:rPr>
            </w:pPr>
          </w:p>
        </w:tc>
        <w:tc>
          <w:tcPr>
            <w:tcW w:w="1134" w:type="dxa"/>
            <w:vMerge w:val="continue"/>
            <w:shd w:val="clear" w:color="auto" w:fill="auto"/>
            <w:vAlign w:val="center"/>
          </w:tcPr>
          <w:p w14:paraId="5A80ADFF">
            <w:pPr>
              <w:spacing w:line="300" w:lineRule="exact"/>
              <w:jc w:val="left"/>
              <w:outlineLvl w:val="0"/>
              <w:rPr>
                <w:rFonts w:eastAsia="方正仿宋_GBK"/>
                <w:sz w:val="28"/>
              </w:rPr>
            </w:pPr>
          </w:p>
        </w:tc>
        <w:tc>
          <w:tcPr>
            <w:tcW w:w="1276" w:type="dxa"/>
            <w:vMerge w:val="continue"/>
            <w:shd w:val="clear" w:color="auto" w:fill="auto"/>
            <w:vAlign w:val="center"/>
          </w:tcPr>
          <w:p w14:paraId="47055D2D">
            <w:pPr>
              <w:spacing w:line="300" w:lineRule="exact"/>
              <w:jc w:val="left"/>
              <w:outlineLvl w:val="0"/>
              <w:rPr>
                <w:rFonts w:eastAsia="方正仿宋_GBK"/>
                <w:sz w:val="28"/>
              </w:rPr>
            </w:pPr>
          </w:p>
        </w:tc>
        <w:tc>
          <w:tcPr>
            <w:tcW w:w="2353" w:type="dxa"/>
            <w:vMerge w:val="continue"/>
            <w:shd w:val="clear" w:color="auto" w:fill="auto"/>
            <w:vAlign w:val="center"/>
          </w:tcPr>
          <w:p w14:paraId="197314CD">
            <w:pPr>
              <w:spacing w:line="300" w:lineRule="exact"/>
              <w:jc w:val="left"/>
              <w:outlineLvl w:val="0"/>
              <w:rPr>
                <w:rFonts w:eastAsia="方正仿宋_GBK"/>
                <w:sz w:val="28"/>
              </w:rPr>
            </w:pPr>
          </w:p>
        </w:tc>
        <w:tc>
          <w:tcPr>
            <w:tcW w:w="709" w:type="dxa"/>
            <w:vMerge w:val="continue"/>
            <w:shd w:val="clear" w:color="auto" w:fill="auto"/>
            <w:vAlign w:val="center"/>
          </w:tcPr>
          <w:p w14:paraId="66D17C06">
            <w:pPr>
              <w:spacing w:line="300" w:lineRule="exact"/>
              <w:jc w:val="left"/>
              <w:outlineLvl w:val="0"/>
              <w:rPr>
                <w:rFonts w:eastAsia="方正仿宋_GBK"/>
                <w:sz w:val="28"/>
              </w:rPr>
            </w:pPr>
          </w:p>
        </w:tc>
        <w:tc>
          <w:tcPr>
            <w:tcW w:w="709" w:type="dxa"/>
            <w:shd w:val="clear" w:color="auto" w:fill="auto"/>
            <w:vAlign w:val="center"/>
          </w:tcPr>
          <w:p w14:paraId="3A2B84D8">
            <w:pPr>
              <w:spacing w:line="300" w:lineRule="exact"/>
              <w:jc w:val="center"/>
              <w:rPr>
                <w:rFonts w:ascii="方正书宋_GBK" w:eastAsia="方正书宋_GBK"/>
                <w:b/>
              </w:rPr>
            </w:pPr>
            <w:r>
              <w:rPr>
                <w:rFonts w:hint="eastAsia" w:ascii="方正书宋_GBK" w:eastAsia="方正书宋_GBK"/>
                <w:b/>
              </w:rPr>
              <w:t>行政</w:t>
            </w:r>
          </w:p>
        </w:tc>
        <w:tc>
          <w:tcPr>
            <w:tcW w:w="709" w:type="dxa"/>
            <w:shd w:val="clear" w:color="auto" w:fill="auto"/>
            <w:vAlign w:val="center"/>
          </w:tcPr>
          <w:p w14:paraId="13ADA21F">
            <w:pPr>
              <w:spacing w:line="300" w:lineRule="exact"/>
              <w:jc w:val="center"/>
              <w:rPr>
                <w:rFonts w:ascii="方正书宋_GBK" w:eastAsia="方正书宋_GBK"/>
                <w:b/>
              </w:rPr>
            </w:pPr>
            <w:r>
              <w:rPr>
                <w:rFonts w:hint="eastAsia" w:ascii="方正书宋_GBK" w:eastAsia="方正书宋_GBK"/>
                <w:b/>
              </w:rPr>
              <w:t>事业</w:t>
            </w:r>
          </w:p>
        </w:tc>
        <w:tc>
          <w:tcPr>
            <w:tcW w:w="709" w:type="dxa"/>
            <w:shd w:val="clear" w:color="auto" w:fill="auto"/>
            <w:vAlign w:val="center"/>
          </w:tcPr>
          <w:p w14:paraId="794ADBE2">
            <w:pPr>
              <w:spacing w:line="300" w:lineRule="exact"/>
              <w:jc w:val="center"/>
              <w:rPr>
                <w:rFonts w:ascii="方正书宋_GBK" w:eastAsia="方正书宋_GBK"/>
                <w:b/>
              </w:rPr>
            </w:pPr>
            <w:r>
              <w:rPr>
                <w:rFonts w:hint="eastAsia" w:ascii="方正书宋_GBK" w:eastAsia="方正书宋_GBK"/>
                <w:b/>
              </w:rPr>
              <w:t>行政</w:t>
            </w:r>
          </w:p>
        </w:tc>
        <w:tc>
          <w:tcPr>
            <w:tcW w:w="709" w:type="dxa"/>
            <w:shd w:val="clear" w:color="auto" w:fill="auto"/>
            <w:vAlign w:val="center"/>
          </w:tcPr>
          <w:p w14:paraId="6EA0F3F9">
            <w:pPr>
              <w:spacing w:line="300" w:lineRule="exact"/>
              <w:jc w:val="center"/>
              <w:rPr>
                <w:rFonts w:ascii="方正书宋_GBK" w:eastAsia="方正书宋_GBK"/>
                <w:b/>
              </w:rPr>
            </w:pPr>
            <w:r>
              <w:rPr>
                <w:rFonts w:hint="eastAsia" w:ascii="方正书宋_GBK" w:eastAsia="方正书宋_GBK"/>
                <w:b/>
              </w:rPr>
              <w:t>事业</w:t>
            </w:r>
          </w:p>
        </w:tc>
        <w:tc>
          <w:tcPr>
            <w:tcW w:w="709" w:type="dxa"/>
            <w:shd w:val="clear" w:color="auto" w:fill="auto"/>
            <w:vAlign w:val="center"/>
          </w:tcPr>
          <w:p w14:paraId="04CD59CC">
            <w:pPr>
              <w:spacing w:line="300" w:lineRule="exact"/>
              <w:jc w:val="center"/>
              <w:rPr>
                <w:rFonts w:ascii="方正书宋_GBK" w:eastAsia="方正书宋_GBK"/>
                <w:b/>
              </w:rPr>
            </w:pPr>
            <w:r>
              <w:rPr>
                <w:rFonts w:hint="eastAsia" w:ascii="方正书宋_GBK" w:eastAsia="方正书宋_GBK"/>
                <w:b/>
              </w:rPr>
              <w:t>离休</w:t>
            </w:r>
          </w:p>
        </w:tc>
        <w:tc>
          <w:tcPr>
            <w:tcW w:w="709" w:type="dxa"/>
            <w:shd w:val="clear" w:color="auto" w:fill="auto"/>
            <w:vAlign w:val="center"/>
          </w:tcPr>
          <w:p w14:paraId="531E3E51">
            <w:pPr>
              <w:spacing w:line="300" w:lineRule="exact"/>
              <w:jc w:val="center"/>
              <w:rPr>
                <w:rFonts w:ascii="方正书宋_GBK" w:eastAsia="方正书宋_GBK"/>
                <w:b/>
              </w:rPr>
            </w:pPr>
            <w:r>
              <w:rPr>
                <w:rFonts w:hint="eastAsia" w:ascii="方正书宋_GBK" w:eastAsia="方正书宋_GBK"/>
                <w:b/>
              </w:rPr>
              <w:t>退休</w:t>
            </w:r>
          </w:p>
        </w:tc>
        <w:tc>
          <w:tcPr>
            <w:tcW w:w="709" w:type="dxa"/>
            <w:shd w:val="clear" w:color="auto" w:fill="auto"/>
            <w:vAlign w:val="center"/>
          </w:tcPr>
          <w:p w14:paraId="3774F800">
            <w:pPr>
              <w:spacing w:line="300" w:lineRule="exact"/>
              <w:jc w:val="center"/>
              <w:rPr>
                <w:rFonts w:ascii="方正书宋_GBK" w:eastAsia="方正书宋_GBK"/>
                <w:b/>
              </w:rPr>
            </w:pPr>
            <w:r>
              <w:rPr>
                <w:rFonts w:hint="eastAsia" w:ascii="方正书宋_GBK" w:eastAsia="方正书宋_GBK"/>
                <w:b/>
              </w:rPr>
              <w:t>退职</w:t>
            </w:r>
          </w:p>
        </w:tc>
      </w:tr>
      <w:tr w14:paraId="77BC9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27" w:hRule="atLeast"/>
          <w:jc w:val="center"/>
        </w:trPr>
        <w:tc>
          <w:tcPr>
            <w:tcW w:w="3827" w:type="dxa"/>
            <w:shd w:val="clear" w:color="auto" w:fill="auto"/>
            <w:vAlign w:val="center"/>
          </w:tcPr>
          <w:p w14:paraId="331B2BD7">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1134" w:type="dxa"/>
            <w:shd w:val="clear" w:color="auto" w:fill="auto"/>
            <w:vAlign w:val="center"/>
          </w:tcPr>
          <w:p w14:paraId="554A03FE">
            <w:pPr>
              <w:spacing w:line="300" w:lineRule="exact"/>
              <w:jc w:val="center"/>
              <w:rPr>
                <w:rFonts w:ascii="方正书宋_GBK" w:eastAsia="方正书宋_GBK"/>
                <w:b/>
              </w:rPr>
            </w:pPr>
          </w:p>
        </w:tc>
        <w:tc>
          <w:tcPr>
            <w:tcW w:w="1276" w:type="dxa"/>
            <w:shd w:val="clear" w:color="auto" w:fill="auto"/>
            <w:vAlign w:val="center"/>
          </w:tcPr>
          <w:p w14:paraId="32746FB2">
            <w:pPr>
              <w:spacing w:line="300" w:lineRule="exact"/>
              <w:jc w:val="center"/>
              <w:rPr>
                <w:rFonts w:ascii="方正书宋_GBK" w:eastAsia="方正书宋_GBK"/>
                <w:b/>
              </w:rPr>
            </w:pPr>
          </w:p>
        </w:tc>
        <w:tc>
          <w:tcPr>
            <w:tcW w:w="2353" w:type="dxa"/>
            <w:shd w:val="clear" w:color="auto" w:fill="auto"/>
            <w:vAlign w:val="center"/>
          </w:tcPr>
          <w:p w14:paraId="72C39807">
            <w:pPr>
              <w:spacing w:line="300" w:lineRule="exact"/>
              <w:jc w:val="center"/>
              <w:rPr>
                <w:rFonts w:ascii="方正书宋_GBK" w:eastAsia="方正书宋_GBK"/>
                <w:b/>
              </w:rPr>
            </w:pPr>
          </w:p>
        </w:tc>
        <w:tc>
          <w:tcPr>
            <w:tcW w:w="709" w:type="dxa"/>
            <w:shd w:val="clear" w:color="auto" w:fill="auto"/>
            <w:vAlign w:val="center"/>
          </w:tcPr>
          <w:p w14:paraId="54BB49C0">
            <w:pPr>
              <w:spacing w:line="300" w:lineRule="exact"/>
              <w:jc w:val="center"/>
              <w:rPr>
                <w:rFonts w:ascii="方正书宋_GBK" w:eastAsia="方正书宋_GBK"/>
                <w:b/>
              </w:rPr>
            </w:pPr>
            <w:r>
              <w:rPr>
                <w:rFonts w:ascii="方正书宋_GBK" w:eastAsia="方正书宋_GBK"/>
                <w:b/>
              </w:rPr>
              <w:t>8</w:t>
            </w:r>
          </w:p>
        </w:tc>
        <w:tc>
          <w:tcPr>
            <w:tcW w:w="709" w:type="dxa"/>
            <w:shd w:val="clear" w:color="auto" w:fill="auto"/>
            <w:vAlign w:val="center"/>
          </w:tcPr>
          <w:p w14:paraId="6C44CC75">
            <w:pPr>
              <w:spacing w:line="300" w:lineRule="exact"/>
              <w:jc w:val="center"/>
              <w:rPr>
                <w:rFonts w:ascii="方正书宋_GBK" w:eastAsia="方正书宋_GBK"/>
                <w:b/>
              </w:rPr>
            </w:pPr>
            <w:r>
              <w:rPr>
                <w:rFonts w:ascii="方正书宋_GBK" w:eastAsia="方正书宋_GBK"/>
                <w:b/>
              </w:rPr>
              <w:t>77</w:t>
            </w:r>
          </w:p>
        </w:tc>
        <w:tc>
          <w:tcPr>
            <w:tcW w:w="709" w:type="dxa"/>
            <w:shd w:val="clear" w:color="auto" w:fill="auto"/>
            <w:vAlign w:val="center"/>
          </w:tcPr>
          <w:p w14:paraId="166A60DB">
            <w:pPr>
              <w:spacing w:line="300" w:lineRule="exact"/>
              <w:jc w:val="center"/>
              <w:rPr>
                <w:rFonts w:ascii="方正书宋_GBK" w:eastAsia="方正书宋_GBK"/>
                <w:b/>
              </w:rPr>
            </w:pPr>
            <w:r>
              <w:rPr>
                <w:rFonts w:ascii="方正书宋_GBK" w:eastAsia="方正书宋_GBK"/>
                <w:b/>
              </w:rPr>
              <w:t>7</w:t>
            </w:r>
          </w:p>
        </w:tc>
        <w:tc>
          <w:tcPr>
            <w:tcW w:w="709" w:type="dxa"/>
            <w:shd w:val="clear" w:color="auto" w:fill="auto"/>
            <w:vAlign w:val="center"/>
          </w:tcPr>
          <w:p w14:paraId="142AABB5">
            <w:pPr>
              <w:spacing w:line="300" w:lineRule="exact"/>
              <w:jc w:val="center"/>
              <w:rPr>
                <w:rFonts w:ascii="方正书宋_GBK" w:eastAsia="方正书宋_GBK"/>
                <w:b/>
              </w:rPr>
            </w:pPr>
            <w:r>
              <w:rPr>
                <w:rFonts w:ascii="方正书宋_GBK" w:eastAsia="方正书宋_GBK"/>
                <w:b/>
              </w:rPr>
              <w:t>64</w:t>
            </w:r>
          </w:p>
        </w:tc>
        <w:tc>
          <w:tcPr>
            <w:tcW w:w="709" w:type="dxa"/>
            <w:shd w:val="clear" w:color="auto" w:fill="auto"/>
            <w:vAlign w:val="center"/>
          </w:tcPr>
          <w:p w14:paraId="532BC282">
            <w:pPr>
              <w:spacing w:line="300" w:lineRule="exact"/>
              <w:jc w:val="center"/>
              <w:rPr>
                <w:rFonts w:ascii="方正书宋_GBK" w:eastAsia="方正书宋_GBK"/>
                <w:b/>
              </w:rPr>
            </w:pPr>
            <w:r>
              <w:rPr>
                <w:rFonts w:ascii="方正书宋_GBK" w:eastAsia="方正书宋_GBK"/>
                <w:b/>
              </w:rPr>
              <w:t>2</w:t>
            </w:r>
          </w:p>
        </w:tc>
        <w:tc>
          <w:tcPr>
            <w:tcW w:w="709" w:type="dxa"/>
            <w:shd w:val="clear" w:color="auto" w:fill="auto"/>
            <w:vAlign w:val="center"/>
          </w:tcPr>
          <w:p w14:paraId="69F140C9">
            <w:pPr>
              <w:spacing w:line="300" w:lineRule="exact"/>
              <w:jc w:val="center"/>
              <w:rPr>
                <w:rFonts w:ascii="方正书宋_GBK" w:eastAsia="方正书宋_GBK"/>
                <w:b/>
              </w:rPr>
            </w:pPr>
          </w:p>
        </w:tc>
        <w:tc>
          <w:tcPr>
            <w:tcW w:w="709" w:type="dxa"/>
            <w:shd w:val="clear" w:color="auto" w:fill="auto"/>
            <w:vAlign w:val="center"/>
          </w:tcPr>
          <w:p w14:paraId="5EB15E5E">
            <w:pPr>
              <w:spacing w:line="300" w:lineRule="exact"/>
              <w:jc w:val="center"/>
              <w:rPr>
                <w:rFonts w:ascii="方正书宋_GBK" w:eastAsia="方正书宋_GBK"/>
                <w:b/>
              </w:rPr>
            </w:pPr>
            <w:r>
              <w:rPr>
                <w:rFonts w:ascii="方正书宋_GBK" w:eastAsia="方正书宋_GBK"/>
                <w:b/>
              </w:rPr>
              <w:t>29</w:t>
            </w:r>
          </w:p>
        </w:tc>
        <w:tc>
          <w:tcPr>
            <w:tcW w:w="709" w:type="dxa"/>
            <w:shd w:val="clear" w:color="auto" w:fill="auto"/>
            <w:vAlign w:val="center"/>
          </w:tcPr>
          <w:p w14:paraId="7E218576">
            <w:pPr>
              <w:spacing w:line="300" w:lineRule="exact"/>
              <w:jc w:val="center"/>
              <w:rPr>
                <w:rFonts w:ascii="方正书宋_GBK" w:eastAsia="方正书宋_GBK"/>
                <w:b/>
              </w:rPr>
            </w:pPr>
          </w:p>
        </w:tc>
      </w:tr>
      <w:tr w14:paraId="700A8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27" w:hRule="atLeast"/>
          <w:jc w:val="center"/>
        </w:trPr>
        <w:tc>
          <w:tcPr>
            <w:tcW w:w="3827" w:type="dxa"/>
            <w:shd w:val="clear" w:color="auto" w:fill="auto"/>
            <w:vAlign w:val="center"/>
          </w:tcPr>
          <w:p w14:paraId="0CFFC376">
            <w:pPr>
              <w:spacing w:line="300" w:lineRule="exact"/>
              <w:jc w:val="left"/>
              <w:rPr>
                <w:rFonts w:ascii="方正书宋_GBK" w:eastAsia="方正书宋_GBK"/>
              </w:rPr>
            </w:pPr>
            <w:r>
              <w:rPr>
                <w:rFonts w:hint="eastAsia" w:ascii="方正书宋_GBK" w:eastAsia="方正书宋_GBK"/>
              </w:rPr>
              <w:t>青龙满族自治县司法局</w:t>
            </w:r>
          </w:p>
        </w:tc>
        <w:tc>
          <w:tcPr>
            <w:tcW w:w="1134" w:type="dxa"/>
            <w:shd w:val="clear" w:color="auto" w:fill="auto"/>
            <w:vAlign w:val="center"/>
          </w:tcPr>
          <w:p w14:paraId="2C7A1DFE">
            <w:pPr>
              <w:spacing w:line="300" w:lineRule="exact"/>
              <w:jc w:val="center"/>
              <w:rPr>
                <w:rFonts w:ascii="方正书宋_GBK" w:eastAsia="方正书宋_GBK"/>
              </w:rPr>
            </w:pPr>
            <w:r>
              <w:rPr>
                <w:rFonts w:hint="eastAsia" w:ascii="方正书宋_GBK" w:eastAsia="方正书宋_GBK"/>
              </w:rPr>
              <w:t>行政</w:t>
            </w:r>
          </w:p>
        </w:tc>
        <w:tc>
          <w:tcPr>
            <w:tcW w:w="1276" w:type="dxa"/>
            <w:shd w:val="clear" w:color="auto" w:fill="auto"/>
            <w:vAlign w:val="center"/>
          </w:tcPr>
          <w:p w14:paraId="76E8AB10">
            <w:pPr>
              <w:spacing w:line="300" w:lineRule="exact"/>
              <w:jc w:val="center"/>
              <w:rPr>
                <w:rFonts w:ascii="方正书宋_GBK" w:eastAsia="方正书宋_GBK"/>
              </w:rPr>
            </w:pPr>
            <w:r>
              <w:rPr>
                <w:rFonts w:hint="eastAsia" w:ascii="方正书宋_GBK" w:eastAsia="方正书宋_GBK"/>
              </w:rPr>
              <w:t>正科级</w:t>
            </w:r>
          </w:p>
        </w:tc>
        <w:tc>
          <w:tcPr>
            <w:tcW w:w="2353" w:type="dxa"/>
            <w:shd w:val="clear" w:color="auto" w:fill="auto"/>
            <w:vAlign w:val="center"/>
          </w:tcPr>
          <w:p w14:paraId="6E905ACC">
            <w:pPr>
              <w:spacing w:line="300" w:lineRule="exact"/>
              <w:jc w:val="center"/>
              <w:rPr>
                <w:rFonts w:ascii="方正书宋_GBK" w:eastAsia="方正书宋_GBK"/>
              </w:rPr>
            </w:pPr>
            <w:r>
              <w:rPr>
                <w:rFonts w:hint="eastAsia" w:ascii="方正书宋_GBK" w:eastAsia="方正书宋_GBK"/>
              </w:rPr>
              <w:t>财政性资金基本保证</w:t>
            </w:r>
          </w:p>
        </w:tc>
        <w:tc>
          <w:tcPr>
            <w:tcW w:w="709" w:type="dxa"/>
            <w:shd w:val="clear" w:color="auto" w:fill="auto"/>
            <w:vAlign w:val="center"/>
          </w:tcPr>
          <w:p w14:paraId="4999613F">
            <w:pPr>
              <w:spacing w:line="300" w:lineRule="exact"/>
              <w:jc w:val="center"/>
              <w:rPr>
                <w:rFonts w:ascii="方正书宋_GBK" w:eastAsia="方正书宋_GBK"/>
              </w:rPr>
            </w:pPr>
            <w:r>
              <w:rPr>
                <w:rFonts w:ascii="方正书宋_GBK" w:eastAsia="方正书宋_GBK"/>
              </w:rPr>
              <w:t>8</w:t>
            </w:r>
          </w:p>
        </w:tc>
        <w:tc>
          <w:tcPr>
            <w:tcW w:w="709" w:type="dxa"/>
            <w:shd w:val="clear" w:color="auto" w:fill="auto"/>
            <w:vAlign w:val="center"/>
          </w:tcPr>
          <w:p w14:paraId="43136BF1">
            <w:pPr>
              <w:spacing w:line="300" w:lineRule="exact"/>
              <w:jc w:val="center"/>
              <w:rPr>
                <w:rFonts w:ascii="方正书宋_GBK" w:eastAsia="方正书宋_GBK"/>
              </w:rPr>
            </w:pPr>
            <w:r>
              <w:rPr>
                <w:rFonts w:ascii="方正书宋_GBK" w:eastAsia="方正书宋_GBK"/>
              </w:rPr>
              <w:t>77</w:t>
            </w:r>
          </w:p>
        </w:tc>
        <w:tc>
          <w:tcPr>
            <w:tcW w:w="709" w:type="dxa"/>
            <w:shd w:val="clear" w:color="auto" w:fill="auto"/>
            <w:vAlign w:val="center"/>
          </w:tcPr>
          <w:p w14:paraId="1874D09A">
            <w:pPr>
              <w:spacing w:line="300" w:lineRule="exact"/>
              <w:jc w:val="center"/>
              <w:rPr>
                <w:rFonts w:ascii="方正书宋_GBK" w:eastAsia="方正书宋_GBK"/>
              </w:rPr>
            </w:pPr>
            <w:r>
              <w:rPr>
                <w:rFonts w:ascii="方正书宋_GBK" w:eastAsia="方正书宋_GBK"/>
              </w:rPr>
              <w:t>7</w:t>
            </w:r>
          </w:p>
        </w:tc>
        <w:tc>
          <w:tcPr>
            <w:tcW w:w="709" w:type="dxa"/>
            <w:shd w:val="clear" w:color="auto" w:fill="auto"/>
            <w:vAlign w:val="center"/>
          </w:tcPr>
          <w:p w14:paraId="02E2C0E3">
            <w:pPr>
              <w:spacing w:line="300" w:lineRule="exact"/>
              <w:jc w:val="center"/>
              <w:rPr>
                <w:rFonts w:ascii="方正书宋_GBK" w:eastAsia="方正书宋_GBK"/>
              </w:rPr>
            </w:pPr>
            <w:r>
              <w:rPr>
                <w:rFonts w:ascii="方正书宋_GBK" w:eastAsia="方正书宋_GBK"/>
              </w:rPr>
              <w:t>64</w:t>
            </w:r>
          </w:p>
        </w:tc>
        <w:tc>
          <w:tcPr>
            <w:tcW w:w="709" w:type="dxa"/>
            <w:shd w:val="clear" w:color="auto" w:fill="auto"/>
            <w:vAlign w:val="center"/>
          </w:tcPr>
          <w:p w14:paraId="1DDE6682">
            <w:pPr>
              <w:spacing w:line="300" w:lineRule="exact"/>
              <w:jc w:val="center"/>
              <w:rPr>
                <w:rFonts w:ascii="方正书宋_GBK" w:eastAsia="方正书宋_GBK"/>
              </w:rPr>
            </w:pPr>
          </w:p>
        </w:tc>
        <w:tc>
          <w:tcPr>
            <w:tcW w:w="709" w:type="dxa"/>
            <w:shd w:val="clear" w:color="auto" w:fill="auto"/>
            <w:vAlign w:val="center"/>
          </w:tcPr>
          <w:p w14:paraId="04E95C6D">
            <w:pPr>
              <w:spacing w:line="300" w:lineRule="exact"/>
              <w:jc w:val="center"/>
              <w:rPr>
                <w:rFonts w:ascii="方正书宋_GBK" w:eastAsia="方正书宋_GBK"/>
              </w:rPr>
            </w:pPr>
          </w:p>
        </w:tc>
        <w:tc>
          <w:tcPr>
            <w:tcW w:w="709" w:type="dxa"/>
            <w:shd w:val="clear" w:color="auto" w:fill="auto"/>
            <w:vAlign w:val="center"/>
          </w:tcPr>
          <w:p w14:paraId="266303F0">
            <w:pPr>
              <w:spacing w:line="300" w:lineRule="exact"/>
              <w:jc w:val="center"/>
              <w:rPr>
                <w:rFonts w:ascii="方正书宋_GBK" w:eastAsia="方正书宋_GBK"/>
              </w:rPr>
            </w:pPr>
            <w:r>
              <w:rPr>
                <w:rFonts w:ascii="方正书宋_GBK" w:eastAsia="方正书宋_GBK"/>
              </w:rPr>
              <w:t>28</w:t>
            </w:r>
          </w:p>
        </w:tc>
        <w:tc>
          <w:tcPr>
            <w:tcW w:w="709" w:type="dxa"/>
            <w:shd w:val="clear" w:color="auto" w:fill="auto"/>
            <w:vAlign w:val="center"/>
          </w:tcPr>
          <w:p w14:paraId="5D62AA23">
            <w:pPr>
              <w:spacing w:line="300" w:lineRule="exact"/>
              <w:jc w:val="center"/>
              <w:rPr>
                <w:rFonts w:ascii="方正书宋_GBK" w:eastAsia="方正书宋_GBK"/>
              </w:rPr>
            </w:pPr>
          </w:p>
        </w:tc>
      </w:tr>
      <w:tr w14:paraId="2FF09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27" w:hRule="atLeast"/>
          <w:jc w:val="center"/>
        </w:trPr>
        <w:tc>
          <w:tcPr>
            <w:tcW w:w="3827" w:type="dxa"/>
            <w:shd w:val="clear" w:color="auto" w:fill="auto"/>
            <w:vAlign w:val="center"/>
          </w:tcPr>
          <w:p w14:paraId="15F71FF0">
            <w:pPr>
              <w:spacing w:line="300" w:lineRule="exact"/>
              <w:jc w:val="left"/>
              <w:rPr>
                <w:rFonts w:ascii="方正书宋_GBK" w:eastAsia="方正书宋_GBK"/>
              </w:rPr>
            </w:pPr>
            <w:r>
              <w:rPr>
                <w:rFonts w:hint="eastAsia" w:ascii="方正书宋_GBK" w:eastAsia="方正书宋_GBK"/>
              </w:rPr>
              <w:t>河北省青龙满族自治县公证处</w:t>
            </w:r>
          </w:p>
        </w:tc>
        <w:tc>
          <w:tcPr>
            <w:tcW w:w="1134" w:type="dxa"/>
            <w:shd w:val="clear" w:color="auto" w:fill="auto"/>
            <w:vAlign w:val="center"/>
          </w:tcPr>
          <w:p w14:paraId="39EE45B7">
            <w:pPr>
              <w:spacing w:line="300" w:lineRule="exact"/>
              <w:jc w:val="center"/>
              <w:rPr>
                <w:rFonts w:ascii="方正书宋_GBK" w:eastAsia="方正书宋_GBK"/>
              </w:rPr>
            </w:pPr>
            <w:r>
              <w:rPr>
                <w:rFonts w:hint="eastAsia" w:ascii="方正书宋_GBK" w:eastAsia="方正书宋_GBK"/>
              </w:rPr>
              <w:t>事业</w:t>
            </w:r>
          </w:p>
        </w:tc>
        <w:tc>
          <w:tcPr>
            <w:tcW w:w="1276" w:type="dxa"/>
            <w:shd w:val="clear" w:color="auto" w:fill="auto"/>
            <w:vAlign w:val="center"/>
          </w:tcPr>
          <w:p w14:paraId="1B159794">
            <w:pPr>
              <w:spacing w:line="300" w:lineRule="exact"/>
              <w:jc w:val="center"/>
              <w:rPr>
                <w:rFonts w:ascii="方正书宋_GBK" w:eastAsia="方正书宋_GBK"/>
              </w:rPr>
            </w:pPr>
            <w:r>
              <w:rPr>
                <w:rFonts w:hint="eastAsia" w:ascii="方正书宋_GBK" w:eastAsia="方正书宋_GBK"/>
              </w:rPr>
              <w:t>正股级</w:t>
            </w:r>
          </w:p>
        </w:tc>
        <w:tc>
          <w:tcPr>
            <w:tcW w:w="2353" w:type="dxa"/>
            <w:shd w:val="clear" w:color="auto" w:fill="auto"/>
            <w:vAlign w:val="center"/>
          </w:tcPr>
          <w:p w14:paraId="12733152">
            <w:pPr>
              <w:spacing w:line="300" w:lineRule="exact"/>
              <w:jc w:val="center"/>
              <w:rPr>
                <w:rFonts w:ascii="方正书宋_GBK" w:eastAsia="方正书宋_GBK"/>
              </w:rPr>
            </w:pPr>
            <w:r>
              <w:rPr>
                <w:rFonts w:hint="eastAsia" w:ascii="方正书宋_GBK" w:eastAsia="方正书宋_GBK"/>
              </w:rPr>
              <w:t>财政性资金定额或定项补助</w:t>
            </w:r>
          </w:p>
        </w:tc>
        <w:tc>
          <w:tcPr>
            <w:tcW w:w="709" w:type="dxa"/>
            <w:shd w:val="clear" w:color="auto" w:fill="auto"/>
            <w:vAlign w:val="center"/>
          </w:tcPr>
          <w:p w14:paraId="3F2C8132">
            <w:pPr>
              <w:spacing w:line="300" w:lineRule="exact"/>
              <w:jc w:val="center"/>
              <w:rPr>
                <w:rFonts w:ascii="方正书宋_GBK" w:eastAsia="方正书宋_GBK"/>
              </w:rPr>
            </w:pPr>
          </w:p>
        </w:tc>
        <w:tc>
          <w:tcPr>
            <w:tcW w:w="709" w:type="dxa"/>
            <w:shd w:val="clear" w:color="auto" w:fill="auto"/>
            <w:vAlign w:val="center"/>
          </w:tcPr>
          <w:p w14:paraId="5B5CAA3A">
            <w:pPr>
              <w:spacing w:line="300" w:lineRule="exact"/>
              <w:jc w:val="center"/>
              <w:rPr>
                <w:rFonts w:ascii="方正书宋_GBK" w:eastAsia="方正书宋_GBK"/>
              </w:rPr>
            </w:pPr>
          </w:p>
        </w:tc>
        <w:tc>
          <w:tcPr>
            <w:tcW w:w="709" w:type="dxa"/>
            <w:shd w:val="clear" w:color="auto" w:fill="auto"/>
            <w:vAlign w:val="center"/>
          </w:tcPr>
          <w:p w14:paraId="74A7CBFF">
            <w:pPr>
              <w:spacing w:line="300" w:lineRule="exact"/>
              <w:jc w:val="center"/>
              <w:rPr>
                <w:rFonts w:ascii="方正书宋_GBK" w:eastAsia="方正书宋_GBK"/>
              </w:rPr>
            </w:pPr>
          </w:p>
        </w:tc>
        <w:tc>
          <w:tcPr>
            <w:tcW w:w="709" w:type="dxa"/>
            <w:shd w:val="clear" w:color="auto" w:fill="auto"/>
            <w:vAlign w:val="center"/>
          </w:tcPr>
          <w:p w14:paraId="39721DA4">
            <w:pPr>
              <w:spacing w:line="300" w:lineRule="exact"/>
              <w:jc w:val="center"/>
              <w:rPr>
                <w:rFonts w:ascii="方正书宋_GBK" w:eastAsia="方正书宋_GBK"/>
              </w:rPr>
            </w:pPr>
          </w:p>
        </w:tc>
        <w:tc>
          <w:tcPr>
            <w:tcW w:w="709" w:type="dxa"/>
            <w:shd w:val="clear" w:color="auto" w:fill="auto"/>
            <w:vAlign w:val="center"/>
          </w:tcPr>
          <w:p w14:paraId="6E3719DD">
            <w:pPr>
              <w:spacing w:line="300" w:lineRule="exact"/>
              <w:jc w:val="center"/>
              <w:rPr>
                <w:rFonts w:ascii="方正书宋_GBK" w:eastAsia="方正书宋_GBK"/>
              </w:rPr>
            </w:pPr>
            <w:r>
              <w:rPr>
                <w:rFonts w:ascii="方正书宋_GBK" w:eastAsia="方正书宋_GBK"/>
              </w:rPr>
              <w:t>2</w:t>
            </w:r>
          </w:p>
        </w:tc>
        <w:tc>
          <w:tcPr>
            <w:tcW w:w="709" w:type="dxa"/>
            <w:shd w:val="clear" w:color="auto" w:fill="auto"/>
            <w:vAlign w:val="center"/>
          </w:tcPr>
          <w:p w14:paraId="54C17209">
            <w:pPr>
              <w:spacing w:line="300" w:lineRule="exact"/>
              <w:jc w:val="center"/>
              <w:rPr>
                <w:rFonts w:ascii="方正书宋_GBK" w:eastAsia="方正书宋_GBK"/>
              </w:rPr>
            </w:pPr>
          </w:p>
        </w:tc>
        <w:tc>
          <w:tcPr>
            <w:tcW w:w="709" w:type="dxa"/>
            <w:shd w:val="clear" w:color="auto" w:fill="auto"/>
            <w:vAlign w:val="center"/>
          </w:tcPr>
          <w:p w14:paraId="51928718">
            <w:pPr>
              <w:spacing w:line="300" w:lineRule="exact"/>
              <w:jc w:val="center"/>
              <w:rPr>
                <w:rFonts w:ascii="方正书宋_GBK" w:eastAsia="方正书宋_GBK"/>
              </w:rPr>
            </w:pPr>
            <w:r>
              <w:rPr>
                <w:rFonts w:ascii="方正书宋_GBK" w:eastAsia="方正书宋_GBK"/>
              </w:rPr>
              <w:t>1</w:t>
            </w:r>
          </w:p>
        </w:tc>
        <w:tc>
          <w:tcPr>
            <w:tcW w:w="709" w:type="dxa"/>
            <w:shd w:val="clear" w:color="auto" w:fill="auto"/>
            <w:vAlign w:val="center"/>
          </w:tcPr>
          <w:p w14:paraId="19DEE368">
            <w:pPr>
              <w:spacing w:line="300" w:lineRule="exact"/>
              <w:jc w:val="center"/>
              <w:rPr>
                <w:rFonts w:ascii="方正书宋_GBK" w:eastAsia="方正书宋_GBK"/>
              </w:rPr>
            </w:pPr>
          </w:p>
        </w:tc>
      </w:tr>
    </w:tbl>
    <w:p w14:paraId="2245956E">
      <w:pPr>
        <w:spacing w:line="300" w:lineRule="exact"/>
        <w:ind w:firstLine="560" w:firstLineChars="200"/>
        <w:jc w:val="left"/>
        <w:outlineLvl w:val="0"/>
        <w:rPr>
          <w:rFonts w:eastAsia="方正仿宋_GBK"/>
          <w:sz w:val="28"/>
        </w:rPr>
        <w:sectPr>
          <w:headerReference r:id="rId3" w:type="default"/>
          <w:pgSz w:w="16839" w:h="11907" w:orient="landscape"/>
          <w:pgMar w:top="1020" w:right="1361" w:bottom="1020" w:left="1361" w:header="851" w:footer="992" w:gutter="0"/>
          <w:cols w:space="425" w:num="1"/>
          <w:docGrid w:type="lines" w:linePitch="312" w:charSpace="0"/>
        </w:sectPr>
      </w:pPr>
    </w:p>
    <w:p w14:paraId="16701386">
      <w:pPr>
        <w:ind w:firstLine="640"/>
        <w:rPr>
          <w:rFonts w:ascii="黑体" w:hAnsi="黑体" w:eastAsia="黑体"/>
          <w:sz w:val="32"/>
          <w:szCs w:val="32"/>
        </w:rPr>
      </w:pPr>
      <w:r>
        <w:rPr>
          <w:rFonts w:hint="eastAsia" w:ascii="黑体" w:hAnsi="黑体" w:eastAsia="黑体"/>
          <w:sz w:val="32"/>
          <w:szCs w:val="32"/>
        </w:rPr>
        <w:t>二、部门预算安排的总体情况</w:t>
      </w:r>
    </w:p>
    <w:p w14:paraId="2FC4DE8B">
      <w:pPr>
        <w:ind w:firstLine="640"/>
        <w:rPr>
          <w:rFonts w:ascii="仿宋_GB2312" w:hAnsi="Times New Roman" w:eastAsia="仿宋_GB2312"/>
          <w:sz w:val="32"/>
          <w:szCs w:val="32"/>
        </w:rPr>
      </w:pPr>
      <w:r>
        <w:rPr>
          <w:rFonts w:hint="eastAsia" w:ascii="仿宋_GB2312" w:hAnsi="Times New Roman" w:eastAsia="仿宋_GB2312"/>
          <w:sz w:val="32"/>
          <w:szCs w:val="32"/>
        </w:rPr>
        <w:t>按照预算管理有关规定，目前我县部门预算的编制实行综合预算制度，即全部收入和支出都反映在预算中。司法部门及所属事业单位的收支包含在部门预算中。</w:t>
      </w:r>
    </w:p>
    <w:p w14:paraId="5254876F">
      <w:pPr>
        <w:ind w:firstLine="640"/>
        <w:rPr>
          <w:rFonts w:ascii="仿宋_GB2312" w:hAnsi="Times New Roman" w:eastAsia="仿宋_GB2312"/>
          <w:b/>
          <w:sz w:val="32"/>
          <w:szCs w:val="32"/>
        </w:rPr>
      </w:pPr>
      <w:r>
        <w:rPr>
          <w:rFonts w:hint="eastAsia" w:ascii="仿宋_GB2312" w:hAnsi="Times New Roman" w:eastAsia="仿宋_GB2312"/>
          <w:b/>
          <w:sz w:val="32"/>
          <w:szCs w:val="32"/>
        </w:rPr>
        <w:t>1、收入说明</w:t>
      </w:r>
    </w:p>
    <w:p w14:paraId="3B0C0A1B">
      <w:pPr>
        <w:ind w:firstLine="640"/>
        <w:rPr>
          <w:rFonts w:ascii="仿宋_GB2312" w:hAnsi="Times New Roman" w:eastAsia="仿宋_GB2312"/>
          <w:sz w:val="32"/>
          <w:szCs w:val="32"/>
        </w:rPr>
      </w:pPr>
      <w:r>
        <w:rPr>
          <w:rFonts w:hint="eastAsia" w:ascii="仿宋_GB2312" w:hAnsi="Times New Roman" w:eastAsia="仿宋_GB2312"/>
          <w:sz w:val="32"/>
          <w:szCs w:val="32"/>
        </w:rPr>
        <w:t>反映本部门当年全部收入。2020年预算收入1128.76万元，其中：一般公共预算收入1128.76万元，基金预算收入0万元，财政专户核拨收入0万元，国有资本经营收入0万元，其他来源收入0万元。</w:t>
      </w:r>
    </w:p>
    <w:p w14:paraId="06F4185C">
      <w:pPr>
        <w:ind w:firstLine="640"/>
        <w:rPr>
          <w:rFonts w:ascii="仿宋_GB2312" w:hAnsi="Times New Roman" w:eastAsia="仿宋_GB2312"/>
          <w:b/>
          <w:sz w:val="32"/>
          <w:szCs w:val="32"/>
        </w:rPr>
      </w:pPr>
      <w:r>
        <w:rPr>
          <w:rFonts w:hint="eastAsia" w:ascii="仿宋_GB2312" w:hAnsi="Times New Roman" w:eastAsia="仿宋_GB2312"/>
          <w:b/>
          <w:sz w:val="32"/>
          <w:szCs w:val="32"/>
        </w:rPr>
        <w:t>2、支出说明</w:t>
      </w:r>
    </w:p>
    <w:p w14:paraId="086B1C3E">
      <w:pPr>
        <w:ind w:firstLine="640"/>
        <w:rPr>
          <w:rFonts w:ascii="仿宋_GB2312" w:hAnsi="Times New Roman" w:eastAsia="仿宋_GB2312"/>
          <w:sz w:val="32"/>
          <w:szCs w:val="32"/>
        </w:rPr>
      </w:pPr>
      <w:r>
        <w:rPr>
          <w:rFonts w:hint="eastAsia" w:ascii="仿宋_GB2312" w:hAnsi="Times New Roman" w:eastAsia="仿宋_GB2312"/>
          <w:sz w:val="32"/>
          <w:szCs w:val="32"/>
        </w:rPr>
        <w:t>收支预算总表支出栏、基本支出表、项目支出表按经济分类和支出功能分类科目编制，反映财政局年度部门预算中支出预算的总体情况。2020年支出预算1128.76万元，其中基本支出984.06万元，包括人员经费787.88万元和日常公用经费196.18万元；项目支出涉密，主要为普法宣传、法律援助、基层司法业务、装备购置和社区矫正等经费等。</w:t>
      </w:r>
    </w:p>
    <w:p w14:paraId="4DBA67E4">
      <w:pPr>
        <w:ind w:firstLine="640"/>
        <w:rPr>
          <w:rFonts w:ascii="仿宋_GB2312" w:hAnsi="Times New Roman" w:eastAsia="仿宋_GB2312"/>
          <w:b/>
          <w:sz w:val="32"/>
          <w:szCs w:val="32"/>
        </w:rPr>
      </w:pPr>
      <w:r>
        <w:rPr>
          <w:rFonts w:hint="eastAsia" w:ascii="仿宋_GB2312" w:hAnsi="Times New Roman" w:eastAsia="仿宋_GB2312"/>
          <w:b/>
          <w:sz w:val="32"/>
          <w:szCs w:val="32"/>
        </w:rPr>
        <w:t>3、比上年增减情况</w:t>
      </w:r>
    </w:p>
    <w:p w14:paraId="435DFCA1">
      <w:pPr>
        <w:ind w:firstLine="640"/>
        <w:rPr>
          <w:rFonts w:ascii="仿宋_GB2312" w:hAnsi="Times New Roman" w:eastAsia="仿宋_GB2312"/>
          <w:sz w:val="32"/>
          <w:szCs w:val="32"/>
        </w:rPr>
      </w:pPr>
      <w:r>
        <w:rPr>
          <w:rFonts w:hint="eastAsia" w:ascii="仿宋_GB2312" w:hAnsi="Times New Roman" w:eastAsia="仿宋_GB2312"/>
          <w:sz w:val="32"/>
          <w:szCs w:val="32"/>
        </w:rPr>
        <w:t>2020年预算收支安排1128.76万元，较2019年预算减少55.37万元，其中：基本支出增加34.5万元，主要为增加人员经费支出；项目支出减少89.87万元，主要是本级专项经费及社区戒毒、康复站建设经费减少。</w:t>
      </w:r>
    </w:p>
    <w:p w14:paraId="56983014">
      <w:pPr>
        <w:autoSpaceDE w:val="0"/>
        <w:autoSpaceDN w:val="0"/>
        <w:adjustRightInd w:val="0"/>
        <w:ind w:left="198" w:firstLine="640" w:firstLineChars="200"/>
        <w:jc w:val="left"/>
        <w:rPr>
          <w:rFonts w:ascii="黑体" w:hAnsi="黑体" w:eastAsia="黑体"/>
          <w:sz w:val="32"/>
          <w:szCs w:val="32"/>
        </w:rPr>
      </w:pPr>
      <w:r>
        <w:rPr>
          <w:rFonts w:hint="eastAsia" w:ascii="黑体" w:hAnsi="黑体" w:eastAsia="黑体"/>
          <w:sz w:val="32"/>
          <w:szCs w:val="32"/>
        </w:rPr>
        <w:t>三、机关运行经费安排情况</w:t>
      </w:r>
    </w:p>
    <w:p w14:paraId="044F5B3A">
      <w:pPr>
        <w:autoSpaceDE w:val="0"/>
        <w:autoSpaceDN w:val="0"/>
        <w:adjustRightInd w:val="0"/>
        <w:ind w:left="198" w:firstLine="640" w:firstLineChars="200"/>
        <w:jc w:val="left"/>
        <w:rPr>
          <w:rFonts w:ascii="仿宋_GB2312" w:hAnsi="Times New Roman" w:eastAsia="仿宋_GB2312"/>
          <w:sz w:val="32"/>
          <w:szCs w:val="32"/>
        </w:rPr>
      </w:pPr>
      <w:r>
        <w:rPr>
          <w:rFonts w:hint="eastAsia" w:ascii="仿宋_GB2312" w:hAnsi="Times New Roman" w:eastAsia="仿宋_GB2312"/>
          <w:sz w:val="32"/>
          <w:szCs w:val="32"/>
        </w:rPr>
        <w:t>2020年，我部门机关运行经费共计安排</w:t>
      </w:r>
      <w:r>
        <w:rPr>
          <w:rFonts w:hint="eastAsia" w:ascii="仿宋_GB2312" w:hAnsi="Times New Roman" w:eastAsia="仿宋_GB2312"/>
          <w:sz w:val="32"/>
          <w:szCs w:val="32"/>
          <w:lang w:val="en-US" w:eastAsia="zh-CN"/>
        </w:rPr>
        <w:t>196.18</w:t>
      </w:r>
      <w:r>
        <w:rPr>
          <w:rFonts w:hint="eastAsia" w:ascii="仿宋_GB2312" w:hAnsi="Times New Roman" w:eastAsia="仿宋_GB2312"/>
          <w:sz w:val="32"/>
          <w:szCs w:val="32"/>
        </w:rPr>
        <w:t>万元，主要用于局机关及乡镇司法所日常支出，其中办公费42.7万元、水费0.5万元、电费5万元、邮电费7万元、办公取暖费1万元、差旅费9万元、维修维（护）费15万元、会议费3万元、办公设备购置费5万元、印刷费18万元、劳务费2万元、其他业务费20万元、培训费4万元、公务接待3万元、公车运行维护费24.8万元</w:t>
      </w: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其他交通费36.18万元</w:t>
      </w:r>
      <w:r>
        <w:rPr>
          <w:rFonts w:hint="eastAsia" w:ascii="仿宋_GB2312" w:hAnsi="Times New Roman" w:eastAsia="仿宋_GB2312"/>
          <w:sz w:val="32"/>
          <w:szCs w:val="32"/>
        </w:rPr>
        <w:t>。</w:t>
      </w:r>
    </w:p>
    <w:p w14:paraId="103FBD6B">
      <w:pPr>
        <w:autoSpaceDE w:val="0"/>
        <w:autoSpaceDN w:val="0"/>
        <w:adjustRightInd w:val="0"/>
        <w:ind w:left="198" w:firstLine="640" w:firstLineChars="200"/>
        <w:jc w:val="left"/>
        <w:rPr>
          <w:rFonts w:ascii="黑体" w:hAnsi="黑体" w:eastAsia="黑体"/>
          <w:sz w:val="32"/>
          <w:szCs w:val="32"/>
        </w:rPr>
      </w:pPr>
      <w:r>
        <w:rPr>
          <w:rFonts w:hint="eastAsia" w:ascii="黑体" w:hAnsi="黑体" w:eastAsia="黑体"/>
          <w:sz w:val="32"/>
          <w:szCs w:val="32"/>
        </w:rPr>
        <w:t>四、财政拨款</w:t>
      </w:r>
      <w:r>
        <w:rPr>
          <w:rFonts w:ascii="黑体" w:hAnsi="黑体" w:eastAsia="黑体"/>
          <w:sz w:val="32"/>
          <w:szCs w:val="32"/>
        </w:rPr>
        <w:t>“</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经费预算情况及增减变化原因</w:t>
      </w:r>
    </w:p>
    <w:p w14:paraId="28439A62">
      <w:pPr>
        <w:ind w:firstLine="627" w:firstLineChars="196"/>
        <w:outlineLvl w:val="0"/>
        <w:rPr>
          <w:rFonts w:ascii="仿宋_GB2312" w:eastAsia="仿宋_GB2312"/>
          <w:sz w:val="32"/>
          <w:szCs w:val="32"/>
        </w:rPr>
      </w:pPr>
      <w:r>
        <w:rPr>
          <w:rFonts w:hint="eastAsia" w:ascii="仿宋_GB2312" w:hAnsi="Times New Roman" w:eastAsia="仿宋_GB2312"/>
          <w:sz w:val="32"/>
          <w:szCs w:val="32"/>
        </w:rPr>
        <w:t>2020年，我部门财政拨款“三公”经费预算安排</w:t>
      </w:r>
      <w:r>
        <w:rPr>
          <w:rFonts w:hint="eastAsia" w:ascii="仿宋_GB2312" w:hAnsi="Times New Roman" w:eastAsia="仿宋_GB2312"/>
          <w:sz w:val="32"/>
          <w:szCs w:val="32"/>
          <w:lang w:val="en-US" w:eastAsia="zh-CN"/>
        </w:rPr>
        <w:t>27</w:t>
      </w:r>
      <w:r>
        <w:rPr>
          <w:rFonts w:hint="eastAsia" w:ascii="仿宋_GB2312" w:hAnsi="Times New Roman" w:eastAsia="仿宋_GB2312"/>
          <w:sz w:val="32"/>
          <w:szCs w:val="32"/>
        </w:rPr>
        <w:t>.8万元，其中因公出国（境）费0万元，同比无变化，原因是无因公出国（境）安排；公务用车购置及运维费24.8万元（其中：公务用车购置费为0万元，公务用车运维费24.8万元)，同比减少9.6万元，下降了27.9%，主要原因是我部门认真贯彻落实中央八项规定要求，严格执行公务用车管理办法，严格控制公务用车运维费；公务接待费3万元，同比减少1万元，减少的主要原因是</w:t>
      </w:r>
      <w:r>
        <w:rPr>
          <w:rFonts w:hint="eastAsia" w:ascii="仿宋_GB2312" w:eastAsia="仿宋_GB2312"/>
          <w:sz w:val="32"/>
          <w:szCs w:val="32"/>
        </w:rPr>
        <w:t>我部门严格落实了《党政机关厉行节约反对浪费条例》，规范公务接待活动，严格审批、严控标准，大力压缩公务接待费支出。</w:t>
      </w:r>
    </w:p>
    <w:p w14:paraId="2101C3E3">
      <w:pPr>
        <w:ind w:firstLine="640"/>
        <w:rPr>
          <w:rFonts w:ascii="黑体" w:hAnsi="黑体" w:eastAsia="黑体"/>
          <w:sz w:val="32"/>
          <w:szCs w:val="32"/>
        </w:rPr>
      </w:pPr>
      <w:r>
        <w:rPr>
          <w:rFonts w:hint="eastAsia" w:ascii="黑体" w:hAnsi="黑体" w:eastAsia="黑体"/>
          <w:sz w:val="32"/>
          <w:szCs w:val="32"/>
        </w:rPr>
        <w:t>五、绩效预算信息</w:t>
      </w:r>
    </w:p>
    <w:p w14:paraId="39749B41">
      <w:pPr>
        <w:jc w:val="center"/>
        <w:rPr>
          <w:rFonts w:ascii="Times New Roman" w:hAnsi="宋体"/>
          <w:sz w:val="44"/>
        </w:rPr>
      </w:pPr>
      <w:r>
        <w:rPr>
          <w:rFonts w:hint="eastAsia" w:ascii="方正小标宋_GBK" w:eastAsia="方正小标宋_GBK"/>
          <w:sz w:val="44"/>
        </w:rPr>
        <w:t>第一部分</w:t>
      </w:r>
    </w:p>
    <w:p w14:paraId="49341F55">
      <w:pPr>
        <w:jc w:val="center"/>
        <w:outlineLvl w:val="0"/>
        <w:rPr>
          <w:rFonts w:ascii="Times New Roman" w:hAnsi="宋体"/>
          <w:sz w:val="44"/>
        </w:rPr>
      </w:pPr>
      <w:r>
        <w:rPr>
          <w:rFonts w:hint="eastAsia" w:ascii="方正小标宋_GBK" w:eastAsia="方正小标宋_GBK"/>
          <w:sz w:val="44"/>
        </w:rPr>
        <w:t>部门整体绩效目标</w:t>
      </w:r>
    </w:p>
    <w:p w14:paraId="2896CA52">
      <w:pPr>
        <w:ind w:firstLine="640"/>
        <w:rPr>
          <w:rFonts w:ascii="黑体" w:hAnsi="黑体" w:eastAsia="黑体"/>
          <w:sz w:val="32"/>
          <w:szCs w:val="32"/>
        </w:rPr>
      </w:pPr>
    </w:p>
    <w:p w14:paraId="67707EEF">
      <w:pPr>
        <w:ind w:firstLine="640" w:firstLineChars="200"/>
        <w:jc w:val="left"/>
        <w:outlineLvl w:val="1"/>
        <w:rPr>
          <w:rFonts w:ascii="仿宋_GB2312" w:hAnsi="Times New Roman" w:eastAsia="仿宋_GB2312"/>
          <w:sz w:val="32"/>
          <w:szCs w:val="32"/>
        </w:rPr>
      </w:pPr>
      <w:r>
        <w:rPr>
          <w:rFonts w:hint="eastAsia" w:ascii="仿宋_GB2312" w:hAnsi="Times New Roman" w:eastAsia="仿宋_GB2312"/>
          <w:sz w:val="32"/>
          <w:szCs w:val="32"/>
        </w:rPr>
        <w:t>一、总体绩效目标</w:t>
      </w:r>
      <w:r>
        <w:rPr>
          <w:rFonts w:ascii="仿宋_GB2312" w:hAnsi="Times New Roman" w:eastAsia="仿宋_GB2312"/>
          <w:sz w:val="32"/>
          <w:szCs w:val="32"/>
        </w:rPr>
        <w:fldChar w:fldCharType="begin"/>
      </w:r>
      <w:r>
        <w:rPr>
          <w:rFonts w:ascii="仿宋_GB2312" w:hAnsi="Times New Roman" w:eastAsia="仿宋_GB2312"/>
          <w:sz w:val="32"/>
          <w:szCs w:val="32"/>
        </w:rPr>
        <w:instrText xml:space="preserve"> </w:instrText>
      </w:r>
      <w:r>
        <w:rPr>
          <w:rFonts w:hint="eastAsia" w:ascii="仿宋_GB2312" w:hAnsi="Times New Roman" w:eastAsia="仿宋_GB2312"/>
          <w:sz w:val="32"/>
          <w:szCs w:val="32"/>
        </w:rPr>
        <w:instrText xml:space="preserve">TC </w:instrText>
      </w:r>
      <w:bookmarkStart w:id="1" w:name="_Toc31703152"/>
      <w:r>
        <w:rPr>
          <w:rFonts w:hint="eastAsia" w:ascii="仿宋_GB2312" w:hAnsi="Times New Roman" w:eastAsia="仿宋_GB2312"/>
          <w:sz w:val="32"/>
          <w:szCs w:val="32"/>
        </w:rPr>
        <w:instrText xml:space="preserve">总体绩效目标</w:instrText>
      </w:r>
      <w:bookmarkEnd w:id="1"/>
      <w:r>
        <w:rPr>
          <w:rFonts w:hint="eastAsia" w:ascii="仿宋_GB2312" w:hAnsi="Times New Roman" w:eastAsia="仿宋_GB2312"/>
          <w:sz w:val="32"/>
          <w:szCs w:val="32"/>
        </w:rPr>
        <w:instrText xml:space="preserve"> \f A \l 1</w:instrText>
      </w:r>
      <w:r>
        <w:rPr>
          <w:rFonts w:ascii="仿宋_GB2312" w:hAnsi="Times New Roman" w:eastAsia="仿宋_GB2312"/>
          <w:sz w:val="32"/>
          <w:szCs w:val="32"/>
        </w:rPr>
        <w:instrText xml:space="preserve"> </w:instrText>
      </w:r>
      <w:r>
        <w:rPr>
          <w:rFonts w:ascii="仿宋_GB2312" w:hAnsi="Times New Roman" w:eastAsia="仿宋_GB2312"/>
          <w:sz w:val="32"/>
          <w:szCs w:val="32"/>
        </w:rPr>
        <w:fldChar w:fldCharType="end"/>
      </w:r>
    </w:p>
    <w:p w14:paraId="7F8FFC3F">
      <w:pPr>
        <w:ind w:firstLine="640" w:firstLineChars="200"/>
        <w:jc w:val="left"/>
        <w:rPr>
          <w:rFonts w:ascii="仿宋_GB2312" w:hAnsi="Times New Roman" w:eastAsia="仿宋_GB2312"/>
          <w:sz w:val="32"/>
          <w:szCs w:val="32"/>
        </w:rPr>
      </w:pPr>
      <w:r>
        <w:rPr>
          <w:rFonts w:ascii="仿宋_GB2312" w:eastAsia="仿宋_GB2312"/>
          <w:sz w:val="32"/>
          <w:szCs w:val="32"/>
        </w:rPr>
        <w:t>1、“七五”普法工作确保取得新成效。法律宣传进机关、进乡村、进校园等“法律九进”活动全县乡镇达到85%、行政村30个以上、中小学校65%以上，受教育人数达到30000人以上；法治文化阵地建设要继续打造新亮点，完成瓦房村、汤丈子村、南胡哈村、北胡哈</w:t>
      </w:r>
      <w:r>
        <w:rPr>
          <w:rFonts w:ascii="仿宋_GB2312" w:hAnsi="Times New Roman" w:eastAsia="仿宋_GB2312"/>
          <w:sz w:val="32"/>
          <w:szCs w:val="32"/>
        </w:rPr>
        <w:t>村、干沟村等村级普法阵地建设及南山公园、龙岛公园、民族广场等文化阵地建设；装备一台普法宣传车、组建一支法制文艺宣传队。</w:t>
      </w:r>
    </w:p>
    <w:p w14:paraId="67629CB0">
      <w:pPr>
        <w:ind w:firstLine="640" w:firstLineChars="200"/>
        <w:jc w:val="left"/>
        <w:rPr>
          <w:rFonts w:ascii="仿宋_GB2312" w:hAnsi="Times New Roman" w:eastAsia="仿宋_GB2312"/>
          <w:sz w:val="32"/>
          <w:szCs w:val="32"/>
        </w:rPr>
      </w:pPr>
      <w:r>
        <w:rPr>
          <w:rFonts w:ascii="仿宋_GB2312" w:hAnsi="Times New Roman" w:eastAsia="仿宋_GB2312"/>
          <w:sz w:val="32"/>
          <w:szCs w:val="32"/>
        </w:rPr>
        <w:t xml:space="preserve">2、人民调解工作围绕“平安青龙”建设，矛盾纠纷排查化解工作力争实现新突破。真正做到隐患“第一时间”排查，矛盾“第一时间”化解，为营造良好社会环境打下坚实基础。“民调通”信息化平台建设覆盖率争取达到100%。 </w:t>
      </w:r>
    </w:p>
    <w:p w14:paraId="50F0B934">
      <w:pPr>
        <w:ind w:firstLine="640" w:firstLineChars="200"/>
        <w:jc w:val="left"/>
        <w:rPr>
          <w:rFonts w:ascii="仿宋_GB2312" w:hAnsi="Times New Roman" w:eastAsia="仿宋_GB2312"/>
          <w:sz w:val="32"/>
          <w:szCs w:val="32"/>
        </w:rPr>
      </w:pPr>
      <w:r>
        <w:rPr>
          <w:rFonts w:ascii="仿宋_GB2312" w:hAnsi="Times New Roman" w:eastAsia="仿宋_GB2312"/>
          <w:sz w:val="32"/>
          <w:szCs w:val="32"/>
        </w:rPr>
        <w:t>3、社区矫正和安置帮教工作再上新台阶。确保社区矫正人员矫正到位，防止脱管、漏管；社区矫正机构建设达到规范化标准；刑满释放人员安置帮教到位，不出现重新犯罪现象。</w:t>
      </w:r>
    </w:p>
    <w:p w14:paraId="486FD138">
      <w:pPr>
        <w:jc w:val="left"/>
        <w:rPr>
          <w:rFonts w:ascii="仿宋_GB2312" w:hAnsi="Times New Roman" w:eastAsia="仿宋_GB2312"/>
          <w:sz w:val="32"/>
          <w:szCs w:val="32"/>
        </w:rPr>
      </w:pPr>
      <w:r>
        <w:rPr>
          <w:rFonts w:ascii="仿宋_GB2312" w:hAnsi="Times New Roman" w:eastAsia="仿宋_GB2312"/>
          <w:sz w:val="32"/>
          <w:szCs w:val="32"/>
        </w:rPr>
        <w:t xml:space="preserve"> </w:t>
      </w:r>
      <w:r>
        <w:rPr>
          <w:rFonts w:hint="eastAsia" w:ascii="仿宋_GB2312" w:hAnsi="Times New Roman" w:eastAsia="仿宋_GB2312"/>
          <w:sz w:val="32"/>
          <w:szCs w:val="32"/>
        </w:rPr>
        <w:t xml:space="preserve">   </w:t>
      </w:r>
      <w:r>
        <w:rPr>
          <w:rFonts w:ascii="仿宋_GB2312" w:hAnsi="Times New Roman" w:eastAsia="仿宋_GB2312"/>
          <w:sz w:val="32"/>
          <w:szCs w:val="32"/>
        </w:rPr>
        <w:t>4、法律服务领域再有新拓展，站点网络进一步健全，拓宽法律援助覆盖面，为全县农民工及更多的弱势群体提供法律援助，法律援助工作受援面争取达到100%，援助案件争取达到600件以上，最大限度地为群众办实事、解难事，为党委政府解决后顾之忧，维护社会稳定。</w:t>
      </w:r>
    </w:p>
    <w:p w14:paraId="61016958">
      <w:pPr>
        <w:ind w:firstLine="640" w:firstLineChars="200"/>
        <w:jc w:val="left"/>
        <w:rPr>
          <w:rFonts w:ascii="仿宋_GB2312" w:hAnsi="Times New Roman" w:eastAsia="仿宋_GB2312"/>
          <w:sz w:val="32"/>
          <w:szCs w:val="32"/>
        </w:rPr>
      </w:pPr>
      <w:r>
        <w:rPr>
          <w:rFonts w:ascii="仿宋_GB2312" w:hAnsi="Times New Roman" w:eastAsia="仿宋_GB2312"/>
          <w:sz w:val="32"/>
          <w:szCs w:val="32"/>
        </w:rPr>
        <w:t>5、司法所规范化建设工作再提高。全县基层司法所规范化建设、软硬件建设力争全部达标。</w:t>
      </w:r>
    </w:p>
    <w:p w14:paraId="58261AD8">
      <w:pPr>
        <w:ind w:firstLine="640" w:firstLineChars="200"/>
        <w:jc w:val="left"/>
        <w:outlineLvl w:val="1"/>
        <w:rPr>
          <w:rFonts w:ascii="仿宋_GB2312" w:hAnsi="Times New Roman" w:eastAsia="仿宋_GB2312"/>
          <w:sz w:val="32"/>
          <w:szCs w:val="32"/>
        </w:rPr>
      </w:pPr>
      <w:r>
        <w:rPr>
          <w:rFonts w:hint="eastAsia" w:ascii="仿宋_GB2312" w:hAnsi="Times New Roman" w:eastAsia="仿宋_GB2312"/>
          <w:sz w:val="32"/>
          <w:szCs w:val="32"/>
        </w:rPr>
        <w:t>二、分项绩效目标</w:t>
      </w:r>
      <w:r>
        <w:rPr>
          <w:rFonts w:ascii="仿宋_GB2312" w:hAnsi="Times New Roman" w:eastAsia="仿宋_GB2312"/>
          <w:sz w:val="32"/>
          <w:szCs w:val="32"/>
        </w:rPr>
        <w:fldChar w:fldCharType="begin"/>
      </w:r>
      <w:r>
        <w:rPr>
          <w:rFonts w:ascii="仿宋_GB2312" w:hAnsi="Times New Roman" w:eastAsia="仿宋_GB2312"/>
          <w:sz w:val="32"/>
          <w:szCs w:val="32"/>
        </w:rPr>
        <w:instrText xml:space="preserve"> </w:instrText>
      </w:r>
      <w:r>
        <w:rPr>
          <w:rFonts w:hint="eastAsia" w:ascii="仿宋_GB2312" w:hAnsi="Times New Roman" w:eastAsia="仿宋_GB2312"/>
          <w:sz w:val="32"/>
          <w:szCs w:val="32"/>
        </w:rPr>
        <w:instrText xml:space="preserve">TC </w:instrText>
      </w:r>
      <w:bookmarkStart w:id="2" w:name="_Toc31703153"/>
      <w:r>
        <w:rPr>
          <w:rFonts w:hint="eastAsia" w:ascii="仿宋_GB2312" w:hAnsi="Times New Roman" w:eastAsia="仿宋_GB2312"/>
          <w:sz w:val="32"/>
          <w:szCs w:val="32"/>
        </w:rPr>
        <w:instrText xml:space="preserve">分项绩效目标</w:instrText>
      </w:r>
      <w:bookmarkEnd w:id="2"/>
      <w:r>
        <w:rPr>
          <w:rFonts w:hint="eastAsia" w:ascii="仿宋_GB2312" w:hAnsi="Times New Roman" w:eastAsia="仿宋_GB2312"/>
          <w:sz w:val="32"/>
          <w:szCs w:val="32"/>
        </w:rPr>
        <w:instrText xml:space="preserve"> \f A \l 1</w:instrText>
      </w:r>
      <w:r>
        <w:rPr>
          <w:rFonts w:ascii="仿宋_GB2312" w:hAnsi="Times New Roman" w:eastAsia="仿宋_GB2312"/>
          <w:sz w:val="32"/>
          <w:szCs w:val="32"/>
        </w:rPr>
        <w:instrText xml:space="preserve"> </w:instrText>
      </w:r>
      <w:r>
        <w:rPr>
          <w:rFonts w:ascii="仿宋_GB2312" w:hAnsi="Times New Roman" w:eastAsia="仿宋_GB2312"/>
          <w:sz w:val="32"/>
          <w:szCs w:val="32"/>
        </w:rPr>
        <w:fldChar w:fldCharType="end"/>
      </w:r>
    </w:p>
    <w:p w14:paraId="1D5E5CAC">
      <w:pPr>
        <w:ind w:firstLine="640" w:firstLineChars="200"/>
        <w:jc w:val="left"/>
        <w:rPr>
          <w:rFonts w:ascii="仿宋_GB2312" w:hAnsi="Times New Roman" w:eastAsia="仿宋_GB2312"/>
          <w:sz w:val="32"/>
          <w:szCs w:val="32"/>
        </w:rPr>
      </w:pPr>
      <w:r>
        <w:rPr>
          <w:rFonts w:ascii="仿宋_GB2312" w:hAnsi="Times New Roman" w:eastAsia="仿宋_GB2312"/>
          <w:sz w:val="32"/>
          <w:szCs w:val="32"/>
        </w:rPr>
        <w:t>（一）社区矫正</w:t>
      </w:r>
    </w:p>
    <w:p w14:paraId="089D566C">
      <w:pPr>
        <w:ind w:firstLine="640" w:firstLineChars="200"/>
        <w:jc w:val="left"/>
        <w:rPr>
          <w:rFonts w:ascii="仿宋_GB2312" w:hAnsi="Times New Roman" w:eastAsia="仿宋_GB2312"/>
          <w:sz w:val="32"/>
          <w:szCs w:val="32"/>
        </w:rPr>
      </w:pPr>
      <w:r>
        <w:rPr>
          <w:rFonts w:ascii="仿宋_GB2312" w:hAnsi="Times New Roman" w:eastAsia="仿宋_GB2312"/>
          <w:sz w:val="32"/>
          <w:szCs w:val="32"/>
        </w:rPr>
        <w:t>绩效目标:通过经费保障，使社区矫正各项工作措施能够依法顺利实施，让社区矫正人员能够遵规守纪，防止重新违法犯罪现象发生，达到维护社会和谐稳定的效果和目的。</w:t>
      </w:r>
    </w:p>
    <w:p w14:paraId="2B36DF3E">
      <w:pPr>
        <w:ind w:firstLine="640" w:firstLineChars="200"/>
        <w:jc w:val="left"/>
        <w:rPr>
          <w:rFonts w:ascii="仿宋_GB2312" w:hAnsi="Times New Roman" w:eastAsia="仿宋_GB2312"/>
          <w:sz w:val="32"/>
          <w:szCs w:val="32"/>
        </w:rPr>
      </w:pPr>
      <w:r>
        <w:rPr>
          <w:rFonts w:ascii="仿宋_GB2312" w:hAnsi="Times New Roman" w:eastAsia="仿宋_GB2312"/>
          <w:sz w:val="32"/>
          <w:szCs w:val="32"/>
        </w:rPr>
        <w:t>(二)人民调解</w:t>
      </w:r>
    </w:p>
    <w:p w14:paraId="6B085B88">
      <w:pPr>
        <w:ind w:firstLine="640" w:firstLineChars="200"/>
        <w:jc w:val="left"/>
        <w:rPr>
          <w:rFonts w:ascii="仿宋_GB2312" w:hAnsi="Times New Roman" w:eastAsia="仿宋_GB2312"/>
          <w:sz w:val="32"/>
          <w:szCs w:val="32"/>
        </w:rPr>
      </w:pPr>
      <w:r>
        <w:rPr>
          <w:rFonts w:ascii="仿宋_GB2312" w:hAnsi="Times New Roman" w:eastAsia="仿宋_GB2312"/>
          <w:sz w:val="32"/>
          <w:szCs w:val="32"/>
        </w:rPr>
        <w:t>绩效目标：着力化解重大复杂疑难矛盾纠纷，集中时间、集中力量、深入开展形式多样、主题鲜明的专项纠纷集中治理活动，人民调解工作不断深入。</w:t>
      </w:r>
    </w:p>
    <w:p w14:paraId="7E9730C5">
      <w:pPr>
        <w:ind w:firstLine="640" w:firstLineChars="200"/>
        <w:jc w:val="left"/>
        <w:rPr>
          <w:rFonts w:ascii="仿宋_GB2312" w:hAnsi="Times New Roman" w:eastAsia="仿宋_GB2312"/>
          <w:sz w:val="32"/>
          <w:szCs w:val="32"/>
        </w:rPr>
      </w:pPr>
      <w:r>
        <w:rPr>
          <w:rFonts w:ascii="仿宋_GB2312" w:hAnsi="Times New Roman" w:eastAsia="仿宋_GB2312"/>
          <w:sz w:val="32"/>
          <w:szCs w:val="32"/>
        </w:rPr>
        <w:t>（三）普法宣传</w:t>
      </w:r>
    </w:p>
    <w:p w14:paraId="3A68C050">
      <w:pPr>
        <w:ind w:firstLine="640" w:firstLineChars="200"/>
        <w:jc w:val="left"/>
        <w:rPr>
          <w:rFonts w:ascii="仿宋_GB2312" w:hAnsi="Times New Roman" w:eastAsia="仿宋_GB2312"/>
          <w:sz w:val="32"/>
          <w:szCs w:val="32"/>
        </w:rPr>
      </w:pPr>
      <w:r>
        <w:rPr>
          <w:rFonts w:ascii="仿宋_GB2312" w:hAnsi="Times New Roman" w:eastAsia="仿宋_GB2312"/>
          <w:sz w:val="32"/>
          <w:szCs w:val="32"/>
        </w:rPr>
        <w:t xml:space="preserve"> 绩效目标：通过学法用法，不断增强广大干部群众的法律意识和法律素质，使他们自觉地依法办事，依法维护自己的合法权益，运用法律手段同违法行为作斗争；使他们增强依法表达自身诉求的水平，增强依法参与国家经济、社会、文化事业和管理的能力。</w:t>
      </w:r>
    </w:p>
    <w:p w14:paraId="2B1E2C2C">
      <w:pPr>
        <w:ind w:firstLine="640" w:firstLineChars="200"/>
        <w:jc w:val="left"/>
        <w:rPr>
          <w:rFonts w:ascii="仿宋_GB2312" w:hAnsi="Times New Roman" w:eastAsia="仿宋_GB2312"/>
          <w:sz w:val="32"/>
          <w:szCs w:val="32"/>
        </w:rPr>
      </w:pPr>
      <w:r>
        <w:rPr>
          <w:rFonts w:ascii="仿宋_GB2312" w:hAnsi="Times New Roman" w:eastAsia="仿宋_GB2312"/>
          <w:sz w:val="32"/>
          <w:szCs w:val="32"/>
        </w:rPr>
        <w:t>（四）法律援助</w:t>
      </w:r>
    </w:p>
    <w:p w14:paraId="234AABB5">
      <w:pPr>
        <w:ind w:firstLine="640" w:firstLineChars="200"/>
        <w:jc w:val="left"/>
        <w:rPr>
          <w:rFonts w:ascii="仿宋_GB2312" w:hAnsi="Times New Roman" w:eastAsia="仿宋_GB2312"/>
          <w:sz w:val="32"/>
          <w:szCs w:val="32"/>
        </w:rPr>
      </w:pPr>
      <w:r>
        <w:rPr>
          <w:rFonts w:ascii="仿宋_GB2312" w:hAnsi="Times New Roman" w:eastAsia="仿宋_GB2312"/>
          <w:sz w:val="32"/>
          <w:szCs w:val="32"/>
        </w:rPr>
        <w:t xml:space="preserve"> 绩效目标： 围绕经济社会发展和人民群众实际需要，推动法律援助覆盖面进一步扩大，为弱势群体提供法律帮助，维护社会和谐稳定。关心困难群众的疾苦，为困难群众谋利，为他们解决好没有钱请律师、打官司难的问题。开展法律援助体现了我们党和政府诚心诚意为群众办实事、解难事，心系群众利益，关心群众疾苦，努力排忧解难，合乎民意，顺乎民心。</w:t>
      </w:r>
    </w:p>
    <w:p w14:paraId="0BE18672">
      <w:pPr>
        <w:ind w:firstLine="640" w:firstLineChars="200"/>
        <w:jc w:val="left"/>
        <w:outlineLvl w:val="1"/>
        <w:rPr>
          <w:rFonts w:ascii="仿宋_GB2312" w:hAnsi="Times New Roman" w:eastAsia="仿宋_GB2312"/>
          <w:sz w:val="32"/>
          <w:szCs w:val="32"/>
        </w:rPr>
      </w:pPr>
      <w:r>
        <w:rPr>
          <w:rFonts w:hint="eastAsia" w:ascii="仿宋_GB2312" w:hAnsi="Times New Roman" w:eastAsia="仿宋_GB2312"/>
          <w:sz w:val="32"/>
          <w:szCs w:val="32"/>
        </w:rPr>
        <w:t>三、工作保障措施</w:t>
      </w:r>
    </w:p>
    <w:p w14:paraId="368D3ABC">
      <w:pPr>
        <w:autoSpaceDE w:val="0"/>
        <w:autoSpaceDN w:val="0"/>
        <w:adjustRightInd w:val="0"/>
        <w:ind w:left="198" w:firstLine="640" w:firstLineChars="200"/>
        <w:jc w:val="left"/>
        <w:rPr>
          <w:rFonts w:ascii="仿宋_GB2312" w:hAnsi="Times New Roman" w:eastAsia="仿宋_GB2312"/>
          <w:sz w:val="32"/>
          <w:szCs w:val="32"/>
        </w:rPr>
      </w:pPr>
      <w:r>
        <w:rPr>
          <w:rFonts w:ascii="仿宋_GB2312" w:hAnsi="Times New Roman" w:eastAsia="仿宋_GB2312"/>
          <w:sz w:val="32"/>
          <w:szCs w:val="32"/>
        </w:rPr>
        <w:t>1、加强思想政治建设。把讲政治摆在首位，深入学习领会</w:t>
      </w:r>
      <w:r>
        <w:rPr>
          <w:rFonts w:hint="eastAsia" w:ascii="仿宋_GB2312" w:hAnsi="Times New Roman" w:eastAsia="仿宋_GB2312"/>
          <w:sz w:val="32"/>
          <w:szCs w:val="32"/>
          <w:lang w:val="en-US" w:eastAsia="zh-CN"/>
        </w:rPr>
        <w:t>党的</w:t>
      </w:r>
      <w:bookmarkStart w:id="7" w:name="_GoBack"/>
      <w:bookmarkEnd w:id="7"/>
      <w:r>
        <w:rPr>
          <w:rFonts w:ascii="仿宋_GB2312" w:hAnsi="Times New Roman" w:eastAsia="仿宋_GB2312"/>
          <w:sz w:val="32"/>
          <w:szCs w:val="32"/>
        </w:rPr>
        <w:t>十九</w:t>
      </w:r>
      <w:r>
        <w:rPr>
          <w:rFonts w:hint="eastAsia" w:ascii="仿宋_GB2312" w:hAnsi="Times New Roman" w:eastAsia="仿宋_GB2312"/>
          <w:sz w:val="32"/>
          <w:szCs w:val="32"/>
        </w:rPr>
        <w:t>届四中全会</w:t>
      </w:r>
      <w:r>
        <w:rPr>
          <w:rFonts w:ascii="仿宋_GB2312" w:hAnsi="Times New Roman" w:eastAsia="仿宋_GB2312"/>
          <w:sz w:val="32"/>
          <w:szCs w:val="32"/>
        </w:rPr>
        <w:t>精神及习近平新时代中国特色社会主义思想，坚持“三会一课”制度，引导全体干部提高政治站位、严守政治纪律和政治规矩。使每名党员干部做到始终保持政治上坚定、行动上统一。</w:t>
      </w:r>
    </w:p>
    <w:p w14:paraId="100DD4AF">
      <w:pPr>
        <w:autoSpaceDE w:val="0"/>
        <w:autoSpaceDN w:val="0"/>
        <w:adjustRightInd w:val="0"/>
        <w:ind w:left="198" w:firstLine="640" w:firstLineChars="200"/>
        <w:jc w:val="left"/>
        <w:rPr>
          <w:rFonts w:ascii="仿宋_GB2312" w:hAnsi="Times New Roman" w:eastAsia="仿宋_GB2312"/>
          <w:sz w:val="32"/>
          <w:szCs w:val="32"/>
        </w:rPr>
      </w:pPr>
      <w:r>
        <w:rPr>
          <w:rFonts w:ascii="仿宋_GB2312" w:hAnsi="Times New Roman" w:eastAsia="仿宋_GB2312"/>
          <w:sz w:val="32"/>
          <w:szCs w:val="32"/>
        </w:rPr>
        <w:t>2、加强业务能力建设。开展人民调解、社区矫正、法治宣传等业务培训，提高司法行政队伍适应新形势、新要求的能力，在全系统形成争先创优的良好氛围，树立司法行政机关良好形象。</w:t>
      </w:r>
    </w:p>
    <w:p w14:paraId="3FFA1944">
      <w:pPr>
        <w:autoSpaceDE w:val="0"/>
        <w:autoSpaceDN w:val="0"/>
        <w:adjustRightInd w:val="0"/>
        <w:ind w:left="198" w:firstLine="640" w:firstLineChars="200"/>
        <w:jc w:val="left"/>
        <w:rPr>
          <w:rFonts w:ascii="仿宋_GB2312" w:hAnsi="仿宋" w:eastAsia="仿宋_GB2312" w:cs="仿宋"/>
          <w:sz w:val="32"/>
          <w:szCs w:val="32"/>
        </w:rPr>
      </w:pPr>
      <w:r>
        <w:rPr>
          <w:rFonts w:ascii="仿宋_GB2312" w:hAnsi="Times New Roman" w:eastAsia="仿宋_GB2312"/>
          <w:sz w:val="32"/>
          <w:szCs w:val="32"/>
        </w:rPr>
        <w:t>3、加强党风廉政建设。严格落实全面从严治党主体责任和监督责任。坚持党组主体责任、纪检组的监督责任和班子成员的“一岗双责”，树牢“四个意识”，坚持“两个维护”。</w:t>
      </w:r>
      <w:r>
        <w:rPr>
          <w:rFonts w:hint="eastAsia" w:ascii="仿宋_GB2312" w:hAnsi="仿宋" w:eastAsia="仿宋_GB2312" w:cs="仿宋"/>
          <w:sz w:val="32"/>
          <w:szCs w:val="32"/>
        </w:rPr>
        <w:t>持续开展“不忘初心、牢记使命”主题教育，践行宗旨使命，全面增强司法行政工作本领。</w:t>
      </w:r>
    </w:p>
    <w:p w14:paraId="6FACFF5E">
      <w:pPr>
        <w:jc w:val="center"/>
        <w:rPr>
          <w:rFonts w:ascii="方正小标宋_GBK" w:eastAsia="方正小标宋_GBK"/>
          <w:color w:val="000000"/>
          <w:sz w:val="44"/>
        </w:rPr>
      </w:pPr>
    </w:p>
    <w:p w14:paraId="4502307E">
      <w:pPr>
        <w:jc w:val="center"/>
        <w:rPr>
          <w:rFonts w:ascii="Times New Roman" w:hAnsi="宋体"/>
          <w:color w:val="000000"/>
          <w:sz w:val="44"/>
        </w:rPr>
      </w:pPr>
      <w:r>
        <w:rPr>
          <w:rFonts w:hint="eastAsia" w:ascii="方正小标宋_GBK" w:eastAsia="方正小标宋_GBK"/>
          <w:color w:val="000000"/>
          <w:sz w:val="44"/>
        </w:rPr>
        <w:t>第二部分</w:t>
      </w:r>
    </w:p>
    <w:p w14:paraId="0FD54E46">
      <w:pPr>
        <w:jc w:val="center"/>
        <w:outlineLvl w:val="0"/>
        <w:rPr>
          <w:rFonts w:ascii="方正小标宋_GBK" w:eastAsia="方正小标宋_GBK"/>
          <w:color w:val="000000"/>
          <w:sz w:val="44"/>
        </w:rPr>
      </w:pPr>
      <w:r>
        <w:rPr>
          <w:rFonts w:hint="eastAsia" w:ascii="方正小标宋_GBK" w:eastAsia="方正小标宋_GBK"/>
          <w:color w:val="000000"/>
          <w:sz w:val="44"/>
        </w:rPr>
        <w:t>预算项目绩效目标</w:t>
      </w:r>
    </w:p>
    <w:p w14:paraId="692E40E0">
      <w:pPr>
        <w:jc w:val="center"/>
        <w:outlineLvl w:val="0"/>
        <w:rPr>
          <w:rFonts w:ascii="Times New Roman" w:hAnsi="宋体"/>
          <w:color w:val="000000"/>
          <w:sz w:val="44"/>
        </w:rPr>
      </w:pPr>
    </w:p>
    <w:p w14:paraId="0A4FFA85">
      <w:pPr>
        <w:ind w:firstLine="2087" w:firstLineChars="745"/>
        <w:jc w:val="left"/>
        <w:outlineLvl w:val="1"/>
        <w:rPr>
          <w:rFonts w:ascii="Times New Roman" w:hAnsi="宋体"/>
          <w:b/>
          <w:sz w:val="28"/>
        </w:rPr>
      </w:pPr>
      <w:r>
        <w:rPr>
          <w:rFonts w:hint="eastAsia" w:ascii="方正仿宋_GBK" w:eastAsia="方正仿宋_GBK"/>
          <w:b/>
          <w:sz w:val="28"/>
        </w:rPr>
        <w:t>1、法律援助经费绩效目标表</w:t>
      </w:r>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3" w:name="_Toc31703155"/>
      <w:r>
        <w:rPr>
          <w:rFonts w:hint="eastAsia" w:ascii="方正仿宋_GBK" w:eastAsia="方正仿宋_GBK"/>
          <w:b/>
          <w:sz w:val="28"/>
        </w:rPr>
        <w:instrText xml:space="preserve">1、法律援助经费绩效目标表</w:instrText>
      </w:r>
      <w:bookmarkEnd w:id="3"/>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8343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9A54C14">
            <w:pPr>
              <w:spacing w:line="300" w:lineRule="exact"/>
              <w:jc w:val="left"/>
              <w:rPr>
                <w:rFonts w:ascii="方正书宋_GBK" w:eastAsia="方正书宋_GBK"/>
                <w:b/>
              </w:rPr>
            </w:pPr>
            <w:r>
              <w:rPr>
                <w:rFonts w:ascii="方正书宋_GBK" w:eastAsia="方正书宋_GBK"/>
                <w:b/>
              </w:rPr>
              <w:t>315</w:t>
            </w:r>
            <w:r>
              <w:rPr>
                <w:rFonts w:hint="eastAsia" w:ascii="方正书宋_GBK" w:eastAsia="方正书宋_GBK"/>
                <w:b/>
              </w:rPr>
              <w:t>青龙满族自治县司法局</w:t>
            </w:r>
          </w:p>
        </w:tc>
        <w:tc>
          <w:tcPr>
            <w:tcW w:w="1701" w:type="dxa"/>
            <w:tcBorders>
              <w:top w:val="single" w:color="FFFFFF" w:sz="6" w:space="0"/>
              <w:left w:val="single" w:color="FFFFFF" w:sz="6" w:space="0"/>
              <w:right w:val="single" w:color="FFFFFF" w:sz="6" w:space="0"/>
            </w:tcBorders>
            <w:shd w:val="clear" w:color="auto" w:fill="auto"/>
            <w:vAlign w:val="center"/>
          </w:tcPr>
          <w:p w14:paraId="49317C19">
            <w:pPr>
              <w:spacing w:line="300" w:lineRule="exact"/>
              <w:jc w:val="right"/>
              <w:rPr>
                <w:rFonts w:ascii="方正书宋_GBK" w:eastAsia="方正书宋_GBK"/>
              </w:rPr>
            </w:pPr>
            <w:r>
              <w:rPr>
                <w:rFonts w:hint="eastAsia" w:ascii="方正书宋_GBK" w:eastAsia="方正书宋_GBK"/>
              </w:rPr>
              <w:t>单位：万元</w:t>
            </w:r>
          </w:p>
        </w:tc>
      </w:tr>
      <w:tr w14:paraId="1EB6D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A28471D">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337943AE">
            <w:pPr>
              <w:spacing w:line="300" w:lineRule="exact"/>
              <w:jc w:val="left"/>
              <w:rPr>
                <w:rFonts w:ascii="方正书宋_GBK" w:eastAsia="方正书宋_GBK"/>
              </w:rPr>
            </w:pPr>
            <w:r>
              <w:rPr>
                <w:rFonts w:ascii="方正书宋_GBK" w:eastAsia="方正书宋_GBK"/>
              </w:rPr>
              <w:t>315-0405-JBN-T3EL</w:t>
            </w:r>
          </w:p>
        </w:tc>
        <w:tc>
          <w:tcPr>
            <w:tcW w:w="1587" w:type="dxa"/>
            <w:shd w:val="clear" w:color="auto" w:fill="auto"/>
            <w:vAlign w:val="center"/>
          </w:tcPr>
          <w:p w14:paraId="28F4608D">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6A588BC7">
            <w:pPr>
              <w:spacing w:line="300" w:lineRule="exact"/>
              <w:jc w:val="left"/>
              <w:rPr>
                <w:rFonts w:ascii="方正书宋_GBK" w:eastAsia="方正书宋_GBK"/>
              </w:rPr>
            </w:pPr>
            <w:r>
              <w:rPr>
                <w:rFonts w:hint="eastAsia" w:ascii="方正书宋_GBK" w:eastAsia="方正书宋_GBK"/>
              </w:rPr>
              <w:t>法律援助经费</w:t>
            </w:r>
          </w:p>
        </w:tc>
      </w:tr>
      <w:tr w14:paraId="108A6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8D9D98C">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2FFF177E">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4E2C90F8">
            <w:pPr>
              <w:spacing w:line="300" w:lineRule="exact"/>
              <w:jc w:val="left"/>
              <w:rPr>
                <w:rFonts w:ascii="方正书宋_GBK" w:eastAsia="方正书宋_GBK"/>
              </w:rPr>
            </w:pPr>
            <w:r>
              <w:rPr>
                <w:rFonts w:ascii="方正书宋_GBK" w:eastAsia="方正书宋_GBK"/>
              </w:rPr>
              <w:t>5.00</w:t>
            </w:r>
          </w:p>
        </w:tc>
        <w:tc>
          <w:tcPr>
            <w:tcW w:w="1587" w:type="dxa"/>
            <w:shd w:val="clear" w:color="auto" w:fill="auto"/>
            <w:vAlign w:val="center"/>
          </w:tcPr>
          <w:p w14:paraId="6483195F">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04A59B61">
            <w:pPr>
              <w:spacing w:line="300" w:lineRule="exact"/>
              <w:jc w:val="left"/>
              <w:rPr>
                <w:rFonts w:ascii="方正书宋_GBK" w:eastAsia="方正书宋_GBK"/>
              </w:rPr>
            </w:pPr>
            <w:r>
              <w:rPr>
                <w:rFonts w:ascii="方正书宋_GBK" w:eastAsia="方正书宋_GBK"/>
              </w:rPr>
              <w:t>5.00</w:t>
            </w:r>
          </w:p>
        </w:tc>
        <w:tc>
          <w:tcPr>
            <w:tcW w:w="1276" w:type="dxa"/>
            <w:shd w:val="clear" w:color="auto" w:fill="auto"/>
            <w:vAlign w:val="center"/>
          </w:tcPr>
          <w:p w14:paraId="3C80F216">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500A4961">
            <w:pPr>
              <w:spacing w:line="300" w:lineRule="exact"/>
              <w:jc w:val="left"/>
              <w:rPr>
                <w:rFonts w:ascii="方正书宋_GBK" w:eastAsia="方正书宋_GBK"/>
              </w:rPr>
            </w:pPr>
          </w:p>
        </w:tc>
      </w:tr>
      <w:tr w14:paraId="243A1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68939E2">
            <w:pPr>
              <w:spacing w:line="300" w:lineRule="exact"/>
              <w:jc w:val="left"/>
              <w:outlineLvl w:val="1"/>
            </w:pPr>
          </w:p>
        </w:tc>
        <w:tc>
          <w:tcPr>
            <w:tcW w:w="8278" w:type="dxa"/>
            <w:gridSpan w:val="6"/>
            <w:shd w:val="clear" w:color="auto" w:fill="auto"/>
            <w:vAlign w:val="center"/>
          </w:tcPr>
          <w:p w14:paraId="5D31C1EF">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5</w:t>
            </w:r>
            <w:r>
              <w:rPr>
                <w:rFonts w:hint="eastAsia" w:ascii="方正书宋_GBK" w:eastAsia="方正书宋_GBK"/>
              </w:rPr>
              <w:t>万元。其中：财政资金</w:t>
            </w:r>
            <w:r>
              <w:rPr>
                <w:rFonts w:ascii="方正书宋_GBK" w:eastAsia="方正书宋_GBK"/>
              </w:rPr>
              <w:t>5</w:t>
            </w:r>
            <w:r>
              <w:rPr>
                <w:rFonts w:hint="eastAsia" w:ascii="方正书宋_GBK" w:eastAsia="方正书宋_GBK"/>
              </w:rPr>
              <w:t>万元。主要用于法律援助机构专职人员办理法律援助案件的费用；法律援助机构指派律师、安排基层法律工作者和社会组织人员办理法律援助案件的补贴费用，法律援助机构安排社会律师和其他专业人员从事来访接待、接听</w:t>
            </w:r>
            <w:r>
              <w:rPr>
                <w:rFonts w:ascii="方正书宋_GBK" w:eastAsia="方正书宋_GBK"/>
              </w:rPr>
              <w:t>12348</w:t>
            </w:r>
            <w:r>
              <w:rPr>
                <w:rFonts w:hint="eastAsia" w:ascii="方正书宋_GBK" w:eastAsia="方正书宋_GBK"/>
              </w:rPr>
              <w:t>热线、咨询、代书的补贴费用，；开展法律援助宣传、培训、调研等费用；对法律援助工作成绩突出的单位和个人的表彰、奖励费用；开展法律援助工作必须开支的其他费用。</w:t>
            </w:r>
          </w:p>
        </w:tc>
      </w:tr>
      <w:tr w14:paraId="1E61B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7D505A2">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24D67C40">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79BC1A9B">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1B6D9B19">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0B77D20D">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67212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42A49DF">
            <w:pPr>
              <w:spacing w:line="300" w:lineRule="exact"/>
              <w:jc w:val="left"/>
              <w:outlineLvl w:val="1"/>
            </w:pPr>
          </w:p>
        </w:tc>
        <w:tc>
          <w:tcPr>
            <w:tcW w:w="2410" w:type="dxa"/>
            <w:gridSpan w:val="2"/>
            <w:tcBorders>
              <w:bottom w:val="single" w:color="000000" w:sz="6" w:space="0"/>
            </w:tcBorders>
            <w:shd w:val="clear" w:color="auto" w:fill="auto"/>
            <w:vAlign w:val="center"/>
          </w:tcPr>
          <w:p w14:paraId="6C56AE91">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74FF5AB6">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44D43381">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1B79EC38">
            <w:pPr>
              <w:spacing w:line="300" w:lineRule="exact"/>
              <w:jc w:val="center"/>
              <w:rPr>
                <w:rFonts w:ascii="方正书宋_GBK" w:eastAsia="方正书宋_GBK"/>
              </w:rPr>
            </w:pPr>
            <w:r>
              <w:rPr>
                <w:rFonts w:ascii="方正书宋_GBK" w:eastAsia="方正书宋_GBK"/>
              </w:rPr>
              <w:t>100.00</w:t>
            </w:r>
          </w:p>
        </w:tc>
      </w:tr>
      <w:tr w14:paraId="7274F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F8B31CD">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7FDA3B89">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、围绕经济社会发展和人民群众实际需要，推动法律援助覆盖面进一步扩大，为弱势群体提供法律帮助，维护社会和谐稳定。</w:t>
            </w:r>
          </w:p>
          <w:p w14:paraId="2D25D060">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、开展法律援助体现党和政府诚心诚意为群众办实事、解难事，心系群众利益，关心群众疾苦，努力排忧解难。</w:t>
            </w:r>
          </w:p>
        </w:tc>
      </w:tr>
    </w:tbl>
    <w:p w14:paraId="1D259BE0">
      <w:pPr>
        <w:spacing w:line="14" w:lineRule="exact"/>
        <w:ind w:firstLine="420" w:firstLineChars="200"/>
        <w:jc w:val="center"/>
        <w:rPr>
          <w:rFonts w:ascii="Times New Roman"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A88C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E477D69">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6A09A4EE">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1F235E33">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21B1B0B4">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491702B0">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55D36C5E">
            <w:pPr>
              <w:spacing w:line="300" w:lineRule="exact"/>
              <w:jc w:val="center"/>
              <w:rPr>
                <w:rFonts w:ascii="方正书宋_GBK" w:eastAsia="方正书宋_GBK"/>
                <w:b/>
              </w:rPr>
            </w:pPr>
            <w:r>
              <w:rPr>
                <w:rFonts w:hint="eastAsia" w:ascii="方正书宋_GBK" w:eastAsia="方正书宋_GBK"/>
                <w:b/>
              </w:rPr>
              <w:t>指标值确定依据</w:t>
            </w:r>
          </w:p>
        </w:tc>
      </w:tr>
      <w:tr w14:paraId="269C2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59A95C0">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262288AE">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0BFCEF37">
            <w:pPr>
              <w:spacing w:line="300" w:lineRule="exact"/>
              <w:jc w:val="left"/>
              <w:rPr>
                <w:rFonts w:ascii="方正书宋_GBK" w:eastAsia="方正书宋_GBK"/>
              </w:rPr>
            </w:pPr>
            <w:r>
              <w:rPr>
                <w:rFonts w:hint="eastAsia" w:ascii="方正书宋_GBK" w:eastAsia="方正书宋_GBK"/>
              </w:rPr>
              <w:t>法律援助案件受理数（件</w:t>
            </w:r>
            <w:r>
              <w:rPr>
                <w:rFonts w:ascii="方正书宋_GBK" w:eastAsia="方正书宋_GBK"/>
              </w:rPr>
              <w:t>)</w:t>
            </w:r>
          </w:p>
        </w:tc>
        <w:tc>
          <w:tcPr>
            <w:tcW w:w="2891" w:type="dxa"/>
            <w:shd w:val="clear" w:color="auto" w:fill="auto"/>
            <w:vAlign w:val="center"/>
          </w:tcPr>
          <w:p w14:paraId="5D541CE0">
            <w:pPr>
              <w:spacing w:line="300" w:lineRule="exact"/>
              <w:jc w:val="left"/>
              <w:rPr>
                <w:rFonts w:ascii="方正书宋_GBK" w:eastAsia="方正书宋_GBK"/>
              </w:rPr>
            </w:pPr>
            <w:r>
              <w:rPr>
                <w:rFonts w:hint="eastAsia" w:ascii="方正书宋_GBK" w:eastAsia="方正书宋_GBK"/>
              </w:rPr>
              <w:t>受理法律援助案件数量</w:t>
            </w:r>
          </w:p>
        </w:tc>
        <w:tc>
          <w:tcPr>
            <w:tcW w:w="1276" w:type="dxa"/>
            <w:shd w:val="clear" w:color="auto" w:fill="auto"/>
            <w:vAlign w:val="center"/>
          </w:tcPr>
          <w:p w14:paraId="387261F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600</w:t>
            </w:r>
            <w:r>
              <w:rPr>
                <w:rFonts w:hint="eastAsia" w:ascii="方正书宋_GBK" w:eastAsia="方正书宋_GBK"/>
              </w:rPr>
              <w:t>件</w:t>
            </w:r>
          </w:p>
        </w:tc>
        <w:tc>
          <w:tcPr>
            <w:tcW w:w="1701" w:type="dxa"/>
            <w:shd w:val="clear" w:color="auto" w:fill="auto"/>
            <w:vAlign w:val="center"/>
          </w:tcPr>
          <w:p w14:paraId="0129814A">
            <w:pPr>
              <w:spacing w:line="300" w:lineRule="exact"/>
              <w:jc w:val="left"/>
              <w:rPr>
                <w:rFonts w:ascii="方正书宋_GBK" w:eastAsia="方正书宋_GBK"/>
              </w:rPr>
            </w:pPr>
            <w:r>
              <w:rPr>
                <w:rFonts w:hint="eastAsia" w:ascii="方正书宋_GBK" w:eastAsia="方正书宋_GBK"/>
              </w:rPr>
              <w:t>冀发办</w:t>
            </w:r>
            <w:r>
              <w:rPr>
                <w:rFonts w:ascii="方正书宋_GBK" w:eastAsia="方正书宋_GBK"/>
              </w:rPr>
              <w:t>[2015]45</w:t>
            </w:r>
            <w:r>
              <w:rPr>
                <w:rFonts w:hint="eastAsia" w:ascii="方正书宋_GBK" w:eastAsia="方正书宋_GBK"/>
              </w:rPr>
              <w:t>号</w:t>
            </w:r>
          </w:p>
        </w:tc>
      </w:tr>
      <w:tr w14:paraId="0CEFA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14939AC">
            <w:pPr>
              <w:spacing w:line="300" w:lineRule="exact"/>
              <w:jc w:val="center"/>
              <w:rPr>
                <w:rFonts w:ascii="方正书宋_GBK" w:eastAsia="方正书宋_GBK"/>
              </w:rPr>
            </w:pPr>
          </w:p>
        </w:tc>
        <w:tc>
          <w:tcPr>
            <w:tcW w:w="1134" w:type="dxa"/>
            <w:shd w:val="clear" w:color="auto" w:fill="auto"/>
            <w:vAlign w:val="center"/>
          </w:tcPr>
          <w:p w14:paraId="0C1E1F65">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175C8E52">
            <w:pPr>
              <w:spacing w:line="300" w:lineRule="exact"/>
              <w:jc w:val="left"/>
              <w:rPr>
                <w:rFonts w:ascii="方正书宋_GBK" w:eastAsia="方正书宋_GBK"/>
              </w:rPr>
            </w:pPr>
            <w:r>
              <w:rPr>
                <w:rFonts w:hint="eastAsia" w:ascii="方正书宋_GBK" w:eastAsia="方正书宋_GBK"/>
              </w:rPr>
              <w:t>印刷法律援助宣传资料</w:t>
            </w:r>
            <w:r>
              <w:rPr>
                <w:rFonts w:ascii="方正书宋_GBK" w:eastAsia="方正书宋_GBK"/>
              </w:rPr>
              <w:t>(</w:t>
            </w:r>
            <w:r>
              <w:rPr>
                <w:rFonts w:hint="eastAsia" w:ascii="方正书宋_GBK" w:eastAsia="方正书宋_GBK"/>
              </w:rPr>
              <w:t>册）</w:t>
            </w:r>
          </w:p>
        </w:tc>
        <w:tc>
          <w:tcPr>
            <w:tcW w:w="2891" w:type="dxa"/>
            <w:shd w:val="clear" w:color="auto" w:fill="auto"/>
            <w:vAlign w:val="center"/>
          </w:tcPr>
          <w:p w14:paraId="4DD7F95A">
            <w:pPr>
              <w:spacing w:line="300" w:lineRule="exact"/>
              <w:jc w:val="left"/>
              <w:rPr>
                <w:rFonts w:ascii="方正书宋_GBK" w:eastAsia="方正书宋_GBK"/>
              </w:rPr>
            </w:pPr>
            <w:r>
              <w:rPr>
                <w:rFonts w:hint="eastAsia" w:ascii="方正书宋_GBK" w:eastAsia="方正书宋_GBK"/>
              </w:rPr>
              <w:t>印刷的法律援助宣传资料数量</w:t>
            </w:r>
          </w:p>
        </w:tc>
        <w:tc>
          <w:tcPr>
            <w:tcW w:w="1276" w:type="dxa"/>
            <w:shd w:val="clear" w:color="auto" w:fill="auto"/>
            <w:vAlign w:val="center"/>
          </w:tcPr>
          <w:p w14:paraId="3EA18A4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10000</w:t>
            </w:r>
            <w:r>
              <w:rPr>
                <w:rFonts w:hint="eastAsia" w:ascii="方正书宋_GBK" w:eastAsia="方正书宋_GBK"/>
              </w:rPr>
              <w:t>册</w:t>
            </w:r>
          </w:p>
        </w:tc>
        <w:tc>
          <w:tcPr>
            <w:tcW w:w="1701" w:type="dxa"/>
            <w:shd w:val="clear" w:color="auto" w:fill="auto"/>
            <w:vAlign w:val="center"/>
          </w:tcPr>
          <w:p w14:paraId="74994E10">
            <w:pPr>
              <w:spacing w:line="300" w:lineRule="exact"/>
              <w:jc w:val="left"/>
              <w:rPr>
                <w:rFonts w:ascii="方正书宋_GBK" w:eastAsia="方正书宋_GBK"/>
              </w:rPr>
            </w:pPr>
            <w:r>
              <w:rPr>
                <w:rFonts w:hint="eastAsia" w:ascii="方正书宋_GBK" w:eastAsia="方正书宋_GBK"/>
              </w:rPr>
              <w:t>冀发办</w:t>
            </w:r>
            <w:r>
              <w:rPr>
                <w:rFonts w:ascii="方正书宋_GBK" w:eastAsia="方正书宋_GBK"/>
              </w:rPr>
              <w:t>[2015]45</w:t>
            </w:r>
            <w:r>
              <w:rPr>
                <w:rFonts w:hint="eastAsia" w:ascii="方正书宋_GBK" w:eastAsia="方正书宋_GBK"/>
              </w:rPr>
              <w:t>号</w:t>
            </w:r>
          </w:p>
        </w:tc>
      </w:tr>
      <w:tr w14:paraId="5F383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63D9AA5">
            <w:pPr>
              <w:spacing w:line="300" w:lineRule="exact"/>
              <w:jc w:val="center"/>
              <w:rPr>
                <w:rFonts w:ascii="方正书宋_GBK" w:eastAsia="方正书宋_GBK"/>
              </w:rPr>
            </w:pPr>
          </w:p>
        </w:tc>
        <w:tc>
          <w:tcPr>
            <w:tcW w:w="1134" w:type="dxa"/>
            <w:shd w:val="clear" w:color="auto" w:fill="auto"/>
            <w:vAlign w:val="center"/>
          </w:tcPr>
          <w:p w14:paraId="0F06866E">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131A988E">
            <w:pPr>
              <w:spacing w:line="300" w:lineRule="exact"/>
              <w:jc w:val="left"/>
              <w:rPr>
                <w:rFonts w:ascii="方正书宋_GBK" w:eastAsia="方正书宋_GBK"/>
              </w:rPr>
            </w:pPr>
            <w:r>
              <w:rPr>
                <w:rFonts w:hint="eastAsia" w:ascii="方正书宋_GBK" w:eastAsia="方正书宋_GBK"/>
              </w:rPr>
              <w:t>法律援助案件办结率</w:t>
            </w:r>
            <w:r>
              <w:rPr>
                <w:rFonts w:ascii="方正书宋_GBK" w:eastAsia="方正书宋_GBK"/>
              </w:rPr>
              <w:t>(%)</w:t>
            </w:r>
          </w:p>
        </w:tc>
        <w:tc>
          <w:tcPr>
            <w:tcW w:w="2891" w:type="dxa"/>
            <w:shd w:val="clear" w:color="auto" w:fill="auto"/>
            <w:vAlign w:val="center"/>
          </w:tcPr>
          <w:p w14:paraId="2AE99C86">
            <w:pPr>
              <w:spacing w:line="300" w:lineRule="exact"/>
              <w:jc w:val="left"/>
              <w:rPr>
                <w:rFonts w:ascii="方正书宋_GBK" w:eastAsia="方正书宋_GBK"/>
              </w:rPr>
            </w:pPr>
            <w:r>
              <w:rPr>
                <w:rFonts w:hint="eastAsia" w:ascii="方正书宋_GBK" w:eastAsia="方正书宋_GBK"/>
              </w:rPr>
              <w:t>已办结的法律援助案件占受理的法律援助案件比率</w:t>
            </w:r>
          </w:p>
        </w:tc>
        <w:tc>
          <w:tcPr>
            <w:tcW w:w="1276" w:type="dxa"/>
            <w:shd w:val="clear" w:color="auto" w:fill="auto"/>
            <w:vAlign w:val="center"/>
          </w:tcPr>
          <w:p w14:paraId="452F6827">
            <w:pPr>
              <w:spacing w:line="300" w:lineRule="exact"/>
              <w:jc w:val="left"/>
              <w:rPr>
                <w:rFonts w:ascii="方正书宋_GBK" w:eastAsia="方正书宋_GBK"/>
              </w:rPr>
            </w:pPr>
            <w:r>
              <w:rPr>
                <w:rFonts w:ascii="方正书宋_GBK" w:eastAsia="方正书宋_GBK"/>
              </w:rPr>
              <w:t>90</w:t>
            </w:r>
            <w:r>
              <w:rPr>
                <w:rFonts w:hint="eastAsia" w:ascii="方正书宋_GBK" w:eastAsia="方正书宋_GBK"/>
              </w:rPr>
              <w:t>百分比</w:t>
            </w:r>
          </w:p>
        </w:tc>
        <w:tc>
          <w:tcPr>
            <w:tcW w:w="1701" w:type="dxa"/>
            <w:shd w:val="clear" w:color="auto" w:fill="auto"/>
            <w:vAlign w:val="center"/>
          </w:tcPr>
          <w:p w14:paraId="7B6EB3B2">
            <w:pPr>
              <w:spacing w:line="300" w:lineRule="exact"/>
              <w:jc w:val="left"/>
              <w:rPr>
                <w:rFonts w:ascii="方正书宋_GBK" w:eastAsia="方正书宋_GBK"/>
              </w:rPr>
            </w:pPr>
            <w:r>
              <w:rPr>
                <w:rFonts w:hint="eastAsia" w:ascii="方正书宋_GBK" w:eastAsia="方正书宋_GBK"/>
              </w:rPr>
              <w:t>冀发办</w:t>
            </w:r>
            <w:r>
              <w:rPr>
                <w:rFonts w:ascii="方正书宋_GBK" w:eastAsia="方正书宋_GBK"/>
              </w:rPr>
              <w:t>[2015]45</w:t>
            </w:r>
            <w:r>
              <w:rPr>
                <w:rFonts w:hint="eastAsia" w:ascii="方正书宋_GBK" w:eastAsia="方正书宋_GBK"/>
              </w:rPr>
              <w:t>号</w:t>
            </w:r>
          </w:p>
        </w:tc>
      </w:tr>
      <w:tr w14:paraId="44932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5E6CF44">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3C576CF4">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050313DF">
            <w:pPr>
              <w:spacing w:line="300" w:lineRule="exact"/>
              <w:jc w:val="left"/>
              <w:rPr>
                <w:rFonts w:ascii="方正书宋_GBK" w:eastAsia="方正书宋_GBK"/>
              </w:rPr>
            </w:pPr>
            <w:r>
              <w:rPr>
                <w:rFonts w:hint="eastAsia" w:ascii="方正书宋_GBK" w:eastAsia="方正书宋_GBK"/>
              </w:rPr>
              <w:t>受援群众投诉率</w:t>
            </w:r>
            <w:r>
              <w:rPr>
                <w:rFonts w:ascii="方正书宋_GBK" w:eastAsia="方正书宋_GBK"/>
              </w:rPr>
              <w:t>(%)</w:t>
            </w:r>
          </w:p>
        </w:tc>
        <w:tc>
          <w:tcPr>
            <w:tcW w:w="2891" w:type="dxa"/>
            <w:shd w:val="clear" w:color="auto" w:fill="auto"/>
            <w:vAlign w:val="center"/>
          </w:tcPr>
          <w:p w14:paraId="237AB349">
            <w:pPr>
              <w:spacing w:line="300" w:lineRule="exact"/>
              <w:jc w:val="left"/>
              <w:rPr>
                <w:rFonts w:ascii="方正书宋_GBK" w:eastAsia="方正书宋_GBK"/>
              </w:rPr>
            </w:pPr>
            <w:r>
              <w:rPr>
                <w:rFonts w:hint="eastAsia" w:ascii="方正书宋_GBK" w:eastAsia="方正书宋_GBK"/>
              </w:rPr>
              <w:t>受援群众对法律援助工作的投诉率（反向指标）</w:t>
            </w:r>
          </w:p>
        </w:tc>
        <w:tc>
          <w:tcPr>
            <w:tcW w:w="1276" w:type="dxa"/>
            <w:shd w:val="clear" w:color="auto" w:fill="auto"/>
            <w:vAlign w:val="center"/>
          </w:tcPr>
          <w:p w14:paraId="001080C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百分比</w:t>
            </w:r>
          </w:p>
        </w:tc>
        <w:tc>
          <w:tcPr>
            <w:tcW w:w="1701" w:type="dxa"/>
            <w:shd w:val="clear" w:color="auto" w:fill="auto"/>
            <w:vAlign w:val="center"/>
          </w:tcPr>
          <w:p w14:paraId="004563E4">
            <w:pPr>
              <w:spacing w:line="300" w:lineRule="exact"/>
              <w:jc w:val="left"/>
              <w:rPr>
                <w:rFonts w:ascii="方正书宋_GBK" w:eastAsia="方正书宋_GBK"/>
              </w:rPr>
            </w:pPr>
            <w:r>
              <w:rPr>
                <w:rFonts w:hint="eastAsia" w:ascii="方正书宋_GBK" w:eastAsia="方正书宋_GBK"/>
              </w:rPr>
              <w:t>冀发办</w:t>
            </w:r>
            <w:r>
              <w:rPr>
                <w:rFonts w:ascii="方正书宋_GBK" w:eastAsia="方正书宋_GBK"/>
              </w:rPr>
              <w:t>[2015]45</w:t>
            </w:r>
            <w:r>
              <w:rPr>
                <w:rFonts w:hint="eastAsia" w:ascii="方正书宋_GBK" w:eastAsia="方正书宋_GBK"/>
              </w:rPr>
              <w:t>号</w:t>
            </w:r>
          </w:p>
        </w:tc>
      </w:tr>
      <w:tr w14:paraId="77CC5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DFC3DA2">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0F99FF60">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32B19C61">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7AAD5787">
            <w:pPr>
              <w:spacing w:line="300" w:lineRule="exact"/>
              <w:jc w:val="left"/>
              <w:rPr>
                <w:rFonts w:ascii="方正书宋_GBK" w:eastAsia="方正书宋_GBK"/>
              </w:rPr>
            </w:pPr>
            <w:r>
              <w:rPr>
                <w:rFonts w:hint="eastAsia" w:ascii="方正书宋_GBK" w:eastAsia="方正书宋_GBK"/>
              </w:rPr>
              <w:t>群众满意数量占总数的比例。</w:t>
            </w:r>
          </w:p>
        </w:tc>
        <w:tc>
          <w:tcPr>
            <w:tcW w:w="1276" w:type="dxa"/>
            <w:shd w:val="clear" w:color="auto" w:fill="auto"/>
            <w:vAlign w:val="center"/>
          </w:tcPr>
          <w:p w14:paraId="415337E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百分比</w:t>
            </w:r>
          </w:p>
        </w:tc>
        <w:tc>
          <w:tcPr>
            <w:tcW w:w="1701" w:type="dxa"/>
            <w:shd w:val="clear" w:color="auto" w:fill="auto"/>
            <w:vAlign w:val="center"/>
          </w:tcPr>
          <w:p w14:paraId="3B379825">
            <w:pPr>
              <w:spacing w:line="300" w:lineRule="exact"/>
              <w:jc w:val="left"/>
              <w:rPr>
                <w:rFonts w:ascii="方正书宋_GBK" w:eastAsia="方正书宋_GBK"/>
              </w:rPr>
            </w:pPr>
            <w:r>
              <w:rPr>
                <w:rFonts w:hint="eastAsia" w:ascii="方正书宋_GBK" w:eastAsia="方正书宋_GBK"/>
              </w:rPr>
              <w:t>冀发办</w:t>
            </w:r>
            <w:r>
              <w:rPr>
                <w:rFonts w:ascii="方正书宋_GBK" w:eastAsia="方正书宋_GBK"/>
              </w:rPr>
              <w:t>[2015]45</w:t>
            </w:r>
            <w:r>
              <w:rPr>
                <w:rFonts w:hint="eastAsia" w:ascii="方正书宋_GBK" w:eastAsia="方正书宋_GBK"/>
              </w:rPr>
              <w:t>号</w:t>
            </w:r>
          </w:p>
        </w:tc>
      </w:tr>
    </w:tbl>
    <w:p w14:paraId="3E5CFBD9">
      <w:pPr>
        <w:spacing w:line="300" w:lineRule="exact"/>
        <w:ind w:firstLine="420" w:firstLineChars="200"/>
        <w:jc w:val="left"/>
      </w:pPr>
    </w:p>
    <w:p w14:paraId="77DEEE51">
      <w:pPr>
        <w:spacing w:line="300" w:lineRule="exact"/>
        <w:ind w:firstLine="420" w:firstLineChars="200"/>
        <w:jc w:val="left"/>
      </w:pPr>
    </w:p>
    <w:p w14:paraId="66B5B9F3">
      <w:pPr>
        <w:ind w:firstLine="2087" w:firstLineChars="745"/>
        <w:jc w:val="left"/>
        <w:outlineLvl w:val="1"/>
        <w:rPr>
          <w:rFonts w:ascii="Times New Roman" w:hAnsi="宋体"/>
          <w:b/>
          <w:sz w:val="28"/>
        </w:rPr>
      </w:pPr>
      <w:r>
        <w:rPr>
          <w:rFonts w:hint="eastAsia" w:ascii="方正仿宋_GBK" w:eastAsia="方正仿宋_GBK"/>
          <w:b/>
          <w:sz w:val="28"/>
        </w:rPr>
        <w:t>2、普法宣传经费绩效目标表</w:t>
      </w:r>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4" w:name="_Toc31703162"/>
      <w:r>
        <w:rPr>
          <w:rFonts w:hint="eastAsia" w:ascii="方正仿宋_GBK" w:eastAsia="方正仿宋_GBK"/>
          <w:b/>
          <w:sz w:val="28"/>
        </w:rPr>
        <w:instrText xml:space="preserve">8、普法宣传经费绩效目标表</w:instrText>
      </w:r>
      <w:bookmarkEnd w:id="4"/>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E140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A0EA2DB">
            <w:pPr>
              <w:spacing w:line="300" w:lineRule="exact"/>
              <w:jc w:val="left"/>
              <w:rPr>
                <w:rFonts w:ascii="方正书宋_GBK" w:eastAsia="方正书宋_GBK"/>
                <w:b/>
              </w:rPr>
            </w:pPr>
            <w:r>
              <w:rPr>
                <w:rFonts w:ascii="方正书宋_GBK" w:eastAsia="方正书宋_GBK"/>
                <w:b/>
              </w:rPr>
              <w:t>315</w:t>
            </w:r>
            <w:r>
              <w:rPr>
                <w:rFonts w:hint="eastAsia" w:ascii="方正书宋_GBK" w:eastAsia="方正书宋_GBK"/>
                <w:b/>
              </w:rPr>
              <w:t>青龙满族自治县司法局</w:t>
            </w:r>
          </w:p>
        </w:tc>
        <w:tc>
          <w:tcPr>
            <w:tcW w:w="1701" w:type="dxa"/>
            <w:tcBorders>
              <w:top w:val="single" w:color="FFFFFF" w:sz="6" w:space="0"/>
              <w:left w:val="single" w:color="FFFFFF" w:sz="6" w:space="0"/>
              <w:right w:val="single" w:color="FFFFFF" w:sz="6" w:space="0"/>
            </w:tcBorders>
            <w:shd w:val="clear" w:color="auto" w:fill="auto"/>
            <w:vAlign w:val="center"/>
          </w:tcPr>
          <w:p w14:paraId="1E3FE810">
            <w:pPr>
              <w:spacing w:line="300" w:lineRule="exact"/>
              <w:jc w:val="right"/>
              <w:rPr>
                <w:rFonts w:ascii="方正书宋_GBK" w:eastAsia="方正书宋_GBK"/>
              </w:rPr>
            </w:pPr>
            <w:r>
              <w:rPr>
                <w:rFonts w:hint="eastAsia" w:ascii="方正书宋_GBK" w:eastAsia="方正书宋_GBK"/>
              </w:rPr>
              <w:t>单位：万元</w:t>
            </w:r>
          </w:p>
        </w:tc>
      </w:tr>
      <w:tr w14:paraId="5B4AF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0F3D291">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6126B4E9">
            <w:pPr>
              <w:spacing w:line="300" w:lineRule="exact"/>
              <w:jc w:val="left"/>
              <w:rPr>
                <w:rFonts w:ascii="方正书宋_GBK" w:eastAsia="方正书宋_GBK"/>
              </w:rPr>
            </w:pPr>
            <w:r>
              <w:rPr>
                <w:rFonts w:ascii="方正书宋_GBK" w:eastAsia="方正书宋_GBK"/>
              </w:rPr>
              <w:t>315-0401-JBN-5KVM</w:t>
            </w:r>
          </w:p>
        </w:tc>
        <w:tc>
          <w:tcPr>
            <w:tcW w:w="1587" w:type="dxa"/>
            <w:shd w:val="clear" w:color="auto" w:fill="auto"/>
            <w:vAlign w:val="center"/>
          </w:tcPr>
          <w:p w14:paraId="2E9A1CCD">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5E928E13">
            <w:pPr>
              <w:spacing w:line="300" w:lineRule="exact"/>
              <w:jc w:val="left"/>
              <w:rPr>
                <w:rFonts w:ascii="方正书宋_GBK" w:eastAsia="方正书宋_GBK"/>
              </w:rPr>
            </w:pPr>
            <w:r>
              <w:rPr>
                <w:rFonts w:hint="eastAsia" w:ascii="方正书宋_GBK" w:eastAsia="方正书宋_GBK"/>
              </w:rPr>
              <w:t>普法宣传经费</w:t>
            </w:r>
          </w:p>
        </w:tc>
      </w:tr>
      <w:tr w14:paraId="5401C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4E0AB9A">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4658831E">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51E5E03C">
            <w:pPr>
              <w:spacing w:line="300" w:lineRule="exact"/>
              <w:jc w:val="left"/>
              <w:rPr>
                <w:rFonts w:ascii="方正书宋_GBK" w:eastAsia="方正书宋_GBK"/>
              </w:rPr>
            </w:pPr>
            <w:r>
              <w:rPr>
                <w:rFonts w:ascii="方正书宋_GBK" w:eastAsia="方正书宋_GBK"/>
              </w:rPr>
              <w:t>5.00</w:t>
            </w:r>
          </w:p>
        </w:tc>
        <w:tc>
          <w:tcPr>
            <w:tcW w:w="1587" w:type="dxa"/>
            <w:shd w:val="clear" w:color="auto" w:fill="auto"/>
            <w:vAlign w:val="center"/>
          </w:tcPr>
          <w:p w14:paraId="548406C4">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4822002D">
            <w:pPr>
              <w:spacing w:line="300" w:lineRule="exact"/>
              <w:jc w:val="left"/>
              <w:rPr>
                <w:rFonts w:ascii="方正书宋_GBK" w:eastAsia="方正书宋_GBK"/>
              </w:rPr>
            </w:pPr>
            <w:r>
              <w:rPr>
                <w:rFonts w:ascii="方正书宋_GBK" w:eastAsia="方正书宋_GBK"/>
              </w:rPr>
              <w:t>5.00</w:t>
            </w:r>
          </w:p>
        </w:tc>
        <w:tc>
          <w:tcPr>
            <w:tcW w:w="1276" w:type="dxa"/>
            <w:shd w:val="clear" w:color="auto" w:fill="auto"/>
            <w:vAlign w:val="center"/>
          </w:tcPr>
          <w:p w14:paraId="2B95E700">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78063F50">
            <w:pPr>
              <w:spacing w:line="300" w:lineRule="exact"/>
              <w:jc w:val="left"/>
              <w:rPr>
                <w:rFonts w:ascii="方正书宋_GBK" w:eastAsia="方正书宋_GBK"/>
              </w:rPr>
            </w:pPr>
          </w:p>
        </w:tc>
      </w:tr>
      <w:tr w14:paraId="2FCAF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7915C62">
            <w:pPr>
              <w:spacing w:line="300" w:lineRule="exact"/>
              <w:jc w:val="left"/>
              <w:outlineLvl w:val="1"/>
            </w:pPr>
          </w:p>
        </w:tc>
        <w:tc>
          <w:tcPr>
            <w:tcW w:w="8278" w:type="dxa"/>
            <w:gridSpan w:val="6"/>
            <w:shd w:val="clear" w:color="auto" w:fill="auto"/>
            <w:vAlign w:val="center"/>
          </w:tcPr>
          <w:p w14:paraId="4AFB86BE">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5</w:t>
            </w:r>
            <w:r>
              <w:rPr>
                <w:rFonts w:hint="eastAsia" w:ascii="方正书宋_GBK" w:eastAsia="方正书宋_GBK"/>
              </w:rPr>
              <w:t>万元。其中：财政资金</w:t>
            </w:r>
            <w:r>
              <w:rPr>
                <w:rFonts w:ascii="方正书宋_GBK" w:eastAsia="方正书宋_GBK"/>
              </w:rPr>
              <w:t>5</w:t>
            </w:r>
            <w:r>
              <w:rPr>
                <w:rFonts w:hint="eastAsia" w:ascii="方正书宋_GBK" w:eastAsia="方正书宋_GBK"/>
              </w:rPr>
              <w:t>万元。主要用于开展法制宣传教育。</w:t>
            </w:r>
          </w:p>
        </w:tc>
      </w:tr>
      <w:tr w14:paraId="7D553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2F6A96A">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1E07FE64">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3C7CFF4E">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705D1A6D">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733A54B4">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3FD72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307CC7A">
            <w:pPr>
              <w:spacing w:line="300" w:lineRule="exact"/>
              <w:jc w:val="left"/>
              <w:outlineLvl w:val="1"/>
            </w:pPr>
          </w:p>
        </w:tc>
        <w:tc>
          <w:tcPr>
            <w:tcW w:w="2410" w:type="dxa"/>
            <w:gridSpan w:val="2"/>
            <w:tcBorders>
              <w:bottom w:val="single" w:color="000000" w:sz="6" w:space="0"/>
            </w:tcBorders>
            <w:shd w:val="clear" w:color="auto" w:fill="auto"/>
            <w:vAlign w:val="center"/>
          </w:tcPr>
          <w:p w14:paraId="54E38A5C">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62CBC752">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662AEF59">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7EF58350">
            <w:pPr>
              <w:spacing w:line="300" w:lineRule="exact"/>
              <w:jc w:val="center"/>
              <w:rPr>
                <w:rFonts w:ascii="方正书宋_GBK" w:eastAsia="方正书宋_GBK"/>
              </w:rPr>
            </w:pPr>
            <w:r>
              <w:rPr>
                <w:rFonts w:ascii="方正书宋_GBK" w:eastAsia="方正书宋_GBK"/>
              </w:rPr>
              <w:t>100.00</w:t>
            </w:r>
          </w:p>
        </w:tc>
      </w:tr>
      <w:tr w14:paraId="5A76C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20E4F5F">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122DB1D4">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、通过学法用法，不断增强广大干部群众的法律意识和法律素质，使他们运用法律手段同违法行为作斗争；增强依法参与国家经济、社会、文化事业和管理的能力。</w:t>
            </w:r>
          </w:p>
          <w:p w14:paraId="4C4724F7">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、加大法律宣传力度，人人学法、懂法。</w:t>
            </w:r>
          </w:p>
        </w:tc>
      </w:tr>
    </w:tbl>
    <w:p w14:paraId="52CFB708">
      <w:pPr>
        <w:spacing w:line="14" w:lineRule="exact"/>
        <w:ind w:firstLine="420" w:firstLineChars="200"/>
        <w:jc w:val="center"/>
        <w:rPr>
          <w:rFonts w:ascii="Times New Roman"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E2A8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338749E">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5B29A83F">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5CE1C81D">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45370199">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13C965D3">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1392D982">
            <w:pPr>
              <w:spacing w:line="300" w:lineRule="exact"/>
              <w:jc w:val="center"/>
              <w:rPr>
                <w:rFonts w:ascii="方正书宋_GBK" w:eastAsia="方正书宋_GBK"/>
                <w:b/>
              </w:rPr>
            </w:pPr>
            <w:r>
              <w:rPr>
                <w:rFonts w:hint="eastAsia" w:ascii="方正书宋_GBK" w:eastAsia="方正书宋_GBK"/>
                <w:b/>
              </w:rPr>
              <w:t>指标值确定依据</w:t>
            </w:r>
          </w:p>
        </w:tc>
      </w:tr>
      <w:tr w14:paraId="4603D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B0474AE">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1A6A08C5">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6A1C24CE">
            <w:pPr>
              <w:spacing w:line="300" w:lineRule="exact"/>
              <w:jc w:val="left"/>
              <w:rPr>
                <w:rFonts w:ascii="方正书宋_GBK" w:eastAsia="方正书宋_GBK"/>
              </w:rPr>
            </w:pPr>
            <w:r>
              <w:rPr>
                <w:rFonts w:hint="eastAsia" w:ascii="方正书宋_GBK" w:eastAsia="方正书宋_GBK"/>
              </w:rPr>
              <w:t>宣传资料印刷册数（册）</w:t>
            </w:r>
          </w:p>
        </w:tc>
        <w:tc>
          <w:tcPr>
            <w:tcW w:w="2891" w:type="dxa"/>
            <w:shd w:val="clear" w:color="auto" w:fill="auto"/>
            <w:vAlign w:val="center"/>
          </w:tcPr>
          <w:p w14:paraId="4DA454A6">
            <w:pPr>
              <w:spacing w:line="300" w:lineRule="exact"/>
              <w:jc w:val="left"/>
              <w:rPr>
                <w:rFonts w:ascii="方正书宋_GBK" w:eastAsia="方正书宋_GBK"/>
              </w:rPr>
            </w:pPr>
            <w:r>
              <w:rPr>
                <w:rFonts w:hint="eastAsia" w:ascii="方正书宋_GBK" w:eastAsia="方正书宋_GBK"/>
              </w:rPr>
              <w:t>宣传资料印刷册数</w:t>
            </w:r>
          </w:p>
        </w:tc>
        <w:tc>
          <w:tcPr>
            <w:tcW w:w="1276" w:type="dxa"/>
            <w:shd w:val="clear" w:color="auto" w:fill="auto"/>
            <w:vAlign w:val="center"/>
          </w:tcPr>
          <w:p w14:paraId="1E1D123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15000</w:t>
            </w:r>
            <w:r>
              <w:rPr>
                <w:rFonts w:hint="eastAsia" w:ascii="方正书宋_GBK" w:eastAsia="方正书宋_GBK"/>
              </w:rPr>
              <w:t>册</w:t>
            </w:r>
          </w:p>
        </w:tc>
        <w:tc>
          <w:tcPr>
            <w:tcW w:w="1701" w:type="dxa"/>
            <w:shd w:val="clear" w:color="auto" w:fill="auto"/>
            <w:vAlign w:val="center"/>
          </w:tcPr>
          <w:p w14:paraId="31FDC2AC">
            <w:pPr>
              <w:spacing w:line="300" w:lineRule="exact"/>
              <w:jc w:val="left"/>
              <w:rPr>
                <w:rFonts w:ascii="方正书宋_GBK" w:eastAsia="方正书宋_GBK"/>
              </w:rPr>
            </w:pPr>
            <w:r>
              <w:rPr>
                <w:rFonts w:hint="eastAsia" w:ascii="方正书宋_GBK" w:eastAsia="方正书宋_GBK"/>
              </w:rPr>
              <w:t>秦发</w:t>
            </w:r>
            <w:r>
              <w:rPr>
                <w:rFonts w:ascii="方正书宋_GBK" w:eastAsia="方正书宋_GBK"/>
              </w:rPr>
              <w:t>[2016]12</w:t>
            </w:r>
            <w:r>
              <w:rPr>
                <w:rFonts w:hint="eastAsia" w:ascii="方正书宋_GBK" w:eastAsia="方正书宋_GBK"/>
              </w:rPr>
              <w:t>号</w:t>
            </w:r>
          </w:p>
          <w:p w14:paraId="038C4903">
            <w:pPr>
              <w:spacing w:line="300" w:lineRule="exact"/>
              <w:jc w:val="left"/>
              <w:rPr>
                <w:rFonts w:ascii="方正书宋_GBK" w:eastAsia="方正书宋_GBK"/>
              </w:rPr>
            </w:pPr>
          </w:p>
        </w:tc>
      </w:tr>
      <w:tr w14:paraId="200B5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CABCFE0">
            <w:pPr>
              <w:spacing w:line="300" w:lineRule="exact"/>
              <w:jc w:val="center"/>
              <w:rPr>
                <w:rFonts w:ascii="方正书宋_GBK" w:eastAsia="方正书宋_GBK"/>
              </w:rPr>
            </w:pPr>
          </w:p>
        </w:tc>
        <w:tc>
          <w:tcPr>
            <w:tcW w:w="1134" w:type="dxa"/>
            <w:shd w:val="clear" w:color="auto" w:fill="auto"/>
            <w:vAlign w:val="center"/>
          </w:tcPr>
          <w:p w14:paraId="44CED79B">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603FA636">
            <w:pPr>
              <w:spacing w:line="300" w:lineRule="exact"/>
              <w:jc w:val="left"/>
              <w:rPr>
                <w:rFonts w:ascii="方正书宋_GBK" w:eastAsia="方正书宋_GBK"/>
              </w:rPr>
            </w:pPr>
            <w:r>
              <w:rPr>
                <w:rFonts w:hint="eastAsia" w:ascii="方正书宋_GBK" w:eastAsia="方正书宋_GBK"/>
              </w:rPr>
              <w:t>普法考核覆盖人数</w:t>
            </w:r>
          </w:p>
        </w:tc>
        <w:tc>
          <w:tcPr>
            <w:tcW w:w="2891" w:type="dxa"/>
            <w:shd w:val="clear" w:color="auto" w:fill="auto"/>
            <w:vAlign w:val="center"/>
          </w:tcPr>
          <w:p w14:paraId="7E17A563">
            <w:pPr>
              <w:spacing w:line="300" w:lineRule="exact"/>
              <w:jc w:val="left"/>
              <w:rPr>
                <w:rFonts w:ascii="方正书宋_GBK" w:eastAsia="方正书宋_GBK"/>
              </w:rPr>
            </w:pPr>
            <w:r>
              <w:rPr>
                <w:rFonts w:hint="eastAsia" w:ascii="方正书宋_GBK" w:eastAsia="方正书宋_GBK"/>
              </w:rPr>
              <w:t>组织普法考试覆盖人数</w:t>
            </w:r>
          </w:p>
        </w:tc>
        <w:tc>
          <w:tcPr>
            <w:tcW w:w="1276" w:type="dxa"/>
            <w:shd w:val="clear" w:color="auto" w:fill="auto"/>
            <w:vAlign w:val="center"/>
          </w:tcPr>
          <w:p w14:paraId="0132679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10000</w:t>
            </w:r>
            <w:r>
              <w:rPr>
                <w:rFonts w:hint="eastAsia" w:ascii="方正书宋_GBK" w:eastAsia="方正书宋_GBK"/>
              </w:rPr>
              <w:t>人</w:t>
            </w:r>
          </w:p>
        </w:tc>
        <w:tc>
          <w:tcPr>
            <w:tcW w:w="1701" w:type="dxa"/>
            <w:shd w:val="clear" w:color="auto" w:fill="auto"/>
            <w:vAlign w:val="center"/>
          </w:tcPr>
          <w:p w14:paraId="60BB4E0A">
            <w:pPr>
              <w:spacing w:line="300" w:lineRule="exact"/>
              <w:jc w:val="left"/>
              <w:rPr>
                <w:rFonts w:ascii="方正书宋_GBK" w:eastAsia="方正书宋_GBK"/>
              </w:rPr>
            </w:pPr>
            <w:r>
              <w:rPr>
                <w:rFonts w:hint="eastAsia" w:ascii="方正书宋_GBK" w:eastAsia="方正书宋_GBK"/>
              </w:rPr>
              <w:t>秦发</w:t>
            </w:r>
            <w:r>
              <w:rPr>
                <w:rFonts w:ascii="方正书宋_GBK" w:eastAsia="方正书宋_GBK"/>
              </w:rPr>
              <w:t>[2016]12</w:t>
            </w:r>
            <w:r>
              <w:rPr>
                <w:rFonts w:hint="eastAsia" w:ascii="方正书宋_GBK" w:eastAsia="方正书宋_GBK"/>
              </w:rPr>
              <w:t>号</w:t>
            </w:r>
          </w:p>
        </w:tc>
      </w:tr>
      <w:tr w14:paraId="671D1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9E64E1D">
            <w:pPr>
              <w:spacing w:line="300" w:lineRule="exact"/>
              <w:jc w:val="center"/>
              <w:rPr>
                <w:rFonts w:ascii="方正书宋_GBK" w:eastAsia="方正书宋_GBK"/>
              </w:rPr>
            </w:pPr>
          </w:p>
        </w:tc>
        <w:tc>
          <w:tcPr>
            <w:tcW w:w="1134" w:type="dxa"/>
            <w:shd w:val="clear" w:color="auto" w:fill="auto"/>
            <w:vAlign w:val="center"/>
          </w:tcPr>
          <w:p w14:paraId="7F3AE447">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214CE08A">
            <w:pPr>
              <w:spacing w:line="300" w:lineRule="exact"/>
              <w:jc w:val="left"/>
              <w:rPr>
                <w:rFonts w:ascii="方正书宋_GBK" w:eastAsia="方正书宋_GBK"/>
              </w:rPr>
            </w:pPr>
            <w:r>
              <w:rPr>
                <w:rFonts w:hint="eastAsia" w:ascii="方正书宋_GBK" w:eastAsia="方正书宋_GBK"/>
              </w:rPr>
              <w:t>组织主题宣传活动场次</w:t>
            </w:r>
            <w:r>
              <w:rPr>
                <w:rFonts w:ascii="方正书宋_GBK" w:eastAsia="方正书宋_GBK"/>
              </w:rPr>
              <w:t>(</w:t>
            </w:r>
            <w:r>
              <w:rPr>
                <w:rFonts w:hint="eastAsia" w:ascii="方正书宋_GBK" w:eastAsia="方正书宋_GBK"/>
              </w:rPr>
              <w:t>次）</w:t>
            </w:r>
          </w:p>
        </w:tc>
        <w:tc>
          <w:tcPr>
            <w:tcW w:w="2891" w:type="dxa"/>
            <w:shd w:val="clear" w:color="auto" w:fill="auto"/>
            <w:vAlign w:val="center"/>
          </w:tcPr>
          <w:p w14:paraId="20ACCD0B">
            <w:pPr>
              <w:spacing w:line="300" w:lineRule="exact"/>
              <w:jc w:val="left"/>
              <w:rPr>
                <w:rFonts w:ascii="方正书宋_GBK" w:eastAsia="方正书宋_GBK"/>
              </w:rPr>
            </w:pPr>
            <w:r>
              <w:rPr>
                <w:rFonts w:hint="eastAsia" w:ascii="方正书宋_GBK" w:eastAsia="方正书宋_GBK"/>
              </w:rPr>
              <w:t>组织主题宣传活动场次</w:t>
            </w:r>
          </w:p>
        </w:tc>
        <w:tc>
          <w:tcPr>
            <w:tcW w:w="1276" w:type="dxa"/>
            <w:shd w:val="clear" w:color="auto" w:fill="auto"/>
            <w:vAlign w:val="center"/>
          </w:tcPr>
          <w:p w14:paraId="0199316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w:t>
            </w:r>
            <w:r>
              <w:rPr>
                <w:rFonts w:hint="eastAsia" w:ascii="方正书宋_GBK" w:eastAsia="方正书宋_GBK"/>
              </w:rPr>
              <w:t>次</w:t>
            </w:r>
          </w:p>
        </w:tc>
        <w:tc>
          <w:tcPr>
            <w:tcW w:w="1701" w:type="dxa"/>
            <w:shd w:val="clear" w:color="auto" w:fill="auto"/>
            <w:vAlign w:val="center"/>
          </w:tcPr>
          <w:p w14:paraId="65C17C11">
            <w:pPr>
              <w:spacing w:line="300" w:lineRule="exact"/>
              <w:jc w:val="left"/>
              <w:rPr>
                <w:rFonts w:ascii="方正书宋_GBK" w:eastAsia="方正书宋_GBK"/>
              </w:rPr>
            </w:pPr>
            <w:r>
              <w:rPr>
                <w:rFonts w:hint="eastAsia" w:ascii="方正书宋_GBK" w:eastAsia="方正书宋_GBK"/>
              </w:rPr>
              <w:t>秦发</w:t>
            </w:r>
            <w:r>
              <w:rPr>
                <w:rFonts w:ascii="方正书宋_GBK" w:eastAsia="方正书宋_GBK"/>
              </w:rPr>
              <w:t>[2016]12</w:t>
            </w:r>
            <w:r>
              <w:rPr>
                <w:rFonts w:hint="eastAsia" w:ascii="方正书宋_GBK" w:eastAsia="方正书宋_GBK"/>
              </w:rPr>
              <w:t>号</w:t>
            </w:r>
          </w:p>
        </w:tc>
      </w:tr>
      <w:tr w14:paraId="03D14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CA166EC">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71438D28">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1C71DD03">
            <w:pPr>
              <w:spacing w:line="300" w:lineRule="exact"/>
              <w:jc w:val="left"/>
              <w:rPr>
                <w:rFonts w:ascii="方正书宋_GBK" w:eastAsia="方正书宋_GBK"/>
              </w:rPr>
            </w:pPr>
            <w:r>
              <w:rPr>
                <w:rFonts w:hint="eastAsia" w:ascii="方正书宋_GBK" w:eastAsia="方正书宋_GBK"/>
              </w:rPr>
              <w:t>普法宣传对象满意度</w:t>
            </w:r>
            <w:r>
              <w:rPr>
                <w:rFonts w:ascii="方正书宋_GBK" w:eastAsia="方正书宋_GBK"/>
              </w:rPr>
              <w:t>(%)</w:t>
            </w:r>
          </w:p>
        </w:tc>
        <w:tc>
          <w:tcPr>
            <w:tcW w:w="2891" w:type="dxa"/>
            <w:shd w:val="clear" w:color="auto" w:fill="auto"/>
            <w:vAlign w:val="center"/>
          </w:tcPr>
          <w:p w14:paraId="48232364">
            <w:pPr>
              <w:spacing w:line="300" w:lineRule="exact"/>
              <w:jc w:val="left"/>
              <w:rPr>
                <w:rFonts w:ascii="方正书宋_GBK" w:eastAsia="方正书宋_GBK"/>
              </w:rPr>
            </w:pPr>
            <w:r>
              <w:rPr>
                <w:rFonts w:hint="eastAsia" w:ascii="方正书宋_GBK" w:eastAsia="方正书宋_GBK"/>
              </w:rPr>
              <w:t>通过抽样调查的方式，对参加宣传活动的对象进行调查，达到满意程度的比率</w:t>
            </w:r>
          </w:p>
        </w:tc>
        <w:tc>
          <w:tcPr>
            <w:tcW w:w="1276" w:type="dxa"/>
            <w:shd w:val="clear" w:color="auto" w:fill="auto"/>
            <w:vAlign w:val="center"/>
          </w:tcPr>
          <w:p w14:paraId="5A82E46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百分比</w:t>
            </w:r>
          </w:p>
        </w:tc>
        <w:tc>
          <w:tcPr>
            <w:tcW w:w="1701" w:type="dxa"/>
            <w:shd w:val="clear" w:color="auto" w:fill="auto"/>
            <w:vAlign w:val="center"/>
          </w:tcPr>
          <w:p w14:paraId="3688A2CF">
            <w:pPr>
              <w:spacing w:line="300" w:lineRule="exact"/>
              <w:jc w:val="left"/>
              <w:rPr>
                <w:rFonts w:ascii="方正书宋_GBK" w:eastAsia="方正书宋_GBK"/>
              </w:rPr>
            </w:pPr>
            <w:r>
              <w:rPr>
                <w:rFonts w:hint="eastAsia" w:ascii="方正书宋_GBK" w:eastAsia="方正书宋_GBK"/>
              </w:rPr>
              <w:t>秦发</w:t>
            </w:r>
            <w:r>
              <w:rPr>
                <w:rFonts w:ascii="方正书宋_GBK" w:eastAsia="方正书宋_GBK"/>
              </w:rPr>
              <w:t>[2016]12</w:t>
            </w:r>
            <w:r>
              <w:rPr>
                <w:rFonts w:hint="eastAsia" w:ascii="方正书宋_GBK" w:eastAsia="方正书宋_GBK"/>
              </w:rPr>
              <w:t>号</w:t>
            </w:r>
          </w:p>
        </w:tc>
      </w:tr>
      <w:tr w14:paraId="7D615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943A14F">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5794C509">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3AAEF1E2">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03FA7644">
            <w:pPr>
              <w:spacing w:line="300" w:lineRule="exact"/>
              <w:jc w:val="left"/>
              <w:rPr>
                <w:rFonts w:ascii="方正书宋_GBK" w:eastAsia="方正书宋_GBK"/>
              </w:rPr>
            </w:pPr>
            <w:r>
              <w:rPr>
                <w:rFonts w:hint="eastAsia" w:ascii="方正书宋_GBK" w:eastAsia="方正书宋_GBK"/>
              </w:rPr>
              <w:t>群众满意数量占总数的比例。</w:t>
            </w:r>
          </w:p>
        </w:tc>
        <w:tc>
          <w:tcPr>
            <w:tcW w:w="1276" w:type="dxa"/>
            <w:shd w:val="clear" w:color="auto" w:fill="auto"/>
            <w:vAlign w:val="center"/>
          </w:tcPr>
          <w:p w14:paraId="40AD546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85</w:t>
            </w:r>
            <w:r>
              <w:rPr>
                <w:rFonts w:hint="eastAsia" w:ascii="方正书宋_GBK" w:eastAsia="方正书宋_GBK"/>
              </w:rPr>
              <w:t>百分比</w:t>
            </w:r>
          </w:p>
        </w:tc>
        <w:tc>
          <w:tcPr>
            <w:tcW w:w="1701" w:type="dxa"/>
            <w:shd w:val="clear" w:color="auto" w:fill="auto"/>
            <w:vAlign w:val="center"/>
          </w:tcPr>
          <w:p w14:paraId="0F59F237">
            <w:pPr>
              <w:spacing w:line="300" w:lineRule="exact"/>
              <w:jc w:val="left"/>
              <w:rPr>
                <w:rFonts w:ascii="方正书宋_GBK" w:eastAsia="方正书宋_GBK"/>
              </w:rPr>
            </w:pPr>
            <w:r>
              <w:rPr>
                <w:rFonts w:hint="eastAsia" w:ascii="方正书宋_GBK" w:eastAsia="方正书宋_GBK"/>
              </w:rPr>
              <w:t>秦发</w:t>
            </w:r>
            <w:r>
              <w:rPr>
                <w:rFonts w:ascii="方正书宋_GBK" w:eastAsia="方正书宋_GBK"/>
              </w:rPr>
              <w:t>[2016]12</w:t>
            </w:r>
            <w:r>
              <w:rPr>
                <w:rFonts w:hint="eastAsia" w:ascii="方正书宋_GBK" w:eastAsia="方正书宋_GBK"/>
              </w:rPr>
              <w:t>号</w:t>
            </w:r>
          </w:p>
        </w:tc>
      </w:tr>
    </w:tbl>
    <w:p w14:paraId="0335AB5B">
      <w:pPr>
        <w:ind w:firstLine="1947" w:firstLineChars="695"/>
        <w:jc w:val="left"/>
        <w:outlineLvl w:val="1"/>
        <w:rPr>
          <w:rFonts w:ascii="方正仿宋_GBK" w:eastAsia="方正仿宋_GBK"/>
          <w:b/>
          <w:sz w:val="28"/>
        </w:rPr>
      </w:pPr>
    </w:p>
    <w:p w14:paraId="4808CF97">
      <w:pPr>
        <w:ind w:firstLine="1947" w:firstLineChars="695"/>
        <w:jc w:val="left"/>
        <w:outlineLvl w:val="1"/>
        <w:rPr>
          <w:rFonts w:ascii="Times New Roman" w:hAnsi="宋体"/>
          <w:b/>
          <w:sz w:val="28"/>
        </w:rPr>
      </w:pPr>
      <w:r>
        <w:rPr>
          <w:rFonts w:hint="eastAsia" w:ascii="方正仿宋_GBK" w:eastAsia="方正仿宋_GBK"/>
          <w:b/>
          <w:sz w:val="28"/>
        </w:rPr>
        <w:t>3、人民调解经费绩效目标表</w:t>
      </w:r>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5" w:name="_Toc31703163"/>
      <w:r>
        <w:rPr>
          <w:rFonts w:hint="eastAsia" w:ascii="方正仿宋_GBK" w:eastAsia="方正仿宋_GBK"/>
          <w:b/>
          <w:sz w:val="28"/>
        </w:rPr>
        <w:instrText xml:space="preserve">9、人民调解经费绩效目标表</w:instrText>
      </w:r>
      <w:bookmarkEnd w:id="5"/>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4159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FA9C5A1">
            <w:pPr>
              <w:spacing w:line="300" w:lineRule="exact"/>
              <w:jc w:val="left"/>
              <w:rPr>
                <w:rFonts w:ascii="方正书宋_GBK" w:eastAsia="方正书宋_GBK"/>
                <w:b/>
              </w:rPr>
            </w:pPr>
            <w:r>
              <w:rPr>
                <w:rFonts w:ascii="方正书宋_GBK" w:eastAsia="方正书宋_GBK"/>
                <w:b/>
              </w:rPr>
              <w:t>315</w:t>
            </w:r>
            <w:r>
              <w:rPr>
                <w:rFonts w:hint="eastAsia" w:ascii="方正书宋_GBK" w:eastAsia="方正书宋_GBK"/>
                <w:b/>
              </w:rPr>
              <w:t>青龙满族自治县司法局</w:t>
            </w:r>
          </w:p>
        </w:tc>
        <w:tc>
          <w:tcPr>
            <w:tcW w:w="1701" w:type="dxa"/>
            <w:tcBorders>
              <w:top w:val="single" w:color="FFFFFF" w:sz="6" w:space="0"/>
              <w:left w:val="single" w:color="FFFFFF" w:sz="6" w:space="0"/>
              <w:right w:val="single" w:color="FFFFFF" w:sz="6" w:space="0"/>
            </w:tcBorders>
            <w:shd w:val="clear" w:color="auto" w:fill="auto"/>
            <w:vAlign w:val="center"/>
          </w:tcPr>
          <w:p w14:paraId="1348BA7B">
            <w:pPr>
              <w:spacing w:line="300" w:lineRule="exact"/>
              <w:jc w:val="right"/>
              <w:rPr>
                <w:rFonts w:ascii="方正书宋_GBK" w:eastAsia="方正书宋_GBK"/>
              </w:rPr>
            </w:pPr>
            <w:r>
              <w:rPr>
                <w:rFonts w:hint="eastAsia" w:ascii="方正书宋_GBK" w:eastAsia="方正书宋_GBK"/>
              </w:rPr>
              <w:t>单位：万元</w:t>
            </w:r>
          </w:p>
        </w:tc>
      </w:tr>
      <w:tr w14:paraId="1B4A4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44AF5E7">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39DB89D5">
            <w:pPr>
              <w:spacing w:line="300" w:lineRule="exact"/>
              <w:jc w:val="left"/>
              <w:rPr>
                <w:rFonts w:ascii="方正书宋_GBK" w:eastAsia="方正书宋_GBK"/>
              </w:rPr>
            </w:pPr>
            <w:r>
              <w:rPr>
                <w:rFonts w:ascii="方正书宋_GBK" w:eastAsia="方正书宋_GBK"/>
              </w:rPr>
              <w:t>315-0403-JBN-6OI4</w:t>
            </w:r>
          </w:p>
        </w:tc>
        <w:tc>
          <w:tcPr>
            <w:tcW w:w="1587" w:type="dxa"/>
            <w:shd w:val="clear" w:color="auto" w:fill="auto"/>
            <w:vAlign w:val="center"/>
          </w:tcPr>
          <w:p w14:paraId="4018F3F3">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72AE9988">
            <w:pPr>
              <w:spacing w:line="300" w:lineRule="exact"/>
              <w:jc w:val="left"/>
              <w:rPr>
                <w:rFonts w:ascii="方正书宋_GBK" w:eastAsia="方正书宋_GBK"/>
              </w:rPr>
            </w:pPr>
            <w:r>
              <w:rPr>
                <w:rFonts w:hint="eastAsia" w:ascii="方正书宋_GBK" w:eastAsia="方正书宋_GBK"/>
              </w:rPr>
              <w:t>人民调解经费</w:t>
            </w:r>
          </w:p>
        </w:tc>
      </w:tr>
      <w:tr w14:paraId="1C78B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F9EA2DA">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5B347E24">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7326F1EE">
            <w:pPr>
              <w:spacing w:line="300" w:lineRule="exact"/>
              <w:jc w:val="left"/>
              <w:rPr>
                <w:rFonts w:ascii="方正书宋_GBK" w:eastAsia="方正书宋_GBK"/>
              </w:rPr>
            </w:pPr>
            <w:r>
              <w:rPr>
                <w:rFonts w:ascii="方正书宋_GBK" w:eastAsia="方正书宋_GBK"/>
              </w:rPr>
              <w:t>5.00</w:t>
            </w:r>
          </w:p>
        </w:tc>
        <w:tc>
          <w:tcPr>
            <w:tcW w:w="1587" w:type="dxa"/>
            <w:shd w:val="clear" w:color="auto" w:fill="auto"/>
            <w:vAlign w:val="center"/>
          </w:tcPr>
          <w:p w14:paraId="7C09CD6D">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228EF9FC">
            <w:pPr>
              <w:spacing w:line="300" w:lineRule="exact"/>
              <w:jc w:val="left"/>
              <w:rPr>
                <w:rFonts w:ascii="方正书宋_GBK" w:eastAsia="方正书宋_GBK"/>
              </w:rPr>
            </w:pPr>
            <w:r>
              <w:rPr>
                <w:rFonts w:ascii="方正书宋_GBK" w:eastAsia="方正书宋_GBK"/>
              </w:rPr>
              <w:t>5.00</w:t>
            </w:r>
          </w:p>
        </w:tc>
        <w:tc>
          <w:tcPr>
            <w:tcW w:w="1276" w:type="dxa"/>
            <w:shd w:val="clear" w:color="auto" w:fill="auto"/>
            <w:vAlign w:val="center"/>
          </w:tcPr>
          <w:p w14:paraId="144AC7D7">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67150DD3">
            <w:pPr>
              <w:spacing w:line="300" w:lineRule="exact"/>
              <w:jc w:val="left"/>
              <w:rPr>
                <w:rFonts w:ascii="方正书宋_GBK" w:eastAsia="方正书宋_GBK"/>
              </w:rPr>
            </w:pPr>
          </w:p>
        </w:tc>
      </w:tr>
      <w:tr w14:paraId="5F72B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078A83A">
            <w:pPr>
              <w:spacing w:line="300" w:lineRule="exact"/>
              <w:jc w:val="left"/>
              <w:outlineLvl w:val="1"/>
            </w:pPr>
          </w:p>
        </w:tc>
        <w:tc>
          <w:tcPr>
            <w:tcW w:w="8278" w:type="dxa"/>
            <w:gridSpan w:val="6"/>
            <w:shd w:val="clear" w:color="auto" w:fill="auto"/>
            <w:vAlign w:val="center"/>
          </w:tcPr>
          <w:p w14:paraId="7E39754D">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 xml:space="preserve">5 </w:t>
            </w:r>
            <w:r>
              <w:rPr>
                <w:rFonts w:hint="eastAsia" w:ascii="方正书宋_GBK" w:eastAsia="方正书宋_GBK"/>
              </w:rPr>
              <w:t>万元。其中：财政资金</w:t>
            </w:r>
            <w:r>
              <w:rPr>
                <w:rFonts w:ascii="方正书宋_GBK" w:eastAsia="方正书宋_GBK"/>
              </w:rPr>
              <w:t xml:space="preserve"> 5</w:t>
            </w:r>
            <w:r>
              <w:rPr>
                <w:rFonts w:hint="eastAsia" w:ascii="方正书宋_GBK" w:eastAsia="方正书宋_GBK"/>
              </w:rPr>
              <w:t>万元。主要用于人民调解员调解民间纠纷的案件补助。</w:t>
            </w:r>
          </w:p>
        </w:tc>
      </w:tr>
      <w:tr w14:paraId="7D651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033A513">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1FEC98ED">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0BC94571">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767207E5">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0C2CA12E">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026D7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39141DE">
            <w:pPr>
              <w:spacing w:line="300" w:lineRule="exact"/>
              <w:jc w:val="left"/>
              <w:outlineLvl w:val="1"/>
            </w:pPr>
          </w:p>
        </w:tc>
        <w:tc>
          <w:tcPr>
            <w:tcW w:w="2410" w:type="dxa"/>
            <w:gridSpan w:val="2"/>
            <w:tcBorders>
              <w:bottom w:val="single" w:color="000000" w:sz="6" w:space="0"/>
            </w:tcBorders>
            <w:shd w:val="clear" w:color="auto" w:fill="auto"/>
            <w:vAlign w:val="center"/>
          </w:tcPr>
          <w:p w14:paraId="18A43024">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39C1013F">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72C13B0D">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532599E9">
            <w:pPr>
              <w:spacing w:line="300" w:lineRule="exact"/>
              <w:jc w:val="center"/>
              <w:rPr>
                <w:rFonts w:ascii="方正书宋_GBK" w:eastAsia="方正书宋_GBK"/>
              </w:rPr>
            </w:pPr>
            <w:r>
              <w:rPr>
                <w:rFonts w:ascii="方正书宋_GBK" w:eastAsia="方正书宋_GBK"/>
              </w:rPr>
              <w:t>100.00</w:t>
            </w:r>
          </w:p>
        </w:tc>
      </w:tr>
      <w:tr w14:paraId="67C77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D79AFB7">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1D161C74">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、着力化解重大复杂疑难矛盾纠纷，集中时间力量、深入开展专项纠纷集中治理活动，人民调解工作不断深入。</w:t>
            </w:r>
          </w:p>
          <w:p w14:paraId="47C31F98">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、加大对人民调解的培训，提高调解成功率。</w:t>
            </w:r>
          </w:p>
        </w:tc>
      </w:tr>
    </w:tbl>
    <w:p w14:paraId="7D3710DF">
      <w:pPr>
        <w:spacing w:line="14" w:lineRule="exact"/>
        <w:ind w:firstLine="420" w:firstLineChars="200"/>
        <w:jc w:val="center"/>
        <w:rPr>
          <w:rFonts w:ascii="Times New Roman"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3F02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01AEC15">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76DDB873">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601A4084">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63B52C73">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60218782">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1CDDD098">
            <w:pPr>
              <w:spacing w:line="300" w:lineRule="exact"/>
              <w:jc w:val="center"/>
              <w:rPr>
                <w:rFonts w:ascii="方正书宋_GBK" w:eastAsia="方正书宋_GBK"/>
                <w:b/>
              </w:rPr>
            </w:pPr>
            <w:r>
              <w:rPr>
                <w:rFonts w:hint="eastAsia" w:ascii="方正书宋_GBK" w:eastAsia="方正书宋_GBK"/>
                <w:b/>
              </w:rPr>
              <w:t>指标值确定依据</w:t>
            </w:r>
          </w:p>
        </w:tc>
      </w:tr>
      <w:tr w14:paraId="693A4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EE62D54">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27F9BD8A">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368AA357">
            <w:pPr>
              <w:spacing w:line="300" w:lineRule="exact"/>
              <w:jc w:val="left"/>
              <w:rPr>
                <w:rFonts w:ascii="方正书宋_GBK" w:eastAsia="方正书宋_GBK"/>
              </w:rPr>
            </w:pPr>
            <w:r>
              <w:rPr>
                <w:rFonts w:hint="eastAsia" w:ascii="方正书宋_GBK" w:eastAsia="方正书宋_GBK"/>
              </w:rPr>
              <w:t>人民调解案件数（件）</w:t>
            </w:r>
          </w:p>
        </w:tc>
        <w:tc>
          <w:tcPr>
            <w:tcW w:w="2891" w:type="dxa"/>
            <w:shd w:val="clear" w:color="auto" w:fill="auto"/>
            <w:vAlign w:val="center"/>
          </w:tcPr>
          <w:p w14:paraId="05921182">
            <w:pPr>
              <w:spacing w:line="300" w:lineRule="exact"/>
              <w:jc w:val="left"/>
              <w:rPr>
                <w:rFonts w:ascii="方正书宋_GBK" w:eastAsia="方正书宋_GBK"/>
              </w:rPr>
            </w:pPr>
            <w:r>
              <w:rPr>
                <w:rFonts w:hint="eastAsia" w:ascii="方正书宋_GBK" w:eastAsia="方正书宋_GBK"/>
              </w:rPr>
              <w:t>人民调解案件数</w:t>
            </w:r>
          </w:p>
        </w:tc>
        <w:tc>
          <w:tcPr>
            <w:tcW w:w="1276" w:type="dxa"/>
            <w:shd w:val="clear" w:color="auto" w:fill="auto"/>
            <w:vAlign w:val="center"/>
          </w:tcPr>
          <w:p w14:paraId="28E2F4E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3500</w:t>
            </w:r>
            <w:r>
              <w:rPr>
                <w:rFonts w:hint="eastAsia" w:ascii="方正书宋_GBK" w:eastAsia="方正书宋_GBK"/>
              </w:rPr>
              <w:t>件</w:t>
            </w:r>
          </w:p>
        </w:tc>
        <w:tc>
          <w:tcPr>
            <w:tcW w:w="1701" w:type="dxa"/>
            <w:shd w:val="clear" w:color="auto" w:fill="auto"/>
            <w:vAlign w:val="center"/>
          </w:tcPr>
          <w:p w14:paraId="66A105A3">
            <w:pPr>
              <w:spacing w:line="300" w:lineRule="exact"/>
              <w:jc w:val="left"/>
              <w:rPr>
                <w:rFonts w:ascii="方正书宋_GBK" w:eastAsia="方正书宋_GBK"/>
              </w:rPr>
            </w:pPr>
            <w:r>
              <w:rPr>
                <w:rFonts w:hint="eastAsia" w:ascii="方正书宋_GBK" w:eastAsia="方正书宋_GBK"/>
              </w:rPr>
              <w:t>冀办法</w:t>
            </w:r>
            <w:r>
              <w:rPr>
                <w:rFonts w:ascii="方正书宋_GBK" w:eastAsia="方正书宋_GBK"/>
              </w:rPr>
              <w:t>[2013]44</w:t>
            </w:r>
            <w:r>
              <w:rPr>
                <w:rFonts w:hint="eastAsia" w:ascii="方正书宋_GBK" w:eastAsia="方正书宋_GBK"/>
              </w:rPr>
              <w:t>号</w:t>
            </w:r>
          </w:p>
          <w:p w14:paraId="03257BC9">
            <w:pPr>
              <w:spacing w:line="300" w:lineRule="exact"/>
              <w:jc w:val="left"/>
              <w:rPr>
                <w:rFonts w:ascii="方正书宋_GBK" w:eastAsia="方正书宋_GBK"/>
              </w:rPr>
            </w:pPr>
          </w:p>
        </w:tc>
      </w:tr>
      <w:tr w14:paraId="21BE4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9E80069">
            <w:pPr>
              <w:spacing w:line="300" w:lineRule="exact"/>
              <w:jc w:val="center"/>
              <w:rPr>
                <w:rFonts w:ascii="方正书宋_GBK" w:eastAsia="方正书宋_GBK"/>
              </w:rPr>
            </w:pPr>
          </w:p>
        </w:tc>
        <w:tc>
          <w:tcPr>
            <w:tcW w:w="1134" w:type="dxa"/>
            <w:shd w:val="clear" w:color="auto" w:fill="auto"/>
            <w:vAlign w:val="center"/>
          </w:tcPr>
          <w:p w14:paraId="11E89DC0">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26FE3D64">
            <w:pPr>
              <w:spacing w:line="300" w:lineRule="exact"/>
              <w:jc w:val="left"/>
              <w:rPr>
                <w:rFonts w:ascii="方正书宋_GBK" w:eastAsia="方正书宋_GBK"/>
              </w:rPr>
            </w:pPr>
            <w:r>
              <w:rPr>
                <w:rFonts w:hint="eastAsia" w:ascii="方正书宋_GBK" w:eastAsia="方正书宋_GBK"/>
              </w:rPr>
              <w:t>安置帮教人数（人次）</w:t>
            </w:r>
          </w:p>
        </w:tc>
        <w:tc>
          <w:tcPr>
            <w:tcW w:w="2891" w:type="dxa"/>
            <w:shd w:val="clear" w:color="auto" w:fill="auto"/>
            <w:vAlign w:val="center"/>
          </w:tcPr>
          <w:p w14:paraId="36BCDEDC">
            <w:pPr>
              <w:spacing w:line="300" w:lineRule="exact"/>
              <w:jc w:val="left"/>
              <w:rPr>
                <w:rFonts w:ascii="方正书宋_GBK" w:eastAsia="方正书宋_GBK"/>
              </w:rPr>
            </w:pPr>
            <w:r>
              <w:rPr>
                <w:rFonts w:hint="eastAsia" w:ascii="方正书宋_GBK" w:eastAsia="方正书宋_GBK"/>
              </w:rPr>
              <w:t>安置帮教衔接率</w:t>
            </w:r>
          </w:p>
        </w:tc>
        <w:tc>
          <w:tcPr>
            <w:tcW w:w="1276" w:type="dxa"/>
            <w:shd w:val="clear" w:color="auto" w:fill="auto"/>
            <w:vAlign w:val="center"/>
          </w:tcPr>
          <w:p w14:paraId="57A0658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shd w:val="clear" w:color="auto" w:fill="auto"/>
            <w:vAlign w:val="center"/>
          </w:tcPr>
          <w:p w14:paraId="593127DD">
            <w:pPr>
              <w:spacing w:line="300" w:lineRule="exact"/>
              <w:jc w:val="left"/>
              <w:rPr>
                <w:rFonts w:ascii="方正书宋_GBK" w:eastAsia="方正书宋_GBK"/>
              </w:rPr>
            </w:pPr>
            <w:r>
              <w:rPr>
                <w:rFonts w:hint="eastAsia" w:ascii="方正书宋_GBK" w:eastAsia="方正书宋_GBK"/>
              </w:rPr>
              <w:t>冀办法</w:t>
            </w:r>
            <w:r>
              <w:rPr>
                <w:rFonts w:ascii="方正书宋_GBK" w:eastAsia="方正书宋_GBK"/>
              </w:rPr>
              <w:t>[2013]44</w:t>
            </w:r>
            <w:r>
              <w:rPr>
                <w:rFonts w:hint="eastAsia" w:ascii="方正书宋_GBK" w:eastAsia="方正书宋_GBK"/>
              </w:rPr>
              <w:t>号</w:t>
            </w:r>
          </w:p>
        </w:tc>
      </w:tr>
      <w:tr w14:paraId="61722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240F743">
            <w:pPr>
              <w:spacing w:line="300" w:lineRule="exact"/>
              <w:jc w:val="center"/>
              <w:rPr>
                <w:rFonts w:ascii="方正书宋_GBK" w:eastAsia="方正书宋_GBK"/>
              </w:rPr>
            </w:pPr>
          </w:p>
        </w:tc>
        <w:tc>
          <w:tcPr>
            <w:tcW w:w="1134" w:type="dxa"/>
            <w:shd w:val="clear" w:color="auto" w:fill="auto"/>
            <w:vAlign w:val="center"/>
          </w:tcPr>
          <w:p w14:paraId="08446645">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50F5A5E5">
            <w:pPr>
              <w:spacing w:line="300" w:lineRule="exact"/>
              <w:jc w:val="left"/>
              <w:rPr>
                <w:rFonts w:ascii="方正书宋_GBK" w:eastAsia="方正书宋_GBK"/>
              </w:rPr>
            </w:pPr>
            <w:r>
              <w:rPr>
                <w:rFonts w:hint="eastAsia" w:ascii="方正书宋_GBK" w:eastAsia="方正书宋_GBK"/>
              </w:rPr>
              <w:t>再犯罪减低率</w:t>
            </w:r>
          </w:p>
        </w:tc>
        <w:tc>
          <w:tcPr>
            <w:tcW w:w="2891" w:type="dxa"/>
            <w:shd w:val="clear" w:color="auto" w:fill="auto"/>
            <w:vAlign w:val="center"/>
          </w:tcPr>
          <w:p w14:paraId="2568579E">
            <w:pPr>
              <w:spacing w:line="300" w:lineRule="exact"/>
              <w:jc w:val="left"/>
              <w:rPr>
                <w:rFonts w:ascii="方正书宋_GBK" w:eastAsia="方正书宋_GBK"/>
              </w:rPr>
            </w:pPr>
            <w:r>
              <w:rPr>
                <w:rFonts w:hint="eastAsia" w:ascii="方正书宋_GBK" w:eastAsia="方正书宋_GBK"/>
              </w:rPr>
              <w:t>刑满释放人员再犯罪人数占全部刑满释放人员的比例，比上年同期减低幅度</w:t>
            </w:r>
          </w:p>
        </w:tc>
        <w:tc>
          <w:tcPr>
            <w:tcW w:w="1276" w:type="dxa"/>
            <w:shd w:val="clear" w:color="auto" w:fill="auto"/>
            <w:vAlign w:val="center"/>
          </w:tcPr>
          <w:p w14:paraId="78C62616">
            <w:pPr>
              <w:spacing w:line="300" w:lineRule="exact"/>
              <w:jc w:val="left"/>
              <w:rPr>
                <w:rFonts w:ascii="方正书宋_GBK" w:eastAsia="方正书宋_GBK"/>
              </w:rPr>
            </w:pPr>
            <w:r>
              <w:rPr>
                <w:rFonts w:ascii="方正书宋_GBK" w:eastAsia="方正书宋_GBK"/>
              </w:rPr>
              <w:t>&lt;0.2</w:t>
            </w:r>
            <w:r>
              <w:rPr>
                <w:rFonts w:hint="eastAsia" w:ascii="方正书宋_GBK" w:eastAsia="方正书宋_GBK"/>
              </w:rPr>
              <w:t>百分比</w:t>
            </w:r>
          </w:p>
        </w:tc>
        <w:tc>
          <w:tcPr>
            <w:tcW w:w="1701" w:type="dxa"/>
            <w:shd w:val="clear" w:color="auto" w:fill="auto"/>
            <w:vAlign w:val="center"/>
          </w:tcPr>
          <w:p w14:paraId="6FCC0ADD">
            <w:pPr>
              <w:spacing w:line="300" w:lineRule="exact"/>
              <w:jc w:val="left"/>
              <w:rPr>
                <w:rFonts w:ascii="方正书宋_GBK" w:eastAsia="方正书宋_GBK"/>
              </w:rPr>
            </w:pPr>
            <w:r>
              <w:rPr>
                <w:rFonts w:hint="eastAsia" w:ascii="方正书宋_GBK" w:eastAsia="方正书宋_GBK"/>
              </w:rPr>
              <w:t>冀办法</w:t>
            </w:r>
            <w:r>
              <w:rPr>
                <w:rFonts w:ascii="方正书宋_GBK" w:eastAsia="方正书宋_GBK"/>
              </w:rPr>
              <w:t>[2013]44</w:t>
            </w:r>
            <w:r>
              <w:rPr>
                <w:rFonts w:hint="eastAsia" w:ascii="方正书宋_GBK" w:eastAsia="方正书宋_GBK"/>
              </w:rPr>
              <w:t>号</w:t>
            </w:r>
          </w:p>
        </w:tc>
      </w:tr>
      <w:tr w14:paraId="43954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03BF18E">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6ADE2719">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4FE9E0A9">
            <w:pPr>
              <w:spacing w:line="300" w:lineRule="exact"/>
              <w:jc w:val="left"/>
              <w:rPr>
                <w:rFonts w:ascii="方正书宋_GBK" w:eastAsia="方正书宋_GBK"/>
              </w:rPr>
            </w:pPr>
            <w:r>
              <w:rPr>
                <w:rFonts w:hint="eastAsia" w:ascii="方正书宋_GBK" w:eastAsia="方正书宋_GBK"/>
              </w:rPr>
              <w:t>案件调解成功率</w:t>
            </w:r>
          </w:p>
        </w:tc>
        <w:tc>
          <w:tcPr>
            <w:tcW w:w="2891" w:type="dxa"/>
            <w:shd w:val="clear" w:color="auto" w:fill="auto"/>
            <w:vAlign w:val="center"/>
          </w:tcPr>
          <w:p w14:paraId="10F524D6">
            <w:pPr>
              <w:spacing w:line="300" w:lineRule="exact"/>
              <w:jc w:val="left"/>
              <w:rPr>
                <w:rFonts w:ascii="方正书宋_GBK" w:eastAsia="方正书宋_GBK"/>
              </w:rPr>
            </w:pPr>
            <w:r>
              <w:rPr>
                <w:rFonts w:hint="eastAsia" w:ascii="方正书宋_GBK" w:eastAsia="方正书宋_GBK"/>
              </w:rPr>
              <w:t>案件调解成功率</w:t>
            </w:r>
          </w:p>
        </w:tc>
        <w:tc>
          <w:tcPr>
            <w:tcW w:w="1276" w:type="dxa"/>
            <w:shd w:val="clear" w:color="auto" w:fill="auto"/>
            <w:vAlign w:val="center"/>
          </w:tcPr>
          <w:p w14:paraId="304AD78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93</w:t>
            </w:r>
            <w:r>
              <w:rPr>
                <w:rFonts w:hint="eastAsia" w:ascii="方正书宋_GBK" w:eastAsia="方正书宋_GBK"/>
              </w:rPr>
              <w:t>百分比</w:t>
            </w:r>
          </w:p>
        </w:tc>
        <w:tc>
          <w:tcPr>
            <w:tcW w:w="1701" w:type="dxa"/>
            <w:shd w:val="clear" w:color="auto" w:fill="auto"/>
            <w:vAlign w:val="center"/>
          </w:tcPr>
          <w:p w14:paraId="5A8B1135">
            <w:pPr>
              <w:spacing w:line="300" w:lineRule="exact"/>
              <w:jc w:val="left"/>
              <w:rPr>
                <w:rFonts w:ascii="方正书宋_GBK" w:eastAsia="方正书宋_GBK"/>
              </w:rPr>
            </w:pPr>
            <w:r>
              <w:rPr>
                <w:rFonts w:hint="eastAsia" w:ascii="方正书宋_GBK" w:eastAsia="方正书宋_GBK"/>
              </w:rPr>
              <w:t>冀办法</w:t>
            </w:r>
            <w:r>
              <w:rPr>
                <w:rFonts w:ascii="方正书宋_GBK" w:eastAsia="方正书宋_GBK"/>
              </w:rPr>
              <w:t>[2013]44</w:t>
            </w:r>
            <w:r>
              <w:rPr>
                <w:rFonts w:hint="eastAsia" w:ascii="方正书宋_GBK" w:eastAsia="方正书宋_GBK"/>
              </w:rPr>
              <w:t>号</w:t>
            </w:r>
          </w:p>
        </w:tc>
      </w:tr>
      <w:tr w14:paraId="5A57B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0307861">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6712FF03">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2223E7F5">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10354A6B">
            <w:pPr>
              <w:spacing w:line="300" w:lineRule="exact"/>
              <w:jc w:val="left"/>
              <w:rPr>
                <w:rFonts w:ascii="方正书宋_GBK" w:eastAsia="方正书宋_GBK"/>
              </w:rPr>
            </w:pPr>
            <w:r>
              <w:rPr>
                <w:rFonts w:hint="eastAsia" w:ascii="方正书宋_GBK" w:eastAsia="方正书宋_GBK"/>
              </w:rPr>
              <w:t>群众满意数量占总数的比例。</w:t>
            </w:r>
          </w:p>
        </w:tc>
        <w:tc>
          <w:tcPr>
            <w:tcW w:w="1276" w:type="dxa"/>
            <w:shd w:val="clear" w:color="auto" w:fill="auto"/>
            <w:vAlign w:val="center"/>
          </w:tcPr>
          <w:p w14:paraId="121512A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85</w:t>
            </w:r>
            <w:r>
              <w:rPr>
                <w:rFonts w:hint="eastAsia" w:ascii="方正书宋_GBK" w:eastAsia="方正书宋_GBK"/>
              </w:rPr>
              <w:t>百分比</w:t>
            </w:r>
          </w:p>
        </w:tc>
        <w:tc>
          <w:tcPr>
            <w:tcW w:w="1701" w:type="dxa"/>
            <w:shd w:val="clear" w:color="auto" w:fill="auto"/>
            <w:vAlign w:val="center"/>
          </w:tcPr>
          <w:p w14:paraId="09038DCC">
            <w:pPr>
              <w:spacing w:line="300" w:lineRule="exact"/>
              <w:jc w:val="left"/>
              <w:rPr>
                <w:rFonts w:ascii="方正书宋_GBK" w:eastAsia="方正书宋_GBK"/>
              </w:rPr>
            </w:pPr>
            <w:r>
              <w:rPr>
                <w:rFonts w:hint="eastAsia" w:ascii="方正书宋_GBK" w:eastAsia="方正书宋_GBK"/>
              </w:rPr>
              <w:t>冀办法</w:t>
            </w:r>
            <w:r>
              <w:rPr>
                <w:rFonts w:ascii="方正书宋_GBK" w:eastAsia="方正书宋_GBK"/>
              </w:rPr>
              <w:t>[2013]44</w:t>
            </w:r>
            <w:r>
              <w:rPr>
                <w:rFonts w:hint="eastAsia" w:ascii="方正书宋_GBK" w:eastAsia="方正书宋_GBK"/>
              </w:rPr>
              <w:t>号</w:t>
            </w:r>
          </w:p>
        </w:tc>
      </w:tr>
    </w:tbl>
    <w:p w14:paraId="37C6BD5B">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189432E">
      <w:pPr>
        <w:spacing w:line="300" w:lineRule="exact"/>
        <w:ind w:firstLine="420" w:firstLineChars="200"/>
        <w:jc w:val="left"/>
      </w:pPr>
    </w:p>
    <w:p w14:paraId="0D673532">
      <w:pPr>
        <w:ind w:firstLine="1947" w:firstLineChars="695"/>
        <w:jc w:val="left"/>
        <w:outlineLvl w:val="1"/>
        <w:rPr>
          <w:rFonts w:ascii="Times New Roman" w:hAnsi="宋体"/>
          <w:b/>
          <w:sz w:val="28"/>
        </w:rPr>
      </w:pPr>
      <w:r>
        <w:rPr>
          <w:rFonts w:hint="eastAsia" w:ascii="方正仿宋_GBK" w:eastAsia="方正仿宋_GBK"/>
          <w:b/>
          <w:sz w:val="28"/>
        </w:rPr>
        <w:t>4、社区矫正经费绩效目标表</w:t>
      </w:r>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6" w:name="_Toc31703164"/>
      <w:r>
        <w:rPr>
          <w:rFonts w:hint="eastAsia" w:ascii="方正仿宋_GBK" w:eastAsia="方正仿宋_GBK"/>
          <w:b/>
          <w:sz w:val="28"/>
        </w:rPr>
        <w:instrText xml:space="preserve">10、社区矫正经费绩效目标表</w:instrText>
      </w:r>
      <w:bookmarkEnd w:id="6"/>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2E47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1C4EB05">
            <w:pPr>
              <w:spacing w:line="300" w:lineRule="exact"/>
              <w:jc w:val="left"/>
              <w:rPr>
                <w:rFonts w:ascii="方正书宋_GBK" w:eastAsia="方正书宋_GBK"/>
                <w:b/>
              </w:rPr>
            </w:pPr>
            <w:r>
              <w:rPr>
                <w:rFonts w:ascii="方正书宋_GBK" w:eastAsia="方正书宋_GBK"/>
                <w:b/>
              </w:rPr>
              <w:t>315</w:t>
            </w:r>
            <w:r>
              <w:rPr>
                <w:rFonts w:hint="eastAsia" w:ascii="方正书宋_GBK" w:eastAsia="方正书宋_GBK"/>
                <w:b/>
              </w:rPr>
              <w:t>青龙满族自治县司法局</w:t>
            </w:r>
          </w:p>
        </w:tc>
        <w:tc>
          <w:tcPr>
            <w:tcW w:w="1701" w:type="dxa"/>
            <w:tcBorders>
              <w:top w:val="single" w:color="FFFFFF" w:sz="6" w:space="0"/>
              <w:left w:val="single" w:color="FFFFFF" w:sz="6" w:space="0"/>
              <w:right w:val="single" w:color="FFFFFF" w:sz="6" w:space="0"/>
            </w:tcBorders>
            <w:shd w:val="clear" w:color="auto" w:fill="auto"/>
            <w:vAlign w:val="center"/>
          </w:tcPr>
          <w:p w14:paraId="374E62C1">
            <w:pPr>
              <w:spacing w:line="300" w:lineRule="exact"/>
              <w:jc w:val="right"/>
              <w:rPr>
                <w:rFonts w:ascii="方正书宋_GBK" w:eastAsia="方正书宋_GBK"/>
              </w:rPr>
            </w:pPr>
            <w:r>
              <w:rPr>
                <w:rFonts w:hint="eastAsia" w:ascii="方正书宋_GBK" w:eastAsia="方正书宋_GBK"/>
              </w:rPr>
              <w:t>单位：万元</w:t>
            </w:r>
          </w:p>
        </w:tc>
      </w:tr>
      <w:tr w14:paraId="4F0FB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7A8FA55">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1E9AEE02">
            <w:pPr>
              <w:spacing w:line="300" w:lineRule="exact"/>
              <w:jc w:val="left"/>
              <w:rPr>
                <w:rFonts w:ascii="方正书宋_GBK" w:eastAsia="方正书宋_GBK"/>
              </w:rPr>
            </w:pPr>
            <w:r>
              <w:rPr>
                <w:rFonts w:ascii="方正书宋_GBK" w:eastAsia="方正书宋_GBK"/>
              </w:rPr>
              <w:t>315-0404-JBN-0DQ0</w:t>
            </w:r>
          </w:p>
        </w:tc>
        <w:tc>
          <w:tcPr>
            <w:tcW w:w="1587" w:type="dxa"/>
            <w:shd w:val="clear" w:color="auto" w:fill="auto"/>
            <w:vAlign w:val="center"/>
          </w:tcPr>
          <w:p w14:paraId="35660CB3">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544CC109">
            <w:pPr>
              <w:spacing w:line="300" w:lineRule="exact"/>
              <w:jc w:val="left"/>
              <w:rPr>
                <w:rFonts w:ascii="方正书宋_GBK" w:eastAsia="方正书宋_GBK"/>
              </w:rPr>
            </w:pPr>
            <w:r>
              <w:rPr>
                <w:rFonts w:hint="eastAsia" w:ascii="方正书宋_GBK" w:eastAsia="方正书宋_GBK"/>
              </w:rPr>
              <w:t>社区矫正经费</w:t>
            </w:r>
          </w:p>
        </w:tc>
      </w:tr>
      <w:tr w14:paraId="0137E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D2535D0">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7F9172D9">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792538EF">
            <w:pPr>
              <w:spacing w:line="300" w:lineRule="exact"/>
              <w:jc w:val="left"/>
              <w:rPr>
                <w:rFonts w:ascii="方正书宋_GBK" w:eastAsia="方正书宋_GBK"/>
              </w:rPr>
            </w:pPr>
            <w:r>
              <w:rPr>
                <w:rFonts w:ascii="方正书宋_GBK" w:eastAsia="方正书宋_GBK"/>
              </w:rPr>
              <w:t>6.00</w:t>
            </w:r>
          </w:p>
        </w:tc>
        <w:tc>
          <w:tcPr>
            <w:tcW w:w="1587" w:type="dxa"/>
            <w:shd w:val="clear" w:color="auto" w:fill="auto"/>
            <w:vAlign w:val="center"/>
          </w:tcPr>
          <w:p w14:paraId="1DC95AD4">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61D2A4A9">
            <w:pPr>
              <w:spacing w:line="300" w:lineRule="exact"/>
              <w:jc w:val="left"/>
              <w:rPr>
                <w:rFonts w:ascii="方正书宋_GBK" w:eastAsia="方正书宋_GBK"/>
              </w:rPr>
            </w:pPr>
            <w:r>
              <w:rPr>
                <w:rFonts w:ascii="方正书宋_GBK" w:eastAsia="方正书宋_GBK"/>
              </w:rPr>
              <w:t>6.00</w:t>
            </w:r>
          </w:p>
        </w:tc>
        <w:tc>
          <w:tcPr>
            <w:tcW w:w="1276" w:type="dxa"/>
            <w:shd w:val="clear" w:color="auto" w:fill="auto"/>
            <w:vAlign w:val="center"/>
          </w:tcPr>
          <w:p w14:paraId="05BAE9F6">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2E6CCF86">
            <w:pPr>
              <w:spacing w:line="300" w:lineRule="exact"/>
              <w:jc w:val="left"/>
              <w:rPr>
                <w:rFonts w:ascii="方正书宋_GBK" w:eastAsia="方正书宋_GBK"/>
              </w:rPr>
            </w:pPr>
          </w:p>
        </w:tc>
      </w:tr>
      <w:tr w14:paraId="32F12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6DCA854">
            <w:pPr>
              <w:spacing w:line="300" w:lineRule="exact"/>
              <w:jc w:val="left"/>
              <w:outlineLvl w:val="1"/>
            </w:pPr>
          </w:p>
        </w:tc>
        <w:tc>
          <w:tcPr>
            <w:tcW w:w="8278" w:type="dxa"/>
            <w:gridSpan w:val="6"/>
            <w:shd w:val="clear" w:color="auto" w:fill="auto"/>
            <w:vAlign w:val="center"/>
          </w:tcPr>
          <w:p w14:paraId="393C38FD">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 xml:space="preserve"> 6</w:t>
            </w:r>
            <w:r>
              <w:rPr>
                <w:rFonts w:hint="eastAsia" w:ascii="方正书宋_GBK" w:eastAsia="方正书宋_GBK"/>
              </w:rPr>
              <w:t>万元。其中：财政资金</w:t>
            </w:r>
            <w:r>
              <w:rPr>
                <w:rFonts w:ascii="方正书宋_GBK" w:eastAsia="方正书宋_GBK"/>
              </w:rPr>
              <w:t>6</w:t>
            </w:r>
            <w:r>
              <w:rPr>
                <w:rFonts w:hint="eastAsia" w:ascii="方正书宋_GBK" w:eastAsia="方正书宋_GBK"/>
              </w:rPr>
              <w:t>万元。主要用于</w:t>
            </w:r>
            <w:r>
              <w:rPr>
                <w:rFonts w:ascii="方正书宋_GBK" w:eastAsia="方正书宋_GBK"/>
              </w:rPr>
              <w:t>1</w:t>
            </w:r>
            <w:r>
              <w:rPr>
                <w:rFonts w:hint="eastAsia" w:ascii="方正书宋_GBK" w:eastAsia="方正书宋_GBK"/>
              </w:rPr>
              <w:t>、审前评估费用；</w:t>
            </w:r>
            <w:r>
              <w:rPr>
                <w:rFonts w:ascii="方正书宋_GBK" w:eastAsia="方正书宋_GBK"/>
              </w:rPr>
              <w:t>2</w:t>
            </w:r>
            <w:r>
              <w:rPr>
                <w:rFonts w:hint="eastAsia" w:ascii="方正书宋_GBK" w:eastAsia="方正书宋_GBK"/>
              </w:rPr>
              <w:t>、社区矫正档案制作费用；</w:t>
            </w:r>
            <w:r>
              <w:rPr>
                <w:rFonts w:ascii="方正书宋_GBK" w:eastAsia="方正书宋_GBK"/>
              </w:rPr>
              <w:t>3</w:t>
            </w:r>
            <w:r>
              <w:rPr>
                <w:rFonts w:hint="eastAsia" w:ascii="方正书宋_GBK" w:eastAsia="方正书宋_GBK"/>
              </w:rPr>
              <w:t>、组织社区矫正人员集中学习教育所发生的资料费用和场地费用；</w:t>
            </w:r>
            <w:r>
              <w:rPr>
                <w:rFonts w:ascii="方正书宋_GBK" w:eastAsia="方正书宋_GBK"/>
              </w:rPr>
              <w:t>4</w:t>
            </w:r>
            <w:r>
              <w:rPr>
                <w:rFonts w:hint="eastAsia" w:ascii="方正书宋_GBK" w:eastAsia="方正书宋_GBK"/>
              </w:rPr>
              <w:t>、组织暂予监外执行人员进行关怀病情复查和假释人员接收工作所需费用。</w:t>
            </w:r>
          </w:p>
        </w:tc>
      </w:tr>
      <w:tr w14:paraId="62FCD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DA7A95C">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49706902">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62998D8B">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70FC9659">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3C3E2D36">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29F26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FEE1B0E">
            <w:pPr>
              <w:spacing w:line="300" w:lineRule="exact"/>
              <w:jc w:val="left"/>
              <w:outlineLvl w:val="1"/>
            </w:pPr>
          </w:p>
        </w:tc>
        <w:tc>
          <w:tcPr>
            <w:tcW w:w="2410" w:type="dxa"/>
            <w:gridSpan w:val="2"/>
            <w:tcBorders>
              <w:bottom w:val="single" w:color="000000" w:sz="6" w:space="0"/>
            </w:tcBorders>
            <w:shd w:val="clear" w:color="auto" w:fill="auto"/>
            <w:vAlign w:val="center"/>
          </w:tcPr>
          <w:p w14:paraId="2C7C0962">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3E8CBC48">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63B9BFF5">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00959593">
            <w:pPr>
              <w:spacing w:line="300" w:lineRule="exact"/>
              <w:jc w:val="center"/>
              <w:rPr>
                <w:rFonts w:ascii="方正书宋_GBK" w:eastAsia="方正书宋_GBK"/>
              </w:rPr>
            </w:pPr>
            <w:r>
              <w:rPr>
                <w:rFonts w:ascii="方正书宋_GBK" w:eastAsia="方正书宋_GBK"/>
              </w:rPr>
              <w:t>100.00</w:t>
            </w:r>
          </w:p>
        </w:tc>
      </w:tr>
      <w:tr w14:paraId="5920C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7D4BA0E">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6678B6B6">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、通过专项经费保障，使社区矫正各项工作措施能够依法顺利实施，让社区矫正人员能够遵规守纪，达到维护社会和谐稳定的效果和目的。</w:t>
            </w:r>
          </w:p>
          <w:p w14:paraId="74C976C0">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、加强对安置帮教人员管理，防止重新犯罪。</w:t>
            </w:r>
          </w:p>
        </w:tc>
      </w:tr>
    </w:tbl>
    <w:p w14:paraId="2AC6BB81">
      <w:pPr>
        <w:spacing w:line="14" w:lineRule="exact"/>
        <w:ind w:firstLine="420" w:firstLineChars="200"/>
        <w:jc w:val="center"/>
        <w:rPr>
          <w:rFonts w:ascii="Times New Roman"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E3ED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BDC0CBD">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39A19F17">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74FAFF4F">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79C139D7">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50E4A014">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350EDA3B">
            <w:pPr>
              <w:spacing w:line="300" w:lineRule="exact"/>
              <w:jc w:val="center"/>
              <w:rPr>
                <w:rFonts w:ascii="方正书宋_GBK" w:eastAsia="方正书宋_GBK"/>
                <w:b/>
              </w:rPr>
            </w:pPr>
            <w:r>
              <w:rPr>
                <w:rFonts w:hint="eastAsia" w:ascii="方正书宋_GBK" w:eastAsia="方正书宋_GBK"/>
                <w:b/>
              </w:rPr>
              <w:t>指标值确定依据</w:t>
            </w:r>
          </w:p>
        </w:tc>
      </w:tr>
      <w:tr w14:paraId="06632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D132745">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33988627">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34709E26">
            <w:pPr>
              <w:spacing w:line="300" w:lineRule="exact"/>
              <w:jc w:val="left"/>
              <w:rPr>
                <w:rFonts w:ascii="方正书宋_GBK" w:eastAsia="方正书宋_GBK"/>
              </w:rPr>
            </w:pPr>
            <w:r>
              <w:rPr>
                <w:rFonts w:hint="eastAsia" w:ascii="方正书宋_GBK" w:eastAsia="方正书宋_GBK"/>
              </w:rPr>
              <w:t>社区矫正接收率</w:t>
            </w:r>
          </w:p>
        </w:tc>
        <w:tc>
          <w:tcPr>
            <w:tcW w:w="2891" w:type="dxa"/>
            <w:shd w:val="clear" w:color="auto" w:fill="auto"/>
            <w:vAlign w:val="center"/>
          </w:tcPr>
          <w:p w14:paraId="491CC871">
            <w:pPr>
              <w:spacing w:line="300" w:lineRule="exact"/>
              <w:jc w:val="left"/>
              <w:rPr>
                <w:rFonts w:ascii="方正书宋_GBK" w:eastAsia="方正书宋_GBK"/>
              </w:rPr>
            </w:pPr>
            <w:r>
              <w:rPr>
                <w:rFonts w:hint="eastAsia" w:ascii="方正书宋_GBK" w:eastAsia="方正书宋_GBK"/>
              </w:rPr>
              <w:t>社区矫正接收率</w:t>
            </w:r>
          </w:p>
        </w:tc>
        <w:tc>
          <w:tcPr>
            <w:tcW w:w="1276" w:type="dxa"/>
            <w:shd w:val="clear" w:color="auto" w:fill="auto"/>
            <w:vAlign w:val="center"/>
          </w:tcPr>
          <w:p w14:paraId="172D323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百分比</w:t>
            </w:r>
          </w:p>
        </w:tc>
        <w:tc>
          <w:tcPr>
            <w:tcW w:w="1701" w:type="dxa"/>
            <w:shd w:val="clear" w:color="auto" w:fill="auto"/>
            <w:vAlign w:val="center"/>
          </w:tcPr>
          <w:p w14:paraId="5107AE13">
            <w:pPr>
              <w:spacing w:line="300" w:lineRule="exact"/>
              <w:jc w:val="left"/>
              <w:rPr>
                <w:rFonts w:ascii="方正书宋_GBK" w:eastAsia="方正书宋_GBK"/>
              </w:rPr>
            </w:pPr>
            <w:r>
              <w:rPr>
                <w:rFonts w:hint="eastAsia" w:ascii="方正书宋_GBK" w:eastAsia="方正书宋_GBK"/>
              </w:rPr>
              <w:t>司发</w:t>
            </w:r>
            <w:r>
              <w:rPr>
                <w:rFonts w:ascii="方正书宋_GBK" w:eastAsia="方正书宋_GBK"/>
              </w:rPr>
              <w:t>[2014]14</w:t>
            </w:r>
            <w:r>
              <w:rPr>
                <w:rFonts w:hint="eastAsia" w:ascii="方正书宋_GBK" w:eastAsia="方正书宋_GBK"/>
              </w:rPr>
              <w:t>号</w:t>
            </w:r>
          </w:p>
        </w:tc>
      </w:tr>
      <w:tr w14:paraId="44E3F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C97DA26">
            <w:pPr>
              <w:spacing w:line="300" w:lineRule="exact"/>
              <w:jc w:val="center"/>
              <w:rPr>
                <w:rFonts w:ascii="方正书宋_GBK" w:eastAsia="方正书宋_GBK"/>
              </w:rPr>
            </w:pPr>
          </w:p>
        </w:tc>
        <w:tc>
          <w:tcPr>
            <w:tcW w:w="1134" w:type="dxa"/>
            <w:shd w:val="clear" w:color="auto" w:fill="auto"/>
            <w:vAlign w:val="center"/>
          </w:tcPr>
          <w:p w14:paraId="6C7BDC9B">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290FE441">
            <w:pPr>
              <w:spacing w:line="300" w:lineRule="exact"/>
              <w:jc w:val="left"/>
              <w:rPr>
                <w:rFonts w:ascii="方正书宋_GBK" w:eastAsia="方正书宋_GBK"/>
              </w:rPr>
            </w:pPr>
            <w:r>
              <w:rPr>
                <w:rFonts w:hint="eastAsia" w:ascii="方正书宋_GBK" w:eastAsia="方正书宋_GBK"/>
              </w:rPr>
              <w:t>社区矫正人数</w:t>
            </w:r>
            <w:r>
              <w:rPr>
                <w:rFonts w:ascii="方正书宋_GBK" w:eastAsia="方正书宋_GBK"/>
              </w:rPr>
              <w:t>(</w:t>
            </w:r>
            <w:r>
              <w:rPr>
                <w:rFonts w:hint="eastAsia" w:ascii="方正书宋_GBK" w:eastAsia="方正书宋_GBK"/>
              </w:rPr>
              <w:t>人）</w:t>
            </w:r>
          </w:p>
        </w:tc>
        <w:tc>
          <w:tcPr>
            <w:tcW w:w="2891" w:type="dxa"/>
            <w:shd w:val="clear" w:color="auto" w:fill="auto"/>
            <w:vAlign w:val="center"/>
          </w:tcPr>
          <w:p w14:paraId="32B78A25">
            <w:pPr>
              <w:spacing w:line="300" w:lineRule="exact"/>
              <w:jc w:val="left"/>
              <w:rPr>
                <w:rFonts w:ascii="方正书宋_GBK" w:eastAsia="方正书宋_GBK"/>
              </w:rPr>
            </w:pPr>
            <w:r>
              <w:rPr>
                <w:rFonts w:hint="eastAsia" w:ascii="方正书宋_GBK" w:eastAsia="方正书宋_GBK"/>
              </w:rPr>
              <w:t>社区矫正人数</w:t>
            </w:r>
          </w:p>
        </w:tc>
        <w:tc>
          <w:tcPr>
            <w:tcW w:w="1276" w:type="dxa"/>
            <w:shd w:val="clear" w:color="auto" w:fill="auto"/>
            <w:vAlign w:val="center"/>
          </w:tcPr>
          <w:p w14:paraId="07D7DF2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450</w:t>
            </w:r>
            <w:r>
              <w:rPr>
                <w:rFonts w:hint="eastAsia" w:ascii="方正书宋_GBK" w:eastAsia="方正书宋_GBK"/>
              </w:rPr>
              <w:t>人</w:t>
            </w:r>
          </w:p>
        </w:tc>
        <w:tc>
          <w:tcPr>
            <w:tcW w:w="1701" w:type="dxa"/>
            <w:shd w:val="clear" w:color="auto" w:fill="auto"/>
            <w:vAlign w:val="center"/>
          </w:tcPr>
          <w:p w14:paraId="15C65762">
            <w:pPr>
              <w:spacing w:line="300" w:lineRule="exact"/>
              <w:jc w:val="left"/>
              <w:rPr>
                <w:rFonts w:ascii="方正书宋_GBK" w:eastAsia="方正书宋_GBK"/>
              </w:rPr>
            </w:pPr>
            <w:r>
              <w:rPr>
                <w:rFonts w:hint="eastAsia" w:ascii="方正书宋_GBK" w:eastAsia="方正书宋_GBK"/>
              </w:rPr>
              <w:t>司发</w:t>
            </w:r>
            <w:r>
              <w:rPr>
                <w:rFonts w:ascii="方正书宋_GBK" w:eastAsia="方正书宋_GBK"/>
              </w:rPr>
              <w:t>[2014]14</w:t>
            </w:r>
            <w:r>
              <w:rPr>
                <w:rFonts w:hint="eastAsia" w:ascii="方正书宋_GBK" w:eastAsia="方正书宋_GBK"/>
              </w:rPr>
              <w:t>号</w:t>
            </w:r>
          </w:p>
        </w:tc>
      </w:tr>
      <w:tr w14:paraId="58FF2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AA069D6">
            <w:pPr>
              <w:spacing w:line="300" w:lineRule="exact"/>
              <w:jc w:val="center"/>
              <w:rPr>
                <w:rFonts w:ascii="方正书宋_GBK" w:eastAsia="方正书宋_GBK"/>
              </w:rPr>
            </w:pPr>
          </w:p>
        </w:tc>
        <w:tc>
          <w:tcPr>
            <w:tcW w:w="1134" w:type="dxa"/>
            <w:shd w:val="clear" w:color="auto" w:fill="auto"/>
            <w:vAlign w:val="center"/>
          </w:tcPr>
          <w:p w14:paraId="02BBEB2F">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1B8873D1">
            <w:pPr>
              <w:spacing w:line="300" w:lineRule="exact"/>
              <w:jc w:val="left"/>
              <w:rPr>
                <w:rFonts w:ascii="方正书宋_GBK" w:eastAsia="方正书宋_GBK"/>
              </w:rPr>
            </w:pPr>
            <w:r>
              <w:rPr>
                <w:rFonts w:hint="eastAsia" w:ascii="方正书宋_GBK" w:eastAsia="方正书宋_GBK"/>
              </w:rPr>
              <w:t>社区矫正人员集中学习教育次数</w:t>
            </w:r>
          </w:p>
        </w:tc>
        <w:tc>
          <w:tcPr>
            <w:tcW w:w="2891" w:type="dxa"/>
            <w:shd w:val="clear" w:color="auto" w:fill="auto"/>
            <w:vAlign w:val="center"/>
          </w:tcPr>
          <w:p w14:paraId="3F5D1DC6">
            <w:pPr>
              <w:spacing w:line="300" w:lineRule="exact"/>
              <w:jc w:val="left"/>
              <w:rPr>
                <w:rFonts w:ascii="方正书宋_GBK" w:eastAsia="方正书宋_GBK"/>
              </w:rPr>
            </w:pPr>
            <w:r>
              <w:rPr>
                <w:rFonts w:hint="eastAsia" w:ascii="方正书宋_GBK" w:eastAsia="方正书宋_GBK"/>
              </w:rPr>
              <w:t>每个司法所组织社区矫正人员集中学习教育次数</w:t>
            </w:r>
          </w:p>
        </w:tc>
        <w:tc>
          <w:tcPr>
            <w:tcW w:w="1276" w:type="dxa"/>
            <w:shd w:val="clear" w:color="auto" w:fill="auto"/>
            <w:vAlign w:val="center"/>
          </w:tcPr>
          <w:p w14:paraId="22D491C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12</w:t>
            </w:r>
            <w:r>
              <w:rPr>
                <w:rFonts w:hint="eastAsia" w:ascii="方正书宋_GBK" w:eastAsia="方正书宋_GBK"/>
              </w:rPr>
              <w:t>次</w:t>
            </w:r>
          </w:p>
        </w:tc>
        <w:tc>
          <w:tcPr>
            <w:tcW w:w="1701" w:type="dxa"/>
            <w:shd w:val="clear" w:color="auto" w:fill="auto"/>
            <w:vAlign w:val="center"/>
          </w:tcPr>
          <w:p w14:paraId="6ACBDD14">
            <w:pPr>
              <w:spacing w:line="300" w:lineRule="exact"/>
              <w:jc w:val="left"/>
              <w:rPr>
                <w:rFonts w:ascii="方正书宋_GBK" w:eastAsia="方正书宋_GBK"/>
              </w:rPr>
            </w:pPr>
            <w:r>
              <w:rPr>
                <w:rFonts w:hint="eastAsia" w:ascii="方正书宋_GBK" w:eastAsia="方正书宋_GBK"/>
              </w:rPr>
              <w:t>司发</w:t>
            </w:r>
            <w:r>
              <w:rPr>
                <w:rFonts w:ascii="方正书宋_GBK" w:eastAsia="方正书宋_GBK"/>
              </w:rPr>
              <w:t>[2014]14</w:t>
            </w:r>
            <w:r>
              <w:rPr>
                <w:rFonts w:hint="eastAsia" w:ascii="方正书宋_GBK" w:eastAsia="方正书宋_GBK"/>
              </w:rPr>
              <w:t>号</w:t>
            </w:r>
          </w:p>
        </w:tc>
      </w:tr>
      <w:tr w14:paraId="03A42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747C89D">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644A4DA4">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1CE49153">
            <w:pPr>
              <w:spacing w:line="300" w:lineRule="exact"/>
              <w:jc w:val="left"/>
              <w:rPr>
                <w:rFonts w:ascii="方正书宋_GBK" w:eastAsia="方正书宋_GBK"/>
              </w:rPr>
            </w:pPr>
            <w:r>
              <w:rPr>
                <w:rFonts w:hint="eastAsia" w:ascii="方正书宋_GBK" w:eastAsia="方正书宋_GBK"/>
              </w:rPr>
              <w:t>社区矫正服刑人员信息核查率</w:t>
            </w:r>
          </w:p>
        </w:tc>
        <w:tc>
          <w:tcPr>
            <w:tcW w:w="2891" w:type="dxa"/>
            <w:shd w:val="clear" w:color="auto" w:fill="auto"/>
            <w:vAlign w:val="center"/>
          </w:tcPr>
          <w:p w14:paraId="5C2BC3E6">
            <w:pPr>
              <w:spacing w:line="300" w:lineRule="exact"/>
              <w:jc w:val="left"/>
              <w:rPr>
                <w:rFonts w:ascii="方正书宋_GBK" w:eastAsia="方正书宋_GBK"/>
              </w:rPr>
            </w:pPr>
            <w:r>
              <w:rPr>
                <w:rFonts w:hint="eastAsia" w:ascii="方正书宋_GBK" w:eastAsia="方正书宋_GBK"/>
              </w:rPr>
              <w:t>已核查信息服刑人员数量占应核查服刑人员数量比例</w:t>
            </w:r>
          </w:p>
        </w:tc>
        <w:tc>
          <w:tcPr>
            <w:tcW w:w="1276" w:type="dxa"/>
            <w:shd w:val="clear" w:color="auto" w:fill="auto"/>
            <w:vAlign w:val="center"/>
          </w:tcPr>
          <w:p w14:paraId="759B12C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shd w:val="clear" w:color="auto" w:fill="auto"/>
            <w:vAlign w:val="center"/>
          </w:tcPr>
          <w:p w14:paraId="3DD69839">
            <w:pPr>
              <w:spacing w:line="300" w:lineRule="exact"/>
              <w:jc w:val="left"/>
              <w:rPr>
                <w:rFonts w:ascii="方正书宋_GBK" w:eastAsia="方正书宋_GBK"/>
              </w:rPr>
            </w:pPr>
            <w:r>
              <w:rPr>
                <w:rFonts w:hint="eastAsia" w:ascii="方正书宋_GBK" w:eastAsia="方正书宋_GBK"/>
              </w:rPr>
              <w:t>司发</w:t>
            </w:r>
            <w:r>
              <w:rPr>
                <w:rFonts w:ascii="方正书宋_GBK" w:eastAsia="方正书宋_GBK"/>
              </w:rPr>
              <w:t>[2014]14</w:t>
            </w:r>
            <w:r>
              <w:rPr>
                <w:rFonts w:hint="eastAsia" w:ascii="方正书宋_GBK" w:eastAsia="方正书宋_GBK"/>
              </w:rPr>
              <w:t>号</w:t>
            </w:r>
          </w:p>
        </w:tc>
      </w:tr>
      <w:tr w14:paraId="46C0C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79B368F">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0FDB9C5B">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30F77DA0">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6835A799">
            <w:pPr>
              <w:spacing w:line="300" w:lineRule="exact"/>
              <w:jc w:val="left"/>
              <w:rPr>
                <w:rFonts w:ascii="方正书宋_GBK" w:eastAsia="方正书宋_GBK"/>
              </w:rPr>
            </w:pPr>
            <w:r>
              <w:rPr>
                <w:rFonts w:hint="eastAsia" w:ascii="方正书宋_GBK" w:eastAsia="方正书宋_GBK"/>
              </w:rPr>
              <w:t>群众满意数量占总数的比例。</w:t>
            </w:r>
          </w:p>
        </w:tc>
        <w:tc>
          <w:tcPr>
            <w:tcW w:w="1276" w:type="dxa"/>
            <w:shd w:val="clear" w:color="auto" w:fill="auto"/>
            <w:vAlign w:val="center"/>
          </w:tcPr>
          <w:p w14:paraId="126372D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85</w:t>
            </w:r>
            <w:r>
              <w:rPr>
                <w:rFonts w:hint="eastAsia" w:ascii="方正书宋_GBK" w:eastAsia="方正书宋_GBK"/>
              </w:rPr>
              <w:t>百分比</w:t>
            </w:r>
          </w:p>
        </w:tc>
        <w:tc>
          <w:tcPr>
            <w:tcW w:w="1701" w:type="dxa"/>
            <w:shd w:val="clear" w:color="auto" w:fill="auto"/>
            <w:vAlign w:val="center"/>
          </w:tcPr>
          <w:p w14:paraId="4B297B37">
            <w:pPr>
              <w:spacing w:line="300" w:lineRule="exact"/>
              <w:jc w:val="left"/>
              <w:rPr>
                <w:rFonts w:ascii="方正书宋_GBK" w:eastAsia="方正书宋_GBK"/>
              </w:rPr>
            </w:pPr>
            <w:r>
              <w:rPr>
                <w:rFonts w:hint="eastAsia" w:ascii="方正书宋_GBK" w:eastAsia="方正书宋_GBK"/>
              </w:rPr>
              <w:t>司发</w:t>
            </w:r>
            <w:r>
              <w:rPr>
                <w:rFonts w:ascii="方正书宋_GBK" w:eastAsia="方正书宋_GBK"/>
              </w:rPr>
              <w:t>[2014]14</w:t>
            </w:r>
            <w:r>
              <w:rPr>
                <w:rFonts w:hint="eastAsia" w:ascii="方正书宋_GBK" w:eastAsia="方正书宋_GBK"/>
              </w:rPr>
              <w:t>号</w:t>
            </w:r>
          </w:p>
        </w:tc>
      </w:tr>
    </w:tbl>
    <w:p w14:paraId="4B2BAF26">
      <w:pPr>
        <w:spacing w:line="300" w:lineRule="exact"/>
        <w:jc w:val="left"/>
        <w:sectPr>
          <w:pgSz w:w="11907" w:h="16839"/>
          <w:pgMar w:top="1984" w:right="1304" w:bottom="1134" w:left="1304" w:header="851" w:footer="992" w:gutter="0"/>
          <w:cols w:space="425" w:num="1"/>
          <w:docGrid w:type="lines" w:linePitch="312" w:charSpace="0"/>
        </w:sectPr>
      </w:pPr>
    </w:p>
    <w:p w14:paraId="0A90B217">
      <w:pPr>
        <w:autoSpaceDE w:val="0"/>
        <w:autoSpaceDN w:val="0"/>
        <w:adjustRightInd w:val="0"/>
        <w:jc w:val="left"/>
        <w:rPr>
          <w:rFonts w:ascii="黑体" w:hAnsi="黑体" w:eastAsia="黑体"/>
          <w:sz w:val="32"/>
          <w:szCs w:val="32"/>
        </w:rPr>
      </w:pPr>
      <w:r>
        <w:rPr>
          <w:rFonts w:hint="eastAsia" w:ascii="黑体" w:hAnsi="黑体" w:eastAsia="黑体"/>
          <w:sz w:val="32"/>
          <w:szCs w:val="32"/>
        </w:rPr>
        <w:t>六、政府采购预算情况</w:t>
      </w:r>
    </w:p>
    <w:p w14:paraId="492B7441">
      <w:pPr>
        <w:outlineLvl w:val="0"/>
        <w:rPr>
          <w:rFonts w:ascii="仿宋_GB2312" w:hAnsi="Times New Roman" w:eastAsia="仿宋_GB2312"/>
          <w:sz w:val="32"/>
          <w:szCs w:val="24"/>
        </w:rPr>
      </w:pPr>
      <w:r>
        <w:rPr>
          <w:rFonts w:hint="eastAsia" w:ascii="仿宋_GB2312" w:hAnsi="Times New Roman" w:eastAsia="仿宋_GB2312"/>
          <w:sz w:val="32"/>
          <w:szCs w:val="24"/>
        </w:rPr>
        <w:t xml:space="preserve">    2020年，我部门安排政府采购预算</w:t>
      </w:r>
      <w:r>
        <w:rPr>
          <w:rFonts w:hint="eastAsia" w:ascii="仿宋_GB2312" w:hAnsi="Times New Roman" w:eastAsia="仿宋_GB2312"/>
          <w:sz w:val="32"/>
          <w:szCs w:val="32"/>
        </w:rPr>
        <w:t>0</w:t>
      </w:r>
      <w:r>
        <w:rPr>
          <w:rFonts w:hint="eastAsia" w:ascii="仿宋_GB2312" w:hAnsi="Times New Roman" w:eastAsia="仿宋_GB2312"/>
          <w:sz w:val="32"/>
          <w:szCs w:val="24"/>
        </w:rPr>
        <w:t>万元。</w:t>
      </w:r>
      <w:r>
        <w:rPr>
          <w:rFonts w:hint="eastAsia" w:ascii="仿宋_GB2312" w:hAnsi="Times New Roman" w:eastAsia="仿宋_GB2312"/>
          <w:sz w:val="32"/>
          <w:szCs w:val="24"/>
          <w:lang w:val="en-US" w:eastAsia="zh-CN"/>
        </w:rPr>
        <w:t>空表列示</w:t>
      </w:r>
      <w:r>
        <w:rPr>
          <w:rFonts w:hint="eastAsia" w:ascii="仿宋_GB2312" w:hAnsi="Times New Roman" w:eastAsia="仿宋_GB2312"/>
          <w:sz w:val="32"/>
          <w:szCs w:val="24"/>
        </w:rPr>
        <w:t>。</w:t>
      </w:r>
    </w:p>
    <w:p w14:paraId="415CB5C0">
      <w:pPr>
        <w:jc w:val="center"/>
        <w:outlineLvl w:val="0"/>
        <w:rPr>
          <w:rFonts w:ascii="方正小标宋_GBK" w:eastAsia="方正小标宋_GBK"/>
          <w:sz w:val="32"/>
        </w:rPr>
      </w:pPr>
      <w:r>
        <w:rPr>
          <w:rFonts w:hint="eastAsia" w:ascii="方正小标宋_GBK" w:eastAsia="方正小标宋_GBK"/>
          <w:sz w:val="32"/>
        </w:rPr>
        <w:t>部门政府采购预算</w:t>
      </w:r>
    </w:p>
    <w:tbl>
      <w:tblPr>
        <w:tblStyle w:val="4"/>
        <w:tblW w:w="4851"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309"/>
        <w:gridCol w:w="1037"/>
        <w:gridCol w:w="919"/>
        <w:gridCol w:w="930"/>
        <w:gridCol w:w="718"/>
        <w:gridCol w:w="718"/>
        <w:gridCol w:w="800"/>
        <w:gridCol w:w="908"/>
        <w:gridCol w:w="908"/>
        <w:gridCol w:w="908"/>
        <w:gridCol w:w="908"/>
        <w:gridCol w:w="910"/>
        <w:gridCol w:w="910"/>
        <w:gridCol w:w="869"/>
      </w:tblGrid>
      <w:tr w14:paraId="3BEBF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702" w:type="pct"/>
            <w:gridSpan w:val="7"/>
            <w:tcBorders>
              <w:top w:val="single" w:color="FFFFFF" w:sz="6" w:space="0"/>
              <w:left w:val="single" w:color="FFFFFF" w:sz="6" w:space="0"/>
              <w:right w:val="single" w:color="FFFFFF" w:sz="6" w:space="0"/>
            </w:tcBorders>
            <w:shd w:val="clear" w:color="auto" w:fill="auto"/>
            <w:vAlign w:val="center"/>
          </w:tcPr>
          <w:p w14:paraId="29301ED2">
            <w:pPr>
              <w:spacing w:line="300" w:lineRule="exact"/>
              <w:jc w:val="left"/>
              <w:rPr>
                <w:rFonts w:ascii="方正小标宋_GBK" w:eastAsia="方正小标宋_GBK"/>
                <w:sz w:val="24"/>
              </w:rPr>
            </w:pPr>
            <w:r>
              <w:rPr>
                <w:rFonts w:hint="eastAsia" w:ascii="方正小标宋_GBK" w:eastAsia="方正小标宋_GBK"/>
                <w:sz w:val="24"/>
              </w:rPr>
              <w:t>[315]青龙满族自治县司法局</w:t>
            </w:r>
          </w:p>
        </w:tc>
        <w:tc>
          <w:tcPr>
            <w:tcW w:w="2298" w:type="pct"/>
            <w:gridSpan w:val="7"/>
            <w:tcBorders>
              <w:top w:val="single" w:color="FFFFFF" w:sz="6" w:space="0"/>
              <w:left w:val="single" w:color="FFFFFF" w:sz="6" w:space="0"/>
              <w:right w:val="single" w:color="FFFFFF" w:sz="6" w:space="0"/>
            </w:tcBorders>
            <w:shd w:val="clear" w:color="auto" w:fill="auto"/>
            <w:vAlign w:val="center"/>
          </w:tcPr>
          <w:p w14:paraId="5496E432">
            <w:pPr>
              <w:spacing w:line="300" w:lineRule="exact"/>
              <w:jc w:val="right"/>
              <w:rPr>
                <w:rFonts w:ascii="方正书宋_GBK" w:eastAsia="方正书宋_GBK"/>
                <w:sz w:val="24"/>
              </w:rPr>
            </w:pPr>
            <w:r>
              <w:rPr>
                <w:rFonts w:hint="eastAsia" w:ascii="方正书宋_GBK" w:eastAsia="方正书宋_GBK"/>
                <w:sz w:val="24"/>
              </w:rPr>
              <w:t>单位：万元</w:t>
            </w:r>
          </w:p>
        </w:tc>
      </w:tr>
      <w:tr w14:paraId="16796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17" w:type="pct"/>
            <w:gridSpan w:val="2"/>
            <w:shd w:val="clear" w:color="auto" w:fill="auto"/>
            <w:vAlign w:val="center"/>
          </w:tcPr>
          <w:p w14:paraId="6FCB65EB">
            <w:pPr>
              <w:spacing w:line="300" w:lineRule="exact"/>
              <w:jc w:val="center"/>
              <w:rPr>
                <w:rFonts w:ascii="方正书宋_GBK" w:eastAsia="方正书宋_GBK"/>
                <w:b/>
              </w:rPr>
            </w:pPr>
            <w:r>
              <w:rPr>
                <w:rFonts w:hint="eastAsia" w:ascii="方正书宋_GBK" w:eastAsia="方正书宋_GBK"/>
                <w:b/>
              </w:rPr>
              <w:t>政府采购项目来源</w:t>
            </w:r>
          </w:p>
        </w:tc>
        <w:tc>
          <w:tcPr>
            <w:tcW w:w="334" w:type="pct"/>
            <w:vMerge w:val="restart"/>
            <w:shd w:val="clear" w:color="auto" w:fill="auto"/>
            <w:vAlign w:val="center"/>
          </w:tcPr>
          <w:p w14:paraId="059198DF">
            <w:pPr>
              <w:spacing w:line="300" w:lineRule="exact"/>
              <w:jc w:val="center"/>
              <w:rPr>
                <w:rFonts w:ascii="方正书宋_GBK" w:eastAsia="方正书宋_GBK"/>
                <w:b/>
              </w:rPr>
            </w:pPr>
            <w:r>
              <w:rPr>
                <w:rFonts w:hint="eastAsia" w:ascii="方正书宋_GBK" w:eastAsia="方正书宋_GBK"/>
                <w:b/>
              </w:rPr>
              <w:t>采购物品名称</w:t>
            </w:r>
          </w:p>
        </w:tc>
        <w:tc>
          <w:tcPr>
            <w:tcW w:w="338" w:type="pct"/>
            <w:vMerge w:val="restart"/>
            <w:shd w:val="clear" w:color="auto" w:fill="auto"/>
            <w:vAlign w:val="center"/>
          </w:tcPr>
          <w:p w14:paraId="3DC7B02E">
            <w:pPr>
              <w:spacing w:line="300" w:lineRule="exact"/>
              <w:jc w:val="center"/>
              <w:rPr>
                <w:rFonts w:ascii="方正书宋_GBK" w:eastAsia="方正书宋_GBK"/>
                <w:b/>
              </w:rPr>
            </w:pPr>
            <w:r>
              <w:rPr>
                <w:rFonts w:hint="eastAsia" w:ascii="方正书宋_GBK" w:eastAsia="方正书宋_GBK"/>
                <w:b/>
              </w:rPr>
              <w:t>政府采购目录序号</w:t>
            </w:r>
          </w:p>
        </w:tc>
        <w:tc>
          <w:tcPr>
            <w:tcW w:w="261" w:type="pct"/>
            <w:vMerge w:val="restart"/>
            <w:shd w:val="clear" w:color="auto" w:fill="auto"/>
            <w:vAlign w:val="center"/>
          </w:tcPr>
          <w:p w14:paraId="4EB65511">
            <w:pPr>
              <w:spacing w:line="300" w:lineRule="exact"/>
              <w:jc w:val="center"/>
              <w:rPr>
                <w:rFonts w:ascii="方正书宋_GBK" w:eastAsia="方正书宋_GBK"/>
                <w:b/>
              </w:rPr>
            </w:pPr>
            <w:r>
              <w:rPr>
                <w:rFonts w:hint="eastAsia" w:ascii="方正书宋_GBK" w:eastAsia="方正书宋_GBK"/>
                <w:b/>
              </w:rPr>
              <w:t>数量</w:t>
            </w:r>
            <w:r>
              <w:rPr>
                <w:rFonts w:ascii="方正书宋_GBK" w:eastAsia="方正书宋_GBK"/>
                <w:b/>
              </w:rPr>
              <w:t xml:space="preserve">  </w:t>
            </w:r>
            <w:r>
              <w:rPr>
                <w:rFonts w:hint="eastAsia" w:ascii="方正书宋_GBK" w:eastAsia="方正书宋_GBK"/>
                <w:b/>
              </w:rPr>
              <w:t>单位</w:t>
            </w:r>
          </w:p>
        </w:tc>
        <w:tc>
          <w:tcPr>
            <w:tcW w:w="261" w:type="pct"/>
            <w:vMerge w:val="restart"/>
            <w:shd w:val="clear" w:color="auto" w:fill="auto"/>
            <w:vAlign w:val="center"/>
          </w:tcPr>
          <w:p w14:paraId="2B90E19D">
            <w:pPr>
              <w:spacing w:line="300" w:lineRule="exact"/>
              <w:jc w:val="center"/>
              <w:rPr>
                <w:rFonts w:ascii="方正书宋_GBK" w:eastAsia="方正书宋_GBK"/>
                <w:b/>
              </w:rPr>
            </w:pPr>
            <w:r>
              <w:rPr>
                <w:rFonts w:hint="eastAsia" w:ascii="方正书宋_GBK" w:eastAsia="方正书宋_GBK"/>
                <w:b/>
              </w:rPr>
              <w:t>数量</w:t>
            </w:r>
          </w:p>
        </w:tc>
        <w:tc>
          <w:tcPr>
            <w:tcW w:w="290" w:type="pct"/>
            <w:vMerge w:val="restart"/>
            <w:shd w:val="clear" w:color="auto" w:fill="auto"/>
            <w:vAlign w:val="center"/>
          </w:tcPr>
          <w:p w14:paraId="5C943D01">
            <w:pPr>
              <w:spacing w:line="300" w:lineRule="exact"/>
              <w:jc w:val="center"/>
              <w:rPr>
                <w:rFonts w:ascii="方正书宋_GBK" w:eastAsia="方正书宋_GBK"/>
                <w:b/>
              </w:rPr>
            </w:pPr>
            <w:r>
              <w:rPr>
                <w:rFonts w:hint="eastAsia" w:ascii="方正书宋_GBK" w:eastAsia="方正书宋_GBK"/>
                <w:b/>
              </w:rPr>
              <w:t>单价</w:t>
            </w:r>
          </w:p>
        </w:tc>
        <w:tc>
          <w:tcPr>
            <w:tcW w:w="2298" w:type="pct"/>
            <w:gridSpan w:val="7"/>
            <w:shd w:val="clear" w:color="auto" w:fill="auto"/>
            <w:vAlign w:val="center"/>
          </w:tcPr>
          <w:p w14:paraId="5AAD27CA">
            <w:pPr>
              <w:spacing w:line="300" w:lineRule="exact"/>
              <w:jc w:val="center"/>
              <w:rPr>
                <w:rFonts w:ascii="方正书宋_GBK" w:eastAsia="方正书宋_GBK"/>
                <w:b/>
              </w:rPr>
            </w:pPr>
            <w:r>
              <w:rPr>
                <w:rFonts w:hint="eastAsia" w:ascii="方正书宋_GBK" w:eastAsia="方正书宋_GBK"/>
                <w:b/>
              </w:rPr>
              <w:t>政府采购金额</w:t>
            </w:r>
          </w:p>
        </w:tc>
      </w:tr>
      <w:tr w14:paraId="6FDF1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40" w:type="pct"/>
            <w:vMerge w:val="restart"/>
            <w:shd w:val="clear" w:color="auto" w:fill="auto"/>
            <w:vAlign w:val="center"/>
          </w:tcPr>
          <w:p w14:paraId="5F1933E1">
            <w:pPr>
              <w:spacing w:line="300" w:lineRule="exact"/>
              <w:jc w:val="center"/>
              <w:rPr>
                <w:rFonts w:ascii="方正书宋_GBK" w:eastAsia="方正书宋_GBK"/>
                <w:b/>
              </w:rPr>
            </w:pPr>
            <w:r>
              <w:rPr>
                <w:rFonts w:hint="eastAsia" w:ascii="方正书宋_GBK" w:eastAsia="方正书宋_GBK"/>
                <w:b/>
              </w:rPr>
              <w:t>项目名称</w:t>
            </w:r>
          </w:p>
        </w:tc>
        <w:tc>
          <w:tcPr>
            <w:tcW w:w="377" w:type="pct"/>
            <w:vMerge w:val="restart"/>
            <w:shd w:val="clear" w:color="auto" w:fill="auto"/>
            <w:vAlign w:val="center"/>
          </w:tcPr>
          <w:p w14:paraId="35365A46">
            <w:pPr>
              <w:spacing w:line="300" w:lineRule="exact"/>
              <w:jc w:val="center"/>
              <w:rPr>
                <w:rFonts w:ascii="方正书宋_GBK" w:eastAsia="方正书宋_GBK"/>
                <w:b/>
              </w:rPr>
            </w:pPr>
            <w:r>
              <w:rPr>
                <w:rFonts w:hint="eastAsia" w:ascii="方正书宋_GBK" w:eastAsia="方正书宋_GBK"/>
                <w:b/>
              </w:rPr>
              <w:t>预算资金</w:t>
            </w:r>
          </w:p>
        </w:tc>
        <w:tc>
          <w:tcPr>
            <w:tcW w:w="334" w:type="pct"/>
            <w:vMerge w:val="continue"/>
            <w:shd w:val="clear" w:color="auto" w:fill="auto"/>
            <w:vAlign w:val="center"/>
          </w:tcPr>
          <w:p w14:paraId="098A22AB">
            <w:pPr>
              <w:spacing w:line="300" w:lineRule="exact"/>
              <w:jc w:val="left"/>
              <w:outlineLvl w:val="0"/>
            </w:pPr>
          </w:p>
        </w:tc>
        <w:tc>
          <w:tcPr>
            <w:tcW w:w="338" w:type="pct"/>
            <w:vMerge w:val="continue"/>
            <w:shd w:val="clear" w:color="auto" w:fill="auto"/>
            <w:vAlign w:val="center"/>
          </w:tcPr>
          <w:p w14:paraId="021CDA20">
            <w:pPr>
              <w:spacing w:line="300" w:lineRule="exact"/>
              <w:jc w:val="left"/>
              <w:outlineLvl w:val="0"/>
            </w:pPr>
          </w:p>
        </w:tc>
        <w:tc>
          <w:tcPr>
            <w:tcW w:w="261" w:type="pct"/>
            <w:vMerge w:val="continue"/>
            <w:shd w:val="clear" w:color="auto" w:fill="auto"/>
            <w:vAlign w:val="center"/>
          </w:tcPr>
          <w:p w14:paraId="23F2CAB7">
            <w:pPr>
              <w:spacing w:line="300" w:lineRule="exact"/>
              <w:jc w:val="left"/>
              <w:outlineLvl w:val="0"/>
            </w:pPr>
          </w:p>
        </w:tc>
        <w:tc>
          <w:tcPr>
            <w:tcW w:w="261" w:type="pct"/>
            <w:vMerge w:val="continue"/>
            <w:shd w:val="clear" w:color="auto" w:fill="auto"/>
            <w:vAlign w:val="center"/>
          </w:tcPr>
          <w:p w14:paraId="76468BCA">
            <w:pPr>
              <w:spacing w:line="300" w:lineRule="exact"/>
              <w:jc w:val="left"/>
              <w:outlineLvl w:val="0"/>
            </w:pPr>
          </w:p>
        </w:tc>
        <w:tc>
          <w:tcPr>
            <w:tcW w:w="290" w:type="pct"/>
            <w:vMerge w:val="continue"/>
            <w:shd w:val="clear" w:color="auto" w:fill="auto"/>
            <w:vAlign w:val="center"/>
          </w:tcPr>
          <w:p w14:paraId="1A7A59E0">
            <w:pPr>
              <w:spacing w:line="300" w:lineRule="exact"/>
              <w:jc w:val="left"/>
              <w:outlineLvl w:val="0"/>
            </w:pPr>
          </w:p>
        </w:tc>
        <w:tc>
          <w:tcPr>
            <w:tcW w:w="330" w:type="pct"/>
            <w:vMerge w:val="restart"/>
            <w:shd w:val="clear" w:color="auto" w:fill="auto"/>
            <w:vAlign w:val="center"/>
          </w:tcPr>
          <w:p w14:paraId="175AC7AF">
            <w:pPr>
              <w:spacing w:line="300" w:lineRule="exact"/>
              <w:jc w:val="center"/>
              <w:rPr>
                <w:rFonts w:ascii="方正书宋_GBK" w:eastAsia="方正书宋_GBK"/>
                <w:b/>
              </w:rPr>
            </w:pPr>
            <w:r>
              <w:rPr>
                <w:rFonts w:hint="eastAsia" w:ascii="方正书宋_GBK" w:eastAsia="方正书宋_GBK"/>
                <w:b/>
              </w:rPr>
              <w:t>总计</w:t>
            </w:r>
          </w:p>
        </w:tc>
        <w:tc>
          <w:tcPr>
            <w:tcW w:w="1651" w:type="pct"/>
            <w:gridSpan w:val="5"/>
            <w:shd w:val="clear" w:color="auto" w:fill="auto"/>
            <w:vAlign w:val="center"/>
          </w:tcPr>
          <w:p w14:paraId="19349EDC">
            <w:pPr>
              <w:spacing w:line="300" w:lineRule="exact"/>
              <w:jc w:val="center"/>
              <w:rPr>
                <w:rFonts w:ascii="方正书宋_GBK" w:eastAsia="方正书宋_GBK"/>
                <w:b/>
              </w:rPr>
            </w:pPr>
            <w:r>
              <w:rPr>
                <w:rFonts w:hint="eastAsia" w:ascii="方正书宋_GBK" w:eastAsia="方正书宋_GBK"/>
                <w:b/>
              </w:rPr>
              <w:t>当年部门预算安排资金</w:t>
            </w:r>
          </w:p>
        </w:tc>
        <w:tc>
          <w:tcPr>
            <w:tcW w:w="317" w:type="pct"/>
            <w:vMerge w:val="restart"/>
            <w:shd w:val="clear" w:color="auto" w:fill="auto"/>
            <w:vAlign w:val="center"/>
          </w:tcPr>
          <w:p w14:paraId="513A52D9">
            <w:pPr>
              <w:spacing w:line="300" w:lineRule="exact"/>
              <w:jc w:val="center"/>
              <w:rPr>
                <w:rFonts w:ascii="方正书宋_GBK" w:eastAsia="方正书宋_GBK"/>
                <w:b/>
              </w:rPr>
            </w:pPr>
            <w:r>
              <w:rPr>
                <w:rFonts w:hint="eastAsia" w:ascii="方正书宋_GBK" w:eastAsia="方正书宋_GBK"/>
                <w:b/>
              </w:rPr>
              <w:t>其他渠道资金</w:t>
            </w:r>
          </w:p>
        </w:tc>
      </w:tr>
      <w:tr w14:paraId="0A02E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40" w:type="pct"/>
            <w:vMerge w:val="continue"/>
            <w:shd w:val="clear" w:color="auto" w:fill="auto"/>
            <w:vAlign w:val="center"/>
          </w:tcPr>
          <w:p w14:paraId="3A3C9179">
            <w:pPr>
              <w:spacing w:line="300" w:lineRule="exact"/>
              <w:jc w:val="left"/>
              <w:outlineLvl w:val="0"/>
            </w:pPr>
          </w:p>
        </w:tc>
        <w:tc>
          <w:tcPr>
            <w:tcW w:w="377" w:type="pct"/>
            <w:vMerge w:val="continue"/>
            <w:shd w:val="clear" w:color="auto" w:fill="auto"/>
            <w:vAlign w:val="center"/>
          </w:tcPr>
          <w:p w14:paraId="3386BF49">
            <w:pPr>
              <w:spacing w:line="300" w:lineRule="exact"/>
              <w:jc w:val="left"/>
              <w:outlineLvl w:val="0"/>
            </w:pPr>
          </w:p>
        </w:tc>
        <w:tc>
          <w:tcPr>
            <w:tcW w:w="334" w:type="pct"/>
            <w:vMerge w:val="continue"/>
            <w:shd w:val="clear" w:color="auto" w:fill="auto"/>
            <w:vAlign w:val="center"/>
          </w:tcPr>
          <w:p w14:paraId="20159067">
            <w:pPr>
              <w:spacing w:line="300" w:lineRule="exact"/>
              <w:jc w:val="left"/>
              <w:outlineLvl w:val="0"/>
            </w:pPr>
          </w:p>
        </w:tc>
        <w:tc>
          <w:tcPr>
            <w:tcW w:w="338" w:type="pct"/>
            <w:vMerge w:val="continue"/>
            <w:shd w:val="clear" w:color="auto" w:fill="auto"/>
            <w:vAlign w:val="center"/>
          </w:tcPr>
          <w:p w14:paraId="2533231D">
            <w:pPr>
              <w:spacing w:line="300" w:lineRule="exact"/>
              <w:jc w:val="left"/>
              <w:outlineLvl w:val="0"/>
            </w:pPr>
          </w:p>
        </w:tc>
        <w:tc>
          <w:tcPr>
            <w:tcW w:w="261" w:type="pct"/>
            <w:vMerge w:val="continue"/>
            <w:shd w:val="clear" w:color="auto" w:fill="auto"/>
            <w:vAlign w:val="center"/>
          </w:tcPr>
          <w:p w14:paraId="57B4CF58">
            <w:pPr>
              <w:spacing w:line="300" w:lineRule="exact"/>
              <w:jc w:val="left"/>
              <w:outlineLvl w:val="0"/>
            </w:pPr>
          </w:p>
        </w:tc>
        <w:tc>
          <w:tcPr>
            <w:tcW w:w="261" w:type="pct"/>
            <w:vMerge w:val="continue"/>
            <w:shd w:val="clear" w:color="auto" w:fill="auto"/>
            <w:vAlign w:val="center"/>
          </w:tcPr>
          <w:p w14:paraId="7BED3716">
            <w:pPr>
              <w:spacing w:line="300" w:lineRule="exact"/>
              <w:jc w:val="left"/>
              <w:outlineLvl w:val="0"/>
            </w:pPr>
          </w:p>
        </w:tc>
        <w:tc>
          <w:tcPr>
            <w:tcW w:w="290" w:type="pct"/>
            <w:vMerge w:val="continue"/>
            <w:shd w:val="clear" w:color="auto" w:fill="auto"/>
            <w:vAlign w:val="center"/>
          </w:tcPr>
          <w:p w14:paraId="1BFB49CF">
            <w:pPr>
              <w:spacing w:line="300" w:lineRule="exact"/>
              <w:jc w:val="left"/>
              <w:outlineLvl w:val="0"/>
            </w:pPr>
          </w:p>
        </w:tc>
        <w:tc>
          <w:tcPr>
            <w:tcW w:w="330" w:type="pct"/>
            <w:vMerge w:val="continue"/>
            <w:shd w:val="clear" w:color="auto" w:fill="auto"/>
            <w:vAlign w:val="center"/>
          </w:tcPr>
          <w:p w14:paraId="02C1AC19">
            <w:pPr>
              <w:spacing w:line="300" w:lineRule="exact"/>
              <w:jc w:val="left"/>
              <w:outlineLvl w:val="0"/>
            </w:pPr>
          </w:p>
        </w:tc>
        <w:tc>
          <w:tcPr>
            <w:tcW w:w="330" w:type="pct"/>
            <w:shd w:val="clear" w:color="auto" w:fill="auto"/>
            <w:vAlign w:val="center"/>
          </w:tcPr>
          <w:p w14:paraId="3A5C3164">
            <w:pPr>
              <w:spacing w:line="300" w:lineRule="exact"/>
              <w:jc w:val="center"/>
              <w:rPr>
                <w:rFonts w:ascii="方正书宋_GBK" w:eastAsia="方正书宋_GBK"/>
                <w:b/>
              </w:rPr>
            </w:pPr>
            <w:r>
              <w:rPr>
                <w:rFonts w:hint="eastAsia" w:ascii="方正书宋_GBK" w:eastAsia="方正书宋_GBK"/>
                <w:b/>
              </w:rPr>
              <w:t>合计</w:t>
            </w:r>
          </w:p>
        </w:tc>
        <w:tc>
          <w:tcPr>
            <w:tcW w:w="330" w:type="pct"/>
            <w:shd w:val="clear" w:color="auto" w:fill="auto"/>
            <w:vAlign w:val="center"/>
          </w:tcPr>
          <w:p w14:paraId="1A841F36">
            <w:pPr>
              <w:spacing w:line="300" w:lineRule="exact"/>
              <w:jc w:val="center"/>
              <w:rPr>
                <w:rFonts w:ascii="方正书宋_GBK" w:eastAsia="方正书宋_GBK"/>
                <w:b/>
              </w:rPr>
            </w:pPr>
            <w:r>
              <w:rPr>
                <w:rFonts w:hint="eastAsia" w:ascii="方正书宋_GBK" w:eastAsia="方正书宋_GBK"/>
                <w:b/>
              </w:rPr>
              <w:t>一般公共预算拨款</w:t>
            </w:r>
          </w:p>
        </w:tc>
        <w:tc>
          <w:tcPr>
            <w:tcW w:w="330" w:type="pct"/>
            <w:shd w:val="clear" w:color="auto" w:fill="auto"/>
            <w:vAlign w:val="center"/>
          </w:tcPr>
          <w:p w14:paraId="68E959BF">
            <w:pPr>
              <w:spacing w:line="300" w:lineRule="exact"/>
              <w:jc w:val="center"/>
              <w:rPr>
                <w:rFonts w:ascii="方正书宋_GBK" w:eastAsia="方正书宋_GBK"/>
                <w:b/>
              </w:rPr>
            </w:pPr>
            <w:r>
              <w:rPr>
                <w:rFonts w:hint="eastAsia" w:ascii="方正书宋_GBK" w:eastAsia="方正书宋_GBK"/>
                <w:b/>
              </w:rPr>
              <w:t>基金预算拨款</w:t>
            </w:r>
          </w:p>
        </w:tc>
        <w:tc>
          <w:tcPr>
            <w:tcW w:w="331" w:type="pct"/>
            <w:shd w:val="clear" w:color="auto" w:fill="auto"/>
            <w:vAlign w:val="center"/>
          </w:tcPr>
          <w:p w14:paraId="6568CE4A">
            <w:pPr>
              <w:spacing w:line="300" w:lineRule="exact"/>
              <w:jc w:val="center"/>
              <w:rPr>
                <w:rFonts w:ascii="方正书宋_GBK" w:eastAsia="方正书宋_GBK"/>
                <w:b/>
              </w:rPr>
            </w:pPr>
            <w:r>
              <w:rPr>
                <w:rFonts w:hint="eastAsia" w:ascii="方正书宋_GBK" w:eastAsia="方正书宋_GBK"/>
                <w:b/>
              </w:rPr>
              <w:t>财政专户核拨</w:t>
            </w:r>
          </w:p>
        </w:tc>
        <w:tc>
          <w:tcPr>
            <w:tcW w:w="331" w:type="pct"/>
            <w:shd w:val="clear" w:color="auto" w:fill="auto"/>
            <w:vAlign w:val="center"/>
          </w:tcPr>
          <w:p w14:paraId="2FF316BD">
            <w:pPr>
              <w:spacing w:line="300" w:lineRule="exact"/>
              <w:jc w:val="center"/>
              <w:rPr>
                <w:rFonts w:ascii="方正书宋_GBK" w:eastAsia="方正书宋_GBK"/>
                <w:b/>
              </w:rPr>
            </w:pPr>
            <w:r>
              <w:rPr>
                <w:rFonts w:hint="eastAsia" w:ascii="方正书宋_GBK" w:eastAsia="方正书宋_GBK"/>
                <w:b/>
              </w:rPr>
              <w:t>其他来源收入</w:t>
            </w:r>
          </w:p>
        </w:tc>
        <w:tc>
          <w:tcPr>
            <w:tcW w:w="317" w:type="pct"/>
            <w:vMerge w:val="continue"/>
            <w:shd w:val="clear" w:color="auto" w:fill="auto"/>
            <w:vAlign w:val="center"/>
          </w:tcPr>
          <w:p w14:paraId="7F05DCA6">
            <w:pPr>
              <w:spacing w:line="300" w:lineRule="exact"/>
              <w:jc w:val="left"/>
              <w:outlineLvl w:val="0"/>
            </w:pPr>
          </w:p>
        </w:tc>
      </w:tr>
      <w:tr w14:paraId="75594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14:paraId="657FC442">
            <w:pPr>
              <w:spacing w:line="300" w:lineRule="exact"/>
              <w:jc w:val="center"/>
              <w:rPr>
                <w:rFonts w:ascii="方正书宋_GBK" w:eastAsia="方正书宋_GBK"/>
                <w:b/>
              </w:rPr>
            </w:pPr>
            <w:r>
              <w:rPr>
                <w:rFonts w:hint="eastAsia" w:ascii="方正书宋_GBK" w:eastAsia="方正书宋_GBK"/>
                <w:b/>
              </w:rPr>
              <w:t>合　计</w:t>
            </w:r>
          </w:p>
        </w:tc>
        <w:tc>
          <w:tcPr>
            <w:tcW w:w="377" w:type="pct"/>
            <w:shd w:val="clear" w:color="auto" w:fill="auto"/>
            <w:vAlign w:val="center"/>
          </w:tcPr>
          <w:p w14:paraId="529D3C86">
            <w:pPr>
              <w:spacing w:line="300" w:lineRule="exact"/>
              <w:jc w:val="right"/>
              <w:rPr>
                <w:rFonts w:ascii="方正书宋_GBK" w:eastAsia="方正书宋_GBK"/>
                <w:b/>
              </w:rPr>
            </w:pPr>
          </w:p>
        </w:tc>
        <w:tc>
          <w:tcPr>
            <w:tcW w:w="334" w:type="pct"/>
            <w:shd w:val="clear" w:color="auto" w:fill="auto"/>
            <w:vAlign w:val="center"/>
          </w:tcPr>
          <w:p w14:paraId="0EF6453A">
            <w:pPr>
              <w:spacing w:line="300" w:lineRule="exact"/>
              <w:jc w:val="left"/>
              <w:rPr>
                <w:rFonts w:ascii="方正书宋_GBK" w:eastAsia="方正书宋_GBK"/>
                <w:b/>
              </w:rPr>
            </w:pPr>
          </w:p>
        </w:tc>
        <w:tc>
          <w:tcPr>
            <w:tcW w:w="338" w:type="pct"/>
            <w:shd w:val="clear" w:color="auto" w:fill="auto"/>
            <w:vAlign w:val="center"/>
          </w:tcPr>
          <w:p w14:paraId="32F08A7F">
            <w:pPr>
              <w:spacing w:line="300" w:lineRule="exact"/>
              <w:jc w:val="left"/>
              <w:rPr>
                <w:rFonts w:ascii="方正书宋_GBK" w:eastAsia="方正书宋_GBK"/>
                <w:b/>
              </w:rPr>
            </w:pPr>
          </w:p>
        </w:tc>
        <w:tc>
          <w:tcPr>
            <w:tcW w:w="261" w:type="pct"/>
            <w:shd w:val="clear" w:color="auto" w:fill="auto"/>
            <w:vAlign w:val="center"/>
          </w:tcPr>
          <w:p w14:paraId="1487140F">
            <w:pPr>
              <w:spacing w:line="300" w:lineRule="exact"/>
              <w:jc w:val="left"/>
              <w:rPr>
                <w:rFonts w:ascii="方正书宋_GBK" w:eastAsia="方正书宋_GBK"/>
                <w:b/>
              </w:rPr>
            </w:pPr>
          </w:p>
        </w:tc>
        <w:tc>
          <w:tcPr>
            <w:tcW w:w="261" w:type="pct"/>
            <w:shd w:val="clear" w:color="auto" w:fill="auto"/>
            <w:vAlign w:val="center"/>
          </w:tcPr>
          <w:p w14:paraId="5E0E99EC">
            <w:pPr>
              <w:spacing w:line="300" w:lineRule="exact"/>
              <w:jc w:val="right"/>
              <w:rPr>
                <w:rFonts w:ascii="方正书宋_GBK" w:eastAsia="方正书宋_GBK"/>
                <w:b/>
              </w:rPr>
            </w:pPr>
          </w:p>
        </w:tc>
        <w:tc>
          <w:tcPr>
            <w:tcW w:w="290" w:type="pct"/>
            <w:shd w:val="clear" w:color="auto" w:fill="auto"/>
            <w:vAlign w:val="center"/>
          </w:tcPr>
          <w:p w14:paraId="220F8FAA">
            <w:pPr>
              <w:spacing w:line="300" w:lineRule="exact"/>
              <w:jc w:val="right"/>
              <w:rPr>
                <w:rFonts w:ascii="方正书宋_GBK" w:eastAsia="方正书宋_GBK"/>
                <w:b/>
              </w:rPr>
            </w:pPr>
          </w:p>
        </w:tc>
        <w:tc>
          <w:tcPr>
            <w:tcW w:w="330" w:type="pct"/>
            <w:shd w:val="clear" w:color="auto" w:fill="auto"/>
            <w:vAlign w:val="center"/>
          </w:tcPr>
          <w:p w14:paraId="459602E4">
            <w:pPr>
              <w:spacing w:line="300" w:lineRule="exact"/>
              <w:jc w:val="right"/>
              <w:rPr>
                <w:rFonts w:ascii="方正书宋_GBK" w:eastAsia="方正书宋_GBK"/>
                <w:b/>
              </w:rPr>
            </w:pPr>
          </w:p>
        </w:tc>
        <w:tc>
          <w:tcPr>
            <w:tcW w:w="330" w:type="pct"/>
            <w:shd w:val="clear" w:color="auto" w:fill="auto"/>
            <w:vAlign w:val="center"/>
          </w:tcPr>
          <w:p w14:paraId="5FE5A7CC">
            <w:pPr>
              <w:spacing w:line="300" w:lineRule="exact"/>
              <w:jc w:val="right"/>
              <w:rPr>
                <w:rFonts w:ascii="方正书宋_GBK" w:eastAsia="方正书宋_GBK"/>
                <w:b/>
              </w:rPr>
            </w:pPr>
          </w:p>
        </w:tc>
        <w:tc>
          <w:tcPr>
            <w:tcW w:w="330" w:type="pct"/>
            <w:shd w:val="clear" w:color="auto" w:fill="auto"/>
            <w:vAlign w:val="center"/>
          </w:tcPr>
          <w:p w14:paraId="70796D06">
            <w:pPr>
              <w:spacing w:line="300" w:lineRule="exact"/>
              <w:jc w:val="right"/>
              <w:rPr>
                <w:rFonts w:ascii="方正书宋_GBK" w:eastAsia="方正书宋_GBK"/>
                <w:b/>
              </w:rPr>
            </w:pPr>
          </w:p>
        </w:tc>
        <w:tc>
          <w:tcPr>
            <w:tcW w:w="330" w:type="pct"/>
            <w:shd w:val="clear" w:color="auto" w:fill="auto"/>
            <w:vAlign w:val="center"/>
          </w:tcPr>
          <w:p w14:paraId="01A75EC3">
            <w:pPr>
              <w:spacing w:line="300" w:lineRule="exact"/>
              <w:jc w:val="right"/>
              <w:rPr>
                <w:rFonts w:ascii="方正书宋_GBK" w:eastAsia="方正书宋_GBK"/>
                <w:b/>
              </w:rPr>
            </w:pPr>
          </w:p>
        </w:tc>
        <w:tc>
          <w:tcPr>
            <w:tcW w:w="331" w:type="pct"/>
            <w:shd w:val="clear" w:color="auto" w:fill="auto"/>
            <w:vAlign w:val="center"/>
          </w:tcPr>
          <w:p w14:paraId="00FBF5E3">
            <w:pPr>
              <w:spacing w:line="300" w:lineRule="exact"/>
              <w:jc w:val="right"/>
              <w:rPr>
                <w:rFonts w:ascii="方正书宋_GBK" w:eastAsia="方正书宋_GBK"/>
                <w:b/>
              </w:rPr>
            </w:pPr>
          </w:p>
        </w:tc>
        <w:tc>
          <w:tcPr>
            <w:tcW w:w="331" w:type="pct"/>
            <w:shd w:val="clear" w:color="auto" w:fill="auto"/>
            <w:vAlign w:val="center"/>
          </w:tcPr>
          <w:p w14:paraId="0D834CB9">
            <w:pPr>
              <w:spacing w:line="300" w:lineRule="exact"/>
              <w:jc w:val="right"/>
              <w:rPr>
                <w:rFonts w:ascii="方正书宋_GBK" w:eastAsia="方正书宋_GBK"/>
                <w:b/>
              </w:rPr>
            </w:pPr>
          </w:p>
        </w:tc>
        <w:tc>
          <w:tcPr>
            <w:tcW w:w="317" w:type="pct"/>
            <w:shd w:val="clear" w:color="auto" w:fill="auto"/>
            <w:vAlign w:val="center"/>
          </w:tcPr>
          <w:p w14:paraId="2C1CF0E0">
            <w:pPr>
              <w:spacing w:line="300" w:lineRule="exact"/>
              <w:jc w:val="right"/>
              <w:rPr>
                <w:rFonts w:ascii="方正书宋_GBK" w:eastAsia="方正书宋_GBK"/>
                <w:b/>
              </w:rPr>
            </w:pPr>
          </w:p>
        </w:tc>
      </w:tr>
      <w:tr w14:paraId="46DD8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14:paraId="7F519014">
            <w:pPr>
              <w:spacing w:line="300" w:lineRule="exact"/>
              <w:jc w:val="center"/>
              <w:rPr>
                <w:rFonts w:ascii="方正书宋_GBK" w:eastAsia="方正书宋_GBK"/>
                <w:b/>
              </w:rPr>
            </w:pPr>
          </w:p>
        </w:tc>
        <w:tc>
          <w:tcPr>
            <w:tcW w:w="377" w:type="pct"/>
            <w:shd w:val="clear" w:color="auto" w:fill="auto"/>
            <w:vAlign w:val="center"/>
          </w:tcPr>
          <w:p w14:paraId="1E635A70">
            <w:pPr>
              <w:spacing w:line="300" w:lineRule="exact"/>
              <w:jc w:val="right"/>
              <w:rPr>
                <w:rFonts w:ascii="方正书宋_GBK" w:eastAsia="方正书宋_GBK"/>
                <w:b/>
              </w:rPr>
            </w:pPr>
          </w:p>
        </w:tc>
        <w:tc>
          <w:tcPr>
            <w:tcW w:w="334" w:type="pct"/>
            <w:shd w:val="clear" w:color="auto" w:fill="auto"/>
            <w:vAlign w:val="center"/>
          </w:tcPr>
          <w:p w14:paraId="2997773B">
            <w:pPr>
              <w:spacing w:line="300" w:lineRule="exact"/>
              <w:jc w:val="left"/>
              <w:rPr>
                <w:rFonts w:ascii="方正书宋_GBK" w:eastAsia="方正书宋_GBK"/>
                <w:b/>
              </w:rPr>
            </w:pPr>
          </w:p>
        </w:tc>
        <w:tc>
          <w:tcPr>
            <w:tcW w:w="338" w:type="pct"/>
            <w:shd w:val="clear" w:color="auto" w:fill="auto"/>
            <w:vAlign w:val="center"/>
          </w:tcPr>
          <w:p w14:paraId="70D8E71E">
            <w:pPr>
              <w:spacing w:line="300" w:lineRule="exact"/>
              <w:jc w:val="left"/>
              <w:rPr>
                <w:rFonts w:ascii="方正书宋_GBK" w:eastAsia="方正书宋_GBK"/>
                <w:b/>
              </w:rPr>
            </w:pPr>
          </w:p>
        </w:tc>
        <w:tc>
          <w:tcPr>
            <w:tcW w:w="261" w:type="pct"/>
            <w:shd w:val="clear" w:color="auto" w:fill="auto"/>
            <w:vAlign w:val="center"/>
          </w:tcPr>
          <w:p w14:paraId="4520A57D">
            <w:pPr>
              <w:spacing w:line="300" w:lineRule="exact"/>
              <w:jc w:val="left"/>
              <w:rPr>
                <w:rFonts w:ascii="方正书宋_GBK" w:eastAsia="方正书宋_GBK"/>
                <w:b/>
              </w:rPr>
            </w:pPr>
          </w:p>
        </w:tc>
        <w:tc>
          <w:tcPr>
            <w:tcW w:w="261" w:type="pct"/>
            <w:shd w:val="clear" w:color="auto" w:fill="auto"/>
            <w:vAlign w:val="center"/>
          </w:tcPr>
          <w:p w14:paraId="598C6F6A">
            <w:pPr>
              <w:spacing w:line="300" w:lineRule="exact"/>
              <w:jc w:val="right"/>
              <w:rPr>
                <w:rFonts w:ascii="方正书宋_GBK" w:eastAsia="方正书宋_GBK"/>
                <w:b/>
              </w:rPr>
            </w:pPr>
          </w:p>
        </w:tc>
        <w:tc>
          <w:tcPr>
            <w:tcW w:w="290" w:type="pct"/>
            <w:shd w:val="clear" w:color="auto" w:fill="auto"/>
            <w:vAlign w:val="center"/>
          </w:tcPr>
          <w:p w14:paraId="6A64730D">
            <w:pPr>
              <w:spacing w:line="300" w:lineRule="exact"/>
              <w:jc w:val="right"/>
              <w:rPr>
                <w:rFonts w:ascii="方正书宋_GBK" w:eastAsia="方正书宋_GBK"/>
                <w:b/>
              </w:rPr>
            </w:pPr>
          </w:p>
        </w:tc>
        <w:tc>
          <w:tcPr>
            <w:tcW w:w="330" w:type="pct"/>
            <w:shd w:val="clear" w:color="auto" w:fill="auto"/>
            <w:vAlign w:val="center"/>
          </w:tcPr>
          <w:p w14:paraId="6F1E2109">
            <w:pPr>
              <w:spacing w:line="300" w:lineRule="exact"/>
              <w:jc w:val="right"/>
              <w:rPr>
                <w:rFonts w:ascii="方正书宋_GBK" w:eastAsia="方正书宋_GBK"/>
                <w:b/>
              </w:rPr>
            </w:pPr>
          </w:p>
        </w:tc>
        <w:tc>
          <w:tcPr>
            <w:tcW w:w="330" w:type="pct"/>
            <w:shd w:val="clear" w:color="auto" w:fill="auto"/>
            <w:vAlign w:val="center"/>
          </w:tcPr>
          <w:p w14:paraId="5E1BF7F9">
            <w:pPr>
              <w:spacing w:line="300" w:lineRule="exact"/>
              <w:jc w:val="right"/>
              <w:rPr>
                <w:rFonts w:ascii="方正书宋_GBK" w:eastAsia="方正书宋_GBK"/>
                <w:b/>
              </w:rPr>
            </w:pPr>
          </w:p>
        </w:tc>
        <w:tc>
          <w:tcPr>
            <w:tcW w:w="330" w:type="pct"/>
            <w:shd w:val="clear" w:color="auto" w:fill="auto"/>
            <w:vAlign w:val="center"/>
          </w:tcPr>
          <w:p w14:paraId="4689A959">
            <w:pPr>
              <w:spacing w:line="300" w:lineRule="exact"/>
              <w:jc w:val="right"/>
              <w:rPr>
                <w:rFonts w:ascii="方正书宋_GBK" w:eastAsia="方正书宋_GBK"/>
                <w:b/>
              </w:rPr>
            </w:pPr>
          </w:p>
        </w:tc>
        <w:tc>
          <w:tcPr>
            <w:tcW w:w="330" w:type="pct"/>
            <w:shd w:val="clear" w:color="auto" w:fill="auto"/>
            <w:vAlign w:val="center"/>
          </w:tcPr>
          <w:p w14:paraId="12C11ADD">
            <w:pPr>
              <w:spacing w:line="300" w:lineRule="exact"/>
              <w:jc w:val="right"/>
              <w:rPr>
                <w:rFonts w:ascii="方正书宋_GBK" w:eastAsia="方正书宋_GBK"/>
                <w:b/>
              </w:rPr>
            </w:pPr>
          </w:p>
        </w:tc>
        <w:tc>
          <w:tcPr>
            <w:tcW w:w="331" w:type="pct"/>
            <w:shd w:val="clear" w:color="auto" w:fill="auto"/>
            <w:vAlign w:val="center"/>
          </w:tcPr>
          <w:p w14:paraId="6F5DCB91">
            <w:pPr>
              <w:spacing w:line="300" w:lineRule="exact"/>
              <w:jc w:val="right"/>
              <w:rPr>
                <w:rFonts w:ascii="方正书宋_GBK" w:eastAsia="方正书宋_GBK"/>
                <w:b/>
              </w:rPr>
            </w:pPr>
          </w:p>
        </w:tc>
        <w:tc>
          <w:tcPr>
            <w:tcW w:w="331" w:type="pct"/>
            <w:shd w:val="clear" w:color="auto" w:fill="auto"/>
            <w:vAlign w:val="center"/>
          </w:tcPr>
          <w:p w14:paraId="1B884F4E">
            <w:pPr>
              <w:spacing w:line="300" w:lineRule="exact"/>
              <w:jc w:val="right"/>
              <w:rPr>
                <w:rFonts w:ascii="方正书宋_GBK" w:eastAsia="方正书宋_GBK"/>
                <w:b/>
              </w:rPr>
            </w:pPr>
          </w:p>
        </w:tc>
        <w:tc>
          <w:tcPr>
            <w:tcW w:w="317" w:type="pct"/>
            <w:shd w:val="clear" w:color="auto" w:fill="auto"/>
            <w:vAlign w:val="center"/>
          </w:tcPr>
          <w:p w14:paraId="6DE876BC">
            <w:pPr>
              <w:spacing w:line="300" w:lineRule="exact"/>
              <w:jc w:val="right"/>
              <w:rPr>
                <w:rFonts w:ascii="方正书宋_GBK" w:eastAsia="方正书宋_GBK"/>
                <w:b/>
              </w:rPr>
            </w:pPr>
          </w:p>
        </w:tc>
      </w:tr>
      <w:tr w14:paraId="39B3B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14:paraId="3F95785C">
            <w:pPr>
              <w:spacing w:line="300" w:lineRule="exact"/>
              <w:jc w:val="left"/>
              <w:rPr>
                <w:rFonts w:ascii="方正书宋_GBK" w:eastAsia="方正书宋_GBK"/>
              </w:rPr>
            </w:pPr>
          </w:p>
        </w:tc>
        <w:tc>
          <w:tcPr>
            <w:tcW w:w="377" w:type="pct"/>
            <w:shd w:val="clear" w:color="auto" w:fill="auto"/>
            <w:vAlign w:val="center"/>
          </w:tcPr>
          <w:p w14:paraId="5A8BE397">
            <w:pPr>
              <w:spacing w:line="300" w:lineRule="exact"/>
              <w:jc w:val="right"/>
              <w:rPr>
                <w:rFonts w:ascii="方正书宋_GBK" w:eastAsia="方正书宋_GBK"/>
              </w:rPr>
            </w:pPr>
          </w:p>
        </w:tc>
        <w:tc>
          <w:tcPr>
            <w:tcW w:w="334" w:type="pct"/>
            <w:shd w:val="clear" w:color="auto" w:fill="auto"/>
            <w:vAlign w:val="center"/>
          </w:tcPr>
          <w:p w14:paraId="3465B669">
            <w:pPr>
              <w:spacing w:line="300" w:lineRule="exact"/>
              <w:jc w:val="left"/>
              <w:rPr>
                <w:rFonts w:ascii="方正书宋_GBK" w:eastAsia="方正书宋_GBK"/>
              </w:rPr>
            </w:pPr>
          </w:p>
        </w:tc>
        <w:tc>
          <w:tcPr>
            <w:tcW w:w="338" w:type="pct"/>
            <w:shd w:val="clear" w:color="auto" w:fill="auto"/>
            <w:vAlign w:val="center"/>
          </w:tcPr>
          <w:p w14:paraId="7934C9E7">
            <w:pPr>
              <w:spacing w:line="300" w:lineRule="exact"/>
              <w:jc w:val="left"/>
              <w:rPr>
                <w:rFonts w:ascii="方正书宋_GBK" w:eastAsia="方正书宋_GBK"/>
              </w:rPr>
            </w:pPr>
          </w:p>
        </w:tc>
        <w:tc>
          <w:tcPr>
            <w:tcW w:w="261" w:type="pct"/>
            <w:shd w:val="clear" w:color="auto" w:fill="auto"/>
            <w:vAlign w:val="center"/>
          </w:tcPr>
          <w:p w14:paraId="4416B413">
            <w:pPr>
              <w:spacing w:line="300" w:lineRule="exact"/>
              <w:jc w:val="left"/>
              <w:rPr>
                <w:rFonts w:ascii="方正书宋_GBK" w:eastAsia="方正书宋_GBK"/>
              </w:rPr>
            </w:pPr>
          </w:p>
        </w:tc>
        <w:tc>
          <w:tcPr>
            <w:tcW w:w="261" w:type="pct"/>
            <w:shd w:val="clear" w:color="auto" w:fill="auto"/>
            <w:vAlign w:val="center"/>
          </w:tcPr>
          <w:p w14:paraId="11C61780">
            <w:pPr>
              <w:spacing w:line="300" w:lineRule="exact"/>
              <w:jc w:val="right"/>
              <w:rPr>
                <w:rFonts w:ascii="方正书宋_GBK" w:eastAsia="方正书宋_GBK"/>
              </w:rPr>
            </w:pPr>
          </w:p>
        </w:tc>
        <w:tc>
          <w:tcPr>
            <w:tcW w:w="290" w:type="pct"/>
            <w:shd w:val="clear" w:color="auto" w:fill="auto"/>
            <w:vAlign w:val="center"/>
          </w:tcPr>
          <w:p w14:paraId="2F353D05">
            <w:pPr>
              <w:spacing w:line="300" w:lineRule="exact"/>
              <w:jc w:val="right"/>
              <w:rPr>
                <w:rFonts w:ascii="方正书宋_GBK" w:eastAsia="方正书宋_GBK"/>
              </w:rPr>
            </w:pPr>
          </w:p>
        </w:tc>
        <w:tc>
          <w:tcPr>
            <w:tcW w:w="330" w:type="pct"/>
            <w:shd w:val="clear" w:color="auto" w:fill="auto"/>
            <w:vAlign w:val="center"/>
          </w:tcPr>
          <w:p w14:paraId="1E43FD1C">
            <w:pPr>
              <w:spacing w:line="300" w:lineRule="exact"/>
              <w:jc w:val="right"/>
              <w:rPr>
                <w:rFonts w:ascii="方正书宋_GBK" w:eastAsia="方正书宋_GBK"/>
              </w:rPr>
            </w:pPr>
          </w:p>
        </w:tc>
        <w:tc>
          <w:tcPr>
            <w:tcW w:w="330" w:type="pct"/>
            <w:shd w:val="clear" w:color="auto" w:fill="auto"/>
            <w:vAlign w:val="center"/>
          </w:tcPr>
          <w:p w14:paraId="3C94BCC9">
            <w:pPr>
              <w:spacing w:line="300" w:lineRule="exact"/>
              <w:jc w:val="right"/>
              <w:rPr>
                <w:rFonts w:ascii="方正书宋_GBK" w:eastAsia="方正书宋_GBK"/>
              </w:rPr>
            </w:pPr>
          </w:p>
        </w:tc>
        <w:tc>
          <w:tcPr>
            <w:tcW w:w="330" w:type="pct"/>
            <w:shd w:val="clear" w:color="auto" w:fill="auto"/>
            <w:vAlign w:val="center"/>
          </w:tcPr>
          <w:p w14:paraId="035F398C">
            <w:pPr>
              <w:spacing w:line="300" w:lineRule="exact"/>
              <w:jc w:val="right"/>
              <w:rPr>
                <w:rFonts w:ascii="方正书宋_GBK" w:eastAsia="方正书宋_GBK"/>
              </w:rPr>
            </w:pPr>
          </w:p>
        </w:tc>
        <w:tc>
          <w:tcPr>
            <w:tcW w:w="330" w:type="pct"/>
            <w:shd w:val="clear" w:color="auto" w:fill="auto"/>
            <w:vAlign w:val="center"/>
          </w:tcPr>
          <w:p w14:paraId="7E9767B3">
            <w:pPr>
              <w:spacing w:line="300" w:lineRule="exact"/>
              <w:jc w:val="right"/>
              <w:rPr>
                <w:rFonts w:ascii="方正书宋_GBK" w:eastAsia="方正书宋_GBK"/>
              </w:rPr>
            </w:pPr>
          </w:p>
        </w:tc>
        <w:tc>
          <w:tcPr>
            <w:tcW w:w="331" w:type="pct"/>
            <w:shd w:val="clear" w:color="auto" w:fill="auto"/>
            <w:vAlign w:val="center"/>
          </w:tcPr>
          <w:p w14:paraId="6C198832">
            <w:pPr>
              <w:spacing w:line="300" w:lineRule="exact"/>
              <w:jc w:val="right"/>
              <w:rPr>
                <w:rFonts w:ascii="方正书宋_GBK" w:eastAsia="方正书宋_GBK"/>
              </w:rPr>
            </w:pPr>
          </w:p>
        </w:tc>
        <w:tc>
          <w:tcPr>
            <w:tcW w:w="331" w:type="pct"/>
            <w:shd w:val="clear" w:color="auto" w:fill="auto"/>
            <w:vAlign w:val="center"/>
          </w:tcPr>
          <w:p w14:paraId="5E3C9D1E">
            <w:pPr>
              <w:spacing w:line="300" w:lineRule="exact"/>
              <w:jc w:val="right"/>
              <w:rPr>
                <w:rFonts w:ascii="方正书宋_GBK" w:eastAsia="方正书宋_GBK"/>
              </w:rPr>
            </w:pPr>
          </w:p>
        </w:tc>
        <w:tc>
          <w:tcPr>
            <w:tcW w:w="317" w:type="pct"/>
            <w:shd w:val="clear" w:color="auto" w:fill="auto"/>
            <w:vAlign w:val="center"/>
          </w:tcPr>
          <w:p w14:paraId="6583A8AB">
            <w:pPr>
              <w:spacing w:line="300" w:lineRule="exact"/>
              <w:jc w:val="right"/>
              <w:rPr>
                <w:rFonts w:ascii="方正书宋_GBK" w:eastAsia="方正书宋_GBK"/>
              </w:rPr>
            </w:pPr>
          </w:p>
        </w:tc>
      </w:tr>
      <w:tr w14:paraId="74DB8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14:paraId="30A0B346">
            <w:pPr>
              <w:spacing w:line="300" w:lineRule="exact"/>
              <w:jc w:val="left"/>
              <w:rPr>
                <w:rFonts w:ascii="方正书宋_GBK" w:eastAsia="方正书宋_GBK"/>
              </w:rPr>
            </w:pPr>
          </w:p>
        </w:tc>
        <w:tc>
          <w:tcPr>
            <w:tcW w:w="377" w:type="pct"/>
            <w:shd w:val="clear" w:color="auto" w:fill="auto"/>
            <w:vAlign w:val="center"/>
          </w:tcPr>
          <w:p w14:paraId="63A45F40">
            <w:pPr>
              <w:spacing w:line="300" w:lineRule="exact"/>
              <w:jc w:val="right"/>
              <w:rPr>
                <w:rFonts w:ascii="方正书宋_GBK" w:eastAsia="方正书宋_GBK"/>
              </w:rPr>
            </w:pPr>
          </w:p>
        </w:tc>
        <w:tc>
          <w:tcPr>
            <w:tcW w:w="334" w:type="pct"/>
            <w:shd w:val="clear" w:color="auto" w:fill="auto"/>
            <w:vAlign w:val="center"/>
          </w:tcPr>
          <w:p w14:paraId="03EEC084">
            <w:pPr>
              <w:spacing w:line="300" w:lineRule="exact"/>
              <w:jc w:val="left"/>
              <w:rPr>
                <w:rFonts w:ascii="方正书宋_GBK" w:eastAsia="方正书宋_GBK"/>
              </w:rPr>
            </w:pPr>
          </w:p>
        </w:tc>
        <w:tc>
          <w:tcPr>
            <w:tcW w:w="338" w:type="pct"/>
            <w:shd w:val="clear" w:color="auto" w:fill="auto"/>
            <w:vAlign w:val="center"/>
          </w:tcPr>
          <w:p w14:paraId="351945B8">
            <w:pPr>
              <w:spacing w:line="300" w:lineRule="exact"/>
              <w:jc w:val="left"/>
              <w:rPr>
                <w:rFonts w:ascii="方正书宋_GBK" w:eastAsia="方正书宋_GBK"/>
              </w:rPr>
            </w:pPr>
          </w:p>
        </w:tc>
        <w:tc>
          <w:tcPr>
            <w:tcW w:w="261" w:type="pct"/>
            <w:shd w:val="clear" w:color="auto" w:fill="auto"/>
            <w:vAlign w:val="center"/>
          </w:tcPr>
          <w:p w14:paraId="772EF41E">
            <w:pPr>
              <w:spacing w:line="300" w:lineRule="exact"/>
              <w:jc w:val="left"/>
              <w:rPr>
                <w:rFonts w:ascii="方正书宋_GBK" w:eastAsia="方正书宋_GBK"/>
              </w:rPr>
            </w:pPr>
          </w:p>
        </w:tc>
        <w:tc>
          <w:tcPr>
            <w:tcW w:w="261" w:type="pct"/>
            <w:shd w:val="clear" w:color="auto" w:fill="auto"/>
            <w:vAlign w:val="center"/>
          </w:tcPr>
          <w:p w14:paraId="5F2F41D1">
            <w:pPr>
              <w:spacing w:line="300" w:lineRule="exact"/>
              <w:jc w:val="right"/>
              <w:rPr>
                <w:rFonts w:ascii="方正书宋_GBK" w:eastAsia="方正书宋_GBK"/>
              </w:rPr>
            </w:pPr>
          </w:p>
        </w:tc>
        <w:tc>
          <w:tcPr>
            <w:tcW w:w="290" w:type="pct"/>
            <w:shd w:val="clear" w:color="auto" w:fill="auto"/>
            <w:vAlign w:val="center"/>
          </w:tcPr>
          <w:p w14:paraId="507DE541">
            <w:pPr>
              <w:spacing w:line="300" w:lineRule="exact"/>
              <w:jc w:val="right"/>
              <w:rPr>
                <w:rFonts w:ascii="方正书宋_GBK" w:eastAsia="方正书宋_GBK"/>
              </w:rPr>
            </w:pPr>
          </w:p>
        </w:tc>
        <w:tc>
          <w:tcPr>
            <w:tcW w:w="330" w:type="pct"/>
            <w:shd w:val="clear" w:color="auto" w:fill="auto"/>
            <w:vAlign w:val="center"/>
          </w:tcPr>
          <w:p w14:paraId="456435D3">
            <w:pPr>
              <w:spacing w:line="300" w:lineRule="exact"/>
              <w:jc w:val="right"/>
              <w:rPr>
                <w:rFonts w:ascii="方正书宋_GBK" w:eastAsia="方正书宋_GBK"/>
              </w:rPr>
            </w:pPr>
          </w:p>
        </w:tc>
        <w:tc>
          <w:tcPr>
            <w:tcW w:w="330" w:type="pct"/>
            <w:shd w:val="clear" w:color="auto" w:fill="auto"/>
            <w:vAlign w:val="center"/>
          </w:tcPr>
          <w:p w14:paraId="0C24A773">
            <w:pPr>
              <w:spacing w:line="300" w:lineRule="exact"/>
              <w:jc w:val="right"/>
              <w:rPr>
                <w:rFonts w:ascii="方正书宋_GBK" w:eastAsia="方正书宋_GBK"/>
              </w:rPr>
            </w:pPr>
          </w:p>
        </w:tc>
        <w:tc>
          <w:tcPr>
            <w:tcW w:w="330" w:type="pct"/>
            <w:shd w:val="clear" w:color="auto" w:fill="auto"/>
            <w:vAlign w:val="center"/>
          </w:tcPr>
          <w:p w14:paraId="067345C6">
            <w:pPr>
              <w:spacing w:line="300" w:lineRule="exact"/>
              <w:jc w:val="right"/>
              <w:rPr>
                <w:rFonts w:ascii="方正书宋_GBK" w:eastAsia="方正书宋_GBK"/>
              </w:rPr>
            </w:pPr>
          </w:p>
        </w:tc>
        <w:tc>
          <w:tcPr>
            <w:tcW w:w="330" w:type="pct"/>
            <w:shd w:val="clear" w:color="auto" w:fill="auto"/>
            <w:vAlign w:val="center"/>
          </w:tcPr>
          <w:p w14:paraId="2D741A3E">
            <w:pPr>
              <w:spacing w:line="300" w:lineRule="exact"/>
              <w:jc w:val="right"/>
              <w:rPr>
                <w:rFonts w:ascii="方正书宋_GBK" w:eastAsia="方正书宋_GBK"/>
              </w:rPr>
            </w:pPr>
          </w:p>
        </w:tc>
        <w:tc>
          <w:tcPr>
            <w:tcW w:w="331" w:type="pct"/>
            <w:shd w:val="clear" w:color="auto" w:fill="auto"/>
            <w:vAlign w:val="center"/>
          </w:tcPr>
          <w:p w14:paraId="4824FE1F">
            <w:pPr>
              <w:spacing w:line="300" w:lineRule="exact"/>
              <w:jc w:val="right"/>
              <w:rPr>
                <w:rFonts w:ascii="方正书宋_GBK" w:eastAsia="方正书宋_GBK"/>
              </w:rPr>
            </w:pPr>
          </w:p>
        </w:tc>
        <w:tc>
          <w:tcPr>
            <w:tcW w:w="331" w:type="pct"/>
            <w:shd w:val="clear" w:color="auto" w:fill="auto"/>
            <w:vAlign w:val="center"/>
          </w:tcPr>
          <w:p w14:paraId="6A0C78F4">
            <w:pPr>
              <w:spacing w:line="300" w:lineRule="exact"/>
              <w:jc w:val="right"/>
              <w:rPr>
                <w:rFonts w:ascii="方正书宋_GBK" w:eastAsia="方正书宋_GBK"/>
              </w:rPr>
            </w:pPr>
          </w:p>
        </w:tc>
        <w:tc>
          <w:tcPr>
            <w:tcW w:w="317" w:type="pct"/>
            <w:shd w:val="clear" w:color="auto" w:fill="auto"/>
            <w:vAlign w:val="center"/>
          </w:tcPr>
          <w:p w14:paraId="74984451">
            <w:pPr>
              <w:spacing w:line="300" w:lineRule="exact"/>
              <w:jc w:val="right"/>
              <w:rPr>
                <w:rFonts w:ascii="方正书宋_GBK" w:eastAsia="方正书宋_GBK"/>
              </w:rPr>
            </w:pPr>
          </w:p>
        </w:tc>
      </w:tr>
    </w:tbl>
    <w:p w14:paraId="000F4C02">
      <w:pPr>
        <w:autoSpaceDE w:val="0"/>
        <w:autoSpaceDN w:val="0"/>
        <w:adjustRightInd w:val="0"/>
        <w:ind w:firstLine="640" w:firstLineChars="200"/>
        <w:jc w:val="left"/>
        <w:rPr>
          <w:rFonts w:ascii="黑体" w:hAnsi="黑体" w:eastAsia="黑体"/>
          <w:sz w:val="32"/>
          <w:szCs w:val="32"/>
        </w:rPr>
      </w:pPr>
      <w:r>
        <w:rPr>
          <w:rFonts w:hint="eastAsia" w:ascii="黑体" w:hAnsi="黑体" w:eastAsia="黑体"/>
          <w:sz w:val="32"/>
          <w:szCs w:val="32"/>
        </w:rPr>
        <w:t>七、国有资产信息</w:t>
      </w:r>
    </w:p>
    <w:tbl>
      <w:tblPr>
        <w:tblStyle w:val="4"/>
        <w:tblW w:w="13482" w:type="dxa"/>
        <w:tblInd w:w="93" w:type="dxa"/>
        <w:tblLayout w:type="autofit"/>
        <w:tblCellMar>
          <w:top w:w="0" w:type="dxa"/>
          <w:left w:w="108" w:type="dxa"/>
          <w:bottom w:w="0" w:type="dxa"/>
          <w:right w:w="108" w:type="dxa"/>
        </w:tblCellMar>
      </w:tblPr>
      <w:tblGrid>
        <w:gridCol w:w="5224"/>
        <w:gridCol w:w="3155"/>
        <w:gridCol w:w="5103"/>
      </w:tblGrid>
      <w:tr w14:paraId="329225BB">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shd w:val="clear" w:color="auto" w:fill="auto"/>
            <w:noWrap/>
            <w:vAlign w:val="center"/>
          </w:tcPr>
          <w:p w14:paraId="73123747">
            <w:pPr>
              <w:widowControl/>
              <w:ind w:firstLine="640" w:firstLineChars="200"/>
              <w:jc w:val="left"/>
              <w:rPr>
                <w:rFonts w:ascii="宋体" w:hAnsi="宋体" w:cs="宋体"/>
                <w:b/>
                <w:bCs/>
                <w:kern w:val="0"/>
                <w:sz w:val="32"/>
                <w:szCs w:val="32"/>
              </w:rPr>
            </w:pPr>
            <w:r>
              <w:rPr>
                <w:rFonts w:hint="eastAsia" w:ascii="仿宋_GB2312" w:hAnsi="黑体" w:eastAsia="仿宋_GB2312"/>
                <w:sz w:val="32"/>
                <w:szCs w:val="32"/>
              </w:rPr>
              <w:t>我部门（含所属单位）上年末固定资产金额为</w:t>
            </w:r>
            <w:r>
              <w:rPr>
                <w:rFonts w:hint="eastAsia" w:ascii="仿宋_GB2312" w:hAnsi="Times New Roman" w:eastAsia="仿宋_GB2312"/>
                <w:sz w:val="32"/>
                <w:szCs w:val="32"/>
              </w:rPr>
              <w:t>202.02</w:t>
            </w:r>
            <w:r>
              <w:rPr>
                <w:rFonts w:hint="eastAsia" w:ascii="仿宋_GB2312" w:hAnsi="黑体" w:eastAsia="仿宋_GB2312"/>
                <w:sz w:val="32"/>
                <w:szCs w:val="32"/>
              </w:rPr>
              <w:t>万元（</w:t>
            </w:r>
            <w:r>
              <w:rPr>
                <w:rFonts w:hint="eastAsia" w:ascii="仿宋_GB2312" w:hAnsi="Times New Roman" w:eastAsia="仿宋_GB2312"/>
                <w:sz w:val="32"/>
                <w:szCs w:val="32"/>
              </w:rPr>
              <w:t>详见下表），本年度各单位拟采购固定资产总额为0万元。</w:t>
            </w:r>
          </w:p>
          <w:p w14:paraId="28D2A9DC">
            <w:pPr>
              <w:widowControl/>
              <w:jc w:val="center"/>
              <w:rPr>
                <w:rFonts w:ascii="宋体" w:hAnsi="宋体" w:cs="宋体"/>
                <w:b/>
                <w:bCs/>
                <w:kern w:val="0"/>
                <w:sz w:val="32"/>
                <w:szCs w:val="32"/>
              </w:rPr>
            </w:pPr>
            <w:r>
              <w:rPr>
                <w:rFonts w:hint="eastAsia" w:ascii="宋体" w:hAnsi="宋体" w:cs="宋体"/>
                <w:b/>
                <w:bCs/>
                <w:kern w:val="0"/>
                <w:sz w:val="32"/>
                <w:szCs w:val="32"/>
              </w:rPr>
              <w:t>青龙县部门固定资产占用情况表</w:t>
            </w:r>
          </w:p>
          <w:p w14:paraId="6E2F6D69">
            <w:pPr>
              <w:widowControl/>
              <w:jc w:val="center"/>
              <w:rPr>
                <w:rFonts w:ascii="宋体" w:hAnsi="宋体" w:cs="宋体"/>
                <w:b/>
                <w:bCs/>
                <w:kern w:val="0"/>
                <w:sz w:val="32"/>
                <w:szCs w:val="32"/>
              </w:rPr>
            </w:pPr>
          </w:p>
        </w:tc>
      </w:tr>
      <w:tr w14:paraId="523CCD32">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shd w:val="clear" w:color="auto" w:fill="auto"/>
            <w:noWrap/>
            <w:vAlign w:val="center"/>
          </w:tcPr>
          <w:p w14:paraId="089A22E1">
            <w:pPr>
              <w:widowControl/>
              <w:jc w:val="left"/>
              <w:rPr>
                <w:rFonts w:ascii="宋体" w:hAnsi="宋体" w:cs="宋体"/>
                <w:kern w:val="0"/>
                <w:sz w:val="22"/>
              </w:rPr>
            </w:pPr>
            <w:r>
              <w:rPr>
                <w:rFonts w:hint="eastAsia" w:ascii="宋体" w:hAnsi="宋体" w:cs="宋体"/>
                <w:kern w:val="0"/>
                <w:sz w:val="22"/>
              </w:rPr>
              <w:t>编制部门：</w:t>
            </w:r>
            <w:r>
              <w:rPr>
                <w:rFonts w:hint="eastAsia" w:ascii="方正小标宋_GBK" w:eastAsia="方正小标宋_GBK"/>
                <w:sz w:val="24"/>
              </w:rPr>
              <w:t>[315]青龙满族自治县司法局</w:t>
            </w:r>
          </w:p>
        </w:tc>
        <w:tc>
          <w:tcPr>
            <w:tcW w:w="5103" w:type="dxa"/>
            <w:tcBorders>
              <w:top w:val="nil"/>
              <w:left w:val="nil"/>
              <w:bottom w:val="nil"/>
              <w:right w:val="nil"/>
            </w:tcBorders>
            <w:shd w:val="clear" w:color="auto" w:fill="auto"/>
            <w:noWrap/>
            <w:vAlign w:val="center"/>
          </w:tcPr>
          <w:p w14:paraId="569497DD">
            <w:pPr>
              <w:widowControl/>
              <w:jc w:val="left"/>
              <w:rPr>
                <w:rFonts w:ascii="宋体" w:hAnsi="宋体" w:cs="宋体"/>
                <w:kern w:val="0"/>
                <w:sz w:val="22"/>
              </w:rPr>
            </w:pPr>
            <w:r>
              <w:rPr>
                <w:rFonts w:hint="eastAsia" w:ascii="宋体" w:hAnsi="宋体" w:cs="宋体"/>
                <w:kern w:val="0"/>
                <w:sz w:val="22"/>
              </w:rPr>
              <w:t xml:space="preserve">截止时间：2019年12月31日  </w:t>
            </w:r>
          </w:p>
        </w:tc>
      </w:tr>
      <w:tr w14:paraId="25A9C0D4">
        <w:tblPrEx>
          <w:tblCellMar>
            <w:top w:w="0" w:type="dxa"/>
            <w:left w:w="108" w:type="dxa"/>
            <w:bottom w:w="0" w:type="dxa"/>
            <w:right w:w="108" w:type="dxa"/>
          </w:tblCellMar>
        </w:tblPrEx>
        <w:trPr>
          <w:trHeight w:val="567" w:hRule="exact"/>
        </w:trPr>
        <w:tc>
          <w:tcPr>
            <w:tcW w:w="5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D1202">
            <w:pPr>
              <w:widowControl/>
              <w:jc w:val="center"/>
              <w:rPr>
                <w:rFonts w:ascii="宋体" w:hAnsi="宋体" w:cs="宋体"/>
                <w:b/>
                <w:bCs/>
                <w:kern w:val="0"/>
                <w:sz w:val="22"/>
              </w:rPr>
            </w:pPr>
            <w:r>
              <w:rPr>
                <w:rFonts w:hint="eastAsia" w:ascii="宋体" w:hAnsi="宋体" w:cs="宋体"/>
                <w:b/>
                <w:bCs/>
                <w:kern w:val="0"/>
                <w:sz w:val="22"/>
              </w:rPr>
              <w:t>项   目</w:t>
            </w:r>
          </w:p>
        </w:tc>
        <w:tc>
          <w:tcPr>
            <w:tcW w:w="3155" w:type="dxa"/>
            <w:tcBorders>
              <w:top w:val="single" w:color="auto" w:sz="4" w:space="0"/>
              <w:left w:val="nil"/>
              <w:bottom w:val="single" w:color="auto" w:sz="4" w:space="0"/>
              <w:right w:val="single" w:color="auto" w:sz="4" w:space="0"/>
            </w:tcBorders>
            <w:shd w:val="clear" w:color="auto" w:fill="auto"/>
            <w:noWrap/>
            <w:vAlign w:val="center"/>
          </w:tcPr>
          <w:p w14:paraId="5DB0A56A">
            <w:pPr>
              <w:widowControl/>
              <w:jc w:val="center"/>
              <w:rPr>
                <w:rFonts w:ascii="宋体" w:hAnsi="宋体" w:cs="宋体"/>
                <w:b/>
                <w:bCs/>
                <w:kern w:val="0"/>
                <w:sz w:val="22"/>
              </w:rPr>
            </w:pPr>
            <w:r>
              <w:rPr>
                <w:rFonts w:hint="eastAsia" w:ascii="宋体" w:hAnsi="宋体" w:cs="宋体"/>
                <w:b/>
                <w:bCs/>
                <w:kern w:val="0"/>
                <w:sz w:val="22"/>
              </w:rPr>
              <w:t>数量</w:t>
            </w:r>
          </w:p>
        </w:tc>
        <w:tc>
          <w:tcPr>
            <w:tcW w:w="5103" w:type="dxa"/>
            <w:tcBorders>
              <w:top w:val="single" w:color="auto" w:sz="4" w:space="0"/>
              <w:left w:val="nil"/>
              <w:bottom w:val="single" w:color="auto" w:sz="4" w:space="0"/>
              <w:right w:val="single" w:color="auto" w:sz="4" w:space="0"/>
            </w:tcBorders>
            <w:shd w:val="clear" w:color="auto" w:fill="auto"/>
            <w:noWrap/>
            <w:vAlign w:val="center"/>
          </w:tcPr>
          <w:p w14:paraId="14012067">
            <w:pPr>
              <w:widowControl/>
              <w:jc w:val="center"/>
              <w:rPr>
                <w:rFonts w:ascii="宋体" w:hAnsi="宋体" w:cs="宋体"/>
                <w:b/>
                <w:bCs/>
                <w:kern w:val="0"/>
                <w:sz w:val="22"/>
              </w:rPr>
            </w:pPr>
            <w:r>
              <w:rPr>
                <w:rFonts w:hint="eastAsia" w:ascii="宋体" w:hAnsi="宋体" w:cs="宋体"/>
                <w:b/>
                <w:bCs/>
                <w:kern w:val="0"/>
                <w:sz w:val="22"/>
              </w:rPr>
              <w:t>价值（金额单位：万元）</w:t>
            </w:r>
          </w:p>
        </w:tc>
      </w:tr>
      <w:tr w14:paraId="7203280C">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14:paraId="3B5C495C">
            <w:pPr>
              <w:widowControl/>
              <w:jc w:val="center"/>
              <w:rPr>
                <w:rFonts w:ascii="宋体" w:hAnsi="宋体" w:cs="宋体"/>
                <w:kern w:val="0"/>
                <w:sz w:val="22"/>
              </w:rPr>
            </w:pPr>
            <w:r>
              <w:rPr>
                <w:rFonts w:hint="eastAsia" w:ascii="宋体" w:hAnsi="宋体" w:cs="宋体"/>
                <w:kern w:val="0"/>
                <w:sz w:val="22"/>
              </w:rPr>
              <w:t>资产总额</w:t>
            </w:r>
          </w:p>
        </w:tc>
        <w:tc>
          <w:tcPr>
            <w:tcW w:w="3155" w:type="dxa"/>
            <w:tcBorders>
              <w:top w:val="nil"/>
              <w:left w:val="nil"/>
              <w:bottom w:val="single" w:color="auto" w:sz="4" w:space="0"/>
              <w:right w:val="single" w:color="auto" w:sz="4" w:space="0"/>
            </w:tcBorders>
            <w:shd w:val="clear" w:color="auto" w:fill="auto"/>
            <w:noWrap/>
            <w:vAlign w:val="center"/>
          </w:tcPr>
          <w:p w14:paraId="34B2F818">
            <w:pPr>
              <w:jc w:val="center"/>
              <w:rPr>
                <w:rFonts w:ascii="宋体" w:hAnsi="宋体" w:cs="宋体"/>
                <w:sz w:val="22"/>
              </w:rPr>
            </w:pPr>
            <w:r>
              <w:rPr>
                <w:rFonts w:hint="eastAsia"/>
                <w:sz w:val="22"/>
              </w:rPr>
              <w:t>——</w:t>
            </w:r>
          </w:p>
        </w:tc>
        <w:tc>
          <w:tcPr>
            <w:tcW w:w="5103" w:type="dxa"/>
            <w:tcBorders>
              <w:top w:val="nil"/>
              <w:left w:val="nil"/>
              <w:bottom w:val="single" w:color="auto" w:sz="4" w:space="0"/>
              <w:right w:val="single" w:color="auto" w:sz="4" w:space="0"/>
            </w:tcBorders>
            <w:shd w:val="clear" w:color="auto" w:fill="auto"/>
            <w:noWrap/>
            <w:vAlign w:val="center"/>
          </w:tcPr>
          <w:p w14:paraId="38ECAD6A">
            <w:pPr>
              <w:jc w:val="center"/>
              <w:rPr>
                <w:rFonts w:ascii="宋体" w:hAnsi="宋体" w:cs="宋体"/>
                <w:sz w:val="22"/>
              </w:rPr>
            </w:pPr>
            <w:r>
              <w:rPr>
                <w:rFonts w:hint="eastAsia" w:ascii="宋体" w:hAnsi="宋体" w:cs="宋体"/>
                <w:sz w:val="22"/>
              </w:rPr>
              <w:t>202.02</w:t>
            </w:r>
          </w:p>
        </w:tc>
      </w:tr>
      <w:tr w14:paraId="18242F5F">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14:paraId="3C0646FE">
            <w:pPr>
              <w:widowControl/>
              <w:jc w:val="left"/>
              <w:rPr>
                <w:rFonts w:ascii="宋体" w:hAnsi="宋体" w:cs="宋体"/>
                <w:kern w:val="0"/>
                <w:sz w:val="22"/>
              </w:rPr>
            </w:pPr>
            <w:r>
              <w:rPr>
                <w:rFonts w:hint="eastAsia" w:ascii="宋体" w:hAnsi="宋体" w:cs="宋体"/>
                <w:kern w:val="0"/>
                <w:sz w:val="22"/>
              </w:rPr>
              <w:t>1、房屋（平方米）</w:t>
            </w:r>
          </w:p>
        </w:tc>
        <w:tc>
          <w:tcPr>
            <w:tcW w:w="3155" w:type="dxa"/>
            <w:tcBorders>
              <w:top w:val="nil"/>
              <w:left w:val="nil"/>
              <w:bottom w:val="single" w:color="auto" w:sz="4" w:space="0"/>
              <w:right w:val="single" w:color="auto" w:sz="4" w:space="0"/>
            </w:tcBorders>
            <w:shd w:val="clear" w:color="auto" w:fill="auto"/>
            <w:noWrap/>
            <w:vAlign w:val="center"/>
          </w:tcPr>
          <w:p w14:paraId="7F9A2713">
            <w:pPr>
              <w:jc w:val="center"/>
              <w:rPr>
                <w:rFonts w:ascii="宋体" w:hAnsi="宋体" w:cs="宋体"/>
                <w:sz w:val="22"/>
              </w:rPr>
            </w:pPr>
          </w:p>
        </w:tc>
        <w:tc>
          <w:tcPr>
            <w:tcW w:w="5103" w:type="dxa"/>
            <w:tcBorders>
              <w:top w:val="nil"/>
              <w:left w:val="nil"/>
              <w:bottom w:val="single" w:color="auto" w:sz="4" w:space="0"/>
              <w:right w:val="single" w:color="auto" w:sz="4" w:space="0"/>
            </w:tcBorders>
            <w:shd w:val="clear" w:color="auto" w:fill="auto"/>
            <w:noWrap/>
            <w:vAlign w:val="center"/>
          </w:tcPr>
          <w:p w14:paraId="495E5AED">
            <w:pPr>
              <w:jc w:val="center"/>
              <w:rPr>
                <w:rFonts w:ascii="宋体" w:hAnsi="宋体" w:cs="宋体"/>
                <w:sz w:val="22"/>
              </w:rPr>
            </w:pPr>
          </w:p>
        </w:tc>
      </w:tr>
      <w:tr w14:paraId="0D486A62">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14:paraId="59EE3180">
            <w:pPr>
              <w:widowControl/>
              <w:jc w:val="left"/>
              <w:rPr>
                <w:rFonts w:ascii="宋体" w:hAnsi="宋体" w:cs="宋体"/>
                <w:kern w:val="0"/>
                <w:sz w:val="22"/>
              </w:rPr>
            </w:pPr>
            <w:r>
              <w:rPr>
                <w:rFonts w:hint="eastAsia" w:ascii="宋体" w:hAnsi="宋体" w:cs="宋体"/>
                <w:kern w:val="0"/>
                <w:sz w:val="22"/>
              </w:rPr>
              <w:t xml:space="preserve">   其中：办公用房（平方米）</w:t>
            </w:r>
          </w:p>
        </w:tc>
        <w:tc>
          <w:tcPr>
            <w:tcW w:w="3155" w:type="dxa"/>
            <w:tcBorders>
              <w:top w:val="nil"/>
              <w:left w:val="nil"/>
              <w:bottom w:val="single" w:color="auto" w:sz="4" w:space="0"/>
              <w:right w:val="single" w:color="auto" w:sz="4" w:space="0"/>
            </w:tcBorders>
            <w:shd w:val="clear" w:color="auto" w:fill="auto"/>
            <w:noWrap/>
            <w:vAlign w:val="center"/>
          </w:tcPr>
          <w:p w14:paraId="50AF2BD5">
            <w:pPr>
              <w:jc w:val="center"/>
              <w:rPr>
                <w:rFonts w:ascii="宋体" w:hAnsi="宋体" w:cs="宋体"/>
                <w:sz w:val="22"/>
              </w:rPr>
            </w:pPr>
          </w:p>
        </w:tc>
        <w:tc>
          <w:tcPr>
            <w:tcW w:w="5103" w:type="dxa"/>
            <w:tcBorders>
              <w:top w:val="nil"/>
              <w:left w:val="nil"/>
              <w:bottom w:val="single" w:color="auto" w:sz="4" w:space="0"/>
              <w:right w:val="single" w:color="auto" w:sz="4" w:space="0"/>
            </w:tcBorders>
            <w:shd w:val="clear" w:color="auto" w:fill="auto"/>
            <w:noWrap/>
            <w:vAlign w:val="center"/>
          </w:tcPr>
          <w:p w14:paraId="3734F2F7">
            <w:pPr>
              <w:jc w:val="center"/>
              <w:rPr>
                <w:rFonts w:ascii="宋体" w:hAnsi="宋体" w:cs="宋体"/>
                <w:sz w:val="22"/>
              </w:rPr>
            </w:pPr>
          </w:p>
        </w:tc>
      </w:tr>
      <w:tr w14:paraId="5727E114">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14:paraId="0485B26B">
            <w:pPr>
              <w:widowControl/>
              <w:jc w:val="left"/>
              <w:rPr>
                <w:rFonts w:ascii="宋体" w:hAnsi="宋体" w:cs="宋体"/>
                <w:kern w:val="0"/>
                <w:sz w:val="22"/>
              </w:rPr>
            </w:pPr>
            <w:r>
              <w:rPr>
                <w:rFonts w:hint="eastAsia" w:ascii="宋体" w:hAnsi="宋体" w:cs="宋体"/>
                <w:kern w:val="0"/>
                <w:sz w:val="22"/>
              </w:rPr>
              <w:t>2、车辆（台、辆）</w:t>
            </w:r>
          </w:p>
        </w:tc>
        <w:tc>
          <w:tcPr>
            <w:tcW w:w="3155" w:type="dxa"/>
            <w:tcBorders>
              <w:top w:val="nil"/>
              <w:left w:val="nil"/>
              <w:bottom w:val="single" w:color="auto" w:sz="4" w:space="0"/>
              <w:right w:val="single" w:color="auto" w:sz="4" w:space="0"/>
            </w:tcBorders>
            <w:shd w:val="clear" w:color="auto" w:fill="auto"/>
            <w:noWrap/>
            <w:vAlign w:val="center"/>
          </w:tcPr>
          <w:p w14:paraId="191A3D1D">
            <w:pPr>
              <w:jc w:val="center"/>
              <w:rPr>
                <w:rFonts w:ascii="宋体" w:hAnsi="宋体" w:cs="宋体"/>
                <w:sz w:val="22"/>
              </w:rPr>
            </w:pPr>
            <w:r>
              <w:rPr>
                <w:rFonts w:hint="eastAsia" w:ascii="宋体" w:hAnsi="宋体" w:cs="宋体"/>
                <w:sz w:val="22"/>
              </w:rPr>
              <w:t>8</w:t>
            </w:r>
          </w:p>
        </w:tc>
        <w:tc>
          <w:tcPr>
            <w:tcW w:w="5103" w:type="dxa"/>
            <w:tcBorders>
              <w:top w:val="nil"/>
              <w:left w:val="nil"/>
              <w:bottom w:val="single" w:color="auto" w:sz="4" w:space="0"/>
              <w:right w:val="single" w:color="auto" w:sz="4" w:space="0"/>
            </w:tcBorders>
            <w:shd w:val="clear" w:color="auto" w:fill="auto"/>
            <w:noWrap/>
            <w:vAlign w:val="center"/>
          </w:tcPr>
          <w:p w14:paraId="3F24F0CA">
            <w:pPr>
              <w:jc w:val="center"/>
              <w:rPr>
                <w:rFonts w:ascii="宋体" w:hAnsi="宋体" w:cs="宋体"/>
                <w:sz w:val="22"/>
              </w:rPr>
            </w:pPr>
            <w:r>
              <w:rPr>
                <w:rFonts w:hint="eastAsia" w:ascii="宋体" w:hAnsi="宋体" w:cs="宋体"/>
                <w:sz w:val="22"/>
              </w:rPr>
              <w:t>16.97</w:t>
            </w:r>
          </w:p>
        </w:tc>
      </w:tr>
      <w:tr w14:paraId="35715DEE">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vAlign w:val="center"/>
          </w:tcPr>
          <w:p w14:paraId="4C144F00">
            <w:pPr>
              <w:widowControl/>
              <w:jc w:val="left"/>
              <w:rPr>
                <w:rFonts w:ascii="宋体" w:hAnsi="宋体" w:cs="宋体"/>
                <w:kern w:val="0"/>
                <w:sz w:val="22"/>
              </w:rPr>
            </w:pPr>
            <w:r>
              <w:rPr>
                <w:rFonts w:hint="eastAsia" w:ascii="宋体" w:hAnsi="宋体" w:cs="宋体"/>
                <w:kern w:val="0"/>
                <w:sz w:val="22"/>
              </w:rPr>
              <w:t>3、单价在20万元以上的设备</w:t>
            </w:r>
          </w:p>
        </w:tc>
        <w:tc>
          <w:tcPr>
            <w:tcW w:w="3155" w:type="dxa"/>
            <w:tcBorders>
              <w:top w:val="nil"/>
              <w:left w:val="nil"/>
              <w:bottom w:val="single" w:color="auto" w:sz="4" w:space="0"/>
              <w:right w:val="single" w:color="auto" w:sz="4" w:space="0"/>
            </w:tcBorders>
            <w:shd w:val="clear" w:color="auto" w:fill="auto"/>
            <w:noWrap/>
            <w:vAlign w:val="center"/>
          </w:tcPr>
          <w:p w14:paraId="622868A8">
            <w:pPr>
              <w:jc w:val="center"/>
              <w:rPr>
                <w:rFonts w:ascii="宋体" w:hAnsi="宋体" w:cs="宋体"/>
                <w:sz w:val="22"/>
              </w:rPr>
            </w:pPr>
          </w:p>
        </w:tc>
        <w:tc>
          <w:tcPr>
            <w:tcW w:w="5103" w:type="dxa"/>
            <w:tcBorders>
              <w:top w:val="nil"/>
              <w:left w:val="nil"/>
              <w:bottom w:val="single" w:color="auto" w:sz="4" w:space="0"/>
              <w:right w:val="single" w:color="auto" w:sz="4" w:space="0"/>
            </w:tcBorders>
            <w:shd w:val="clear" w:color="auto" w:fill="auto"/>
            <w:noWrap/>
            <w:vAlign w:val="center"/>
          </w:tcPr>
          <w:p w14:paraId="269EA8B1">
            <w:pPr>
              <w:jc w:val="center"/>
              <w:rPr>
                <w:rFonts w:ascii="宋体" w:hAnsi="宋体" w:cs="宋体"/>
                <w:sz w:val="22"/>
              </w:rPr>
            </w:pPr>
          </w:p>
        </w:tc>
      </w:tr>
      <w:tr w14:paraId="295B2936">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14:paraId="6C2F370C">
            <w:pPr>
              <w:widowControl/>
              <w:jc w:val="left"/>
              <w:rPr>
                <w:rFonts w:ascii="宋体" w:hAnsi="宋体" w:cs="宋体"/>
                <w:kern w:val="0"/>
                <w:sz w:val="22"/>
              </w:rPr>
            </w:pPr>
            <w:r>
              <w:rPr>
                <w:rFonts w:hint="eastAsia" w:ascii="宋体" w:hAnsi="宋体" w:cs="宋体"/>
                <w:kern w:val="0"/>
                <w:sz w:val="22"/>
              </w:rPr>
              <w:t>4、其他固定资产</w:t>
            </w:r>
          </w:p>
        </w:tc>
        <w:tc>
          <w:tcPr>
            <w:tcW w:w="3155" w:type="dxa"/>
            <w:tcBorders>
              <w:top w:val="nil"/>
              <w:left w:val="nil"/>
              <w:bottom w:val="single" w:color="auto" w:sz="4" w:space="0"/>
              <w:right w:val="single" w:color="auto" w:sz="4" w:space="0"/>
            </w:tcBorders>
            <w:shd w:val="clear" w:color="auto" w:fill="auto"/>
            <w:noWrap/>
            <w:vAlign w:val="center"/>
          </w:tcPr>
          <w:p w14:paraId="28F56831">
            <w:pPr>
              <w:jc w:val="center"/>
              <w:rPr>
                <w:rFonts w:ascii="宋体" w:hAnsi="宋体" w:cs="宋体"/>
                <w:sz w:val="22"/>
              </w:rPr>
            </w:pPr>
          </w:p>
        </w:tc>
        <w:tc>
          <w:tcPr>
            <w:tcW w:w="5103" w:type="dxa"/>
            <w:tcBorders>
              <w:top w:val="nil"/>
              <w:left w:val="nil"/>
              <w:bottom w:val="single" w:color="auto" w:sz="4" w:space="0"/>
              <w:right w:val="single" w:color="auto" w:sz="4" w:space="0"/>
            </w:tcBorders>
            <w:shd w:val="clear" w:color="auto" w:fill="auto"/>
            <w:noWrap/>
            <w:vAlign w:val="center"/>
          </w:tcPr>
          <w:p w14:paraId="768AFE04">
            <w:pPr>
              <w:jc w:val="center"/>
              <w:rPr>
                <w:rFonts w:ascii="宋体" w:hAnsi="宋体" w:cs="宋体"/>
                <w:sz w:val="22"/>
              </w:rPr>
            </w:pPr>
            <w:r>
              <w:rPr>
                <w:rFonts w:hint="eastAsia" w:ascii="宋体" w:hAnsi="宋体" w:cs="宋体"/>
                <w:sz w:val="22"/>
              </w:rPr>
              <w:t>185.05</w:t>
            </w:r>
          </w:p>
        </w:tc>
      </w:tr>
    </w:tbl>
    <w:p w14:paraId="7F9FBB2A">
      <w:pPr>
        <w:autoSpaceDE w:val="0"/>
        <w:autoSpaceDN w:val="0"/>
        <w:adjustRightInd w:val="0"/>
        <w:ind w:left="198" w:firstLine="640" w:firstLineChars="200"/>
        <w:jc w:val="left"/>
        <w:rPr>
          <w:rFonts w:ascii="黑体" w:hAnsi="黑体" w:eastAsia="黑体"/>
          <w:sz w:val="32"/>
          <w:szCs w:val="32"/>
        </w:rPr>
      </w:pPr>
      <w:r>
        <w:rPr>
          <w:rFonts w:hint="eastAsia" w:ascii="黑体" w:hAnsi="黑体" w:eastAsia="黑体"/>
          <w:sz w:val="32"/>
          <w:szCs w:val="32"/>
        </w:rPr>
        <w:t>八、名词解释</w:t>
      </w:r>
    </w:p>
    <w:p w14:paraId="418A9037">
      <w:pPr>
        <w:tabs>
          <w:tab w:val="left" w:pos="11490"/>
        </w:tabs>
        <w:ind w:firstLine="643" w:firstLineChars="200"/>
        <w:rPr>
          <w:rFonts w:ascii="仿宋" w:hAnsi="仿宋" w:eastAsia="仿宋"/>
          <w:sz w:val="32"/>
          <w:szCs w:val="32"/>
        </w:rPr>
      </w:pPr>
      <w:r>
        <w:rPr>
          <w:rFonts w:ascii="仿宋_GB2312" w:hAnsi="Times New Roman" w:eastAsia="仿宋_GB2312"/>
          <w:b/>
          <w:sz w:val="32"/>
          <w:szCs w:val="32"/>
        </w:rPr>
        <w:t>1、一般</w:t>
      </w:r>
      <w:r>
        <w:rPr>
          <w:rFonts w:hint="eastAsia" w:ascii="仿宋_GB2312" w:hAnsi="Times New Roman" w:eastAsia="仿宋_GB2312"/>
          <w:b/>
          <w:sz w:val="32"/>
          <w:szCs w:val="32"/>
        </w:rPr>
        <w:t>公</w:t>
      </w:r>
      <w:r>
        <w:rPr>
          <w:rFonts w:ascii="仿宋_GB2312" w:hAnsi="Times New Roman" w:eastAsia="仿宋_GB2312"/>
          <w:b/>
          <w:sz w:val="32"/>
          <w:szCs w:val="32"/>
        </w:rPr>
        <w:t>共预算拨款收入：</w:t>
      </w:r>
      <w:r>
        <w:rPr>
          <w:rFonts w:hint="eastAsia" w:ascii="仿宋" w:hAnsi="仿宋" w:eastAsia="仿宋"/>
          <w:sz w:val="32"/>
          <w:szCs w:val="32"/>
        </w:rPr>
        <w:t>指县级财政通过当年一般公共预算拨付的资金。</w:t>
      </w:r>
    </w:p>
    <w:p w14:paraId="22F1FE4F">
      <w:pPr>
        <w:tabs>
          <w:tab w:val="left" w:pos="11490"/>
        </w:tabs>
        <w:ind w:firstLine="643" w:firstLineChars="200"/>
        <w:rPr>
          <w:rFonts w:ascii="仿宋_GB2312" w:hAnsi="Times New Roman" w:eastAsia="仿宋_GB2312"/>
          <w:sz w:val="32"/>
          <w:szCs w:val="32"/>
        </w:rPr>
      </w:pPr>
      <w:r>
        <w:rPr>
          <w:rFonts w:ascii="仿宋_GB2312" w:hAnsi="Times New Roman" w:eastAsia="仿宋_GB2312"/>
          <w:b/>
          <w:sz w:val="32"/>
          <w:szCs w:val="32"/>
        </w:rPr>
        <w:t>2、事业收入：</w:t>
      </w:r>
      <w:r>
        <w:rPr>
          <w:rFonts w:hint="eastAsia" w:ascii="仿宋" w:hAnsi="仿宋" w:eastAsia="仿宋"/>
          <w:sz w:val="32"/>
          <w:szCs w:val="32"/>
        </w:rPr>
        <w:t>指事业单位开展专业业务活动及辅助活动所取得的收入。</w:t>
      </w:r>
    </w:p>
    <w:p w14:paraId="38A884D1">
      <w:pPr>
        <w:tabs>
          <w:tab w:val="left" w:pos="11490"/>
        </w:tabs>
        <w:ind w:firstLine="643" w:firstLineChars="200"/>
        <w:rPr>
          <w:rFonts w:ascii="仿宋" w:hAnsi="仿宋" w:eastAsia="仿宋"/>
          <w:sz w:val="32"/>
          <w:szCs w:val="32"/>
        </w:rPr>
      </w:pPr>
      <w:r>
        <w:rPr>
          <w:rFonts w:ascii="仿宋_GB2312" w:hAnsi="Times New Roman" w:eastAsia="仿宋_GB2312"/>
          <w:b/>
          <w:sz w:val="32"/>
          <w:szCs w:val="32"/>
        </w:rPr>
        <w:t>3、其他收入：</w:t>
      </w:r>
      <w:r>
        <w:rPr>
          <w:rFonts w:ascii="仿宋" w:hAnsi="仿宋" w:eastAsia="仿宋"/>
          <w:sz w:val="32"/>
          <w:szCs w:val="32"/>
        </w:rPr>
        <w:t>指除“</w:t>
      </w:r>
      <w:r>
        <w:rPr>
          <w:rFonts w:hint="eastAsia" w:ascii="仿宋" w:hAnsi="仿宋" w:eastAsia="仿宋"/>
          <w:sz w:val="32"/>
          <w:szCs w:val="32"/>
        </w:rPr>
        <w:t>一般公共预算</w:t>
      </w:r>
      <w:r>
        <w:rPr>
          <w:rFonts w:ascii="仿宋" w:hAnsi="仿宋" w:eastAsia="仿宋"/>
          <w:sz w:val="32"/>
          <w:szCs w:val="32"/>
        </w:rPr>
        <w:t>拨款收入”、“事业收入”等以外的收入。主要是按规定动用的租房收入、存款利息收入等。</w:t>
      </w:r>
    </w:p>
    <w:p w14:paraId="711E9FCD">
      <w:pPr>
        <w:tabs>
          <w:tab w:val="left" w:pos="11490"/>
        </w:tabs>
        <w:ind w:firstLine="643" w:firstLineChars="200"/>
        <w:rPr>
          <w:rFonts w:ascii="仿宋" w:hAnsi="仿宋" w:eastAsia="仿宋"/>
          <w:sz w:val="32"/>
          <w:szCs w:val="32"/>
        </w:rPr>
      </w:pPr>
      <w:r>
        <w:rPr>
          <w:rFonts w:ascii="仿宋_GB2312" w:hAnsi="Times New Roman" w:eastAsia="仿宋_GB2312"/>
          <w:b/>
          <w:sz w:val="32"/>
          <w:szCs w:val="32"/>
        </w:rPr>
        <w:t>4、基本支出：</w:t>
      </w:r>
      <w:r>
        <w:rPr>
          <w:rFonts w:hint="eastAsia" w:ascii="仿宋" w:hAnsi="仿宋" w:eastAsia="仿宋"/>
          <w:sz w:val="32"/>
          <w:szCs w:val="32"/>
        </w:rPr>
        <w:t>指为保障机构正常运转、完成日常工作任务而发生的人员支出和公用支出。</w:t>
      </w:r>
    </w:p>
    <w:p w14:paraId="4279227F">
      <w:pPr>
        <w:tabs>
          <w:tab w:val="left" w:pos="11490"/>
        </w:tabs>
        <w:ind w:firstLine="643" w:firstLineChars="200"/>
        <w:rPr>
          <w:rFonts w:ascii="仿宋" w:hAnsi="仿宋" w:eastAsia="仿宋"/>
          <w:sz w:val="32"/>
          <w:szCs w:val="32"/>
        </w:rPr>
      </w:pPr>
      <w:r>
        <w:rPr>
          <w:rFonts w:hint="eastAsia" w:ascii="仿宋_GB2312" w:hAnsi="Times New Roman" w:eastAsia="仿宋_GB2312"/>
          <w:b/>
          <w:sz w:val="32"/>
          <w:szCs w:val="32"/>
        </w:rPr>
        <w:t>5、项目支出：</w:t>
      </w:r>
      <w:r>
        <w:rPr>
          <w:rFonts w:hint="eastAsia" w:ascii="仿宋" w:hAnsi="仿宋" w:eastAsia="仿宋"/>
          <w:sz w:val="32"/>
          <w:szCs w:val="32"/>
        </w:rPr>
        <w:t>指在基本支出之外为完成特定行政任务和事业发展目标所发生的支出。</w:t>
      </w:r>
    </w:p>
    <w:p w14:paraId="13C03CC0">
      <w:pPr>
        <w:tabs>
          <w:tab w:val="left" w:pos="11490"/>
        </w:tabs>
        <w:ind w:firstLine="643" w:firstLineChars="200"/>
        <w:rPr>
          <w:rFonts w:ascii="仿宋" w:hAnsi="仿宋" w:eastAsia="仿宋"/>
          <w:sz w:val="32"/>
          <w:szCs w:val="32"/>
        </w:rPr>
      </w:pPr>
      <w:r>
        <w:rPr>
          <w:rFonts w:ascii="仿宋_GB2312" w:hAnsi="Times New Roman" w:eastAsia="仿宋_GB2312"/>
          <w:b/>
          <w:sz w:val="32"/>
          <w:szCs w:val="32"/>
        </w:rPr>
        <w:t>6、上缴上级支出：</w:t>
      </w:r>
      <w:r>
        <w:rPr>
          <w:rFonts w:hint="eastAsia" w:ascii="仿宋" w:hAnsi="仿宋" w:eastAsia="仿宋"/>
          <w:sz w:val="32"/>
          <w:szCs w:val="32"/>
        </w:rPr>
        <w:t>指下级单位上缴上级的支出。</w:t>
      </w:r>
    </w:p>
    <w:p w14:paraId="67C8787A">
      <w:pPr>
        <w:tabs>
          <w:tab w:val="left" w:pos="11490"/>
        </w:tabs>
        <w:ind w:firstLine="643" w:firstLineChars="200"/>
        <w:rPr>
          <w:rFonts w:ascii="仿宋" w:hAnsi="仿宋" w:eastAsia="仿宋"/>
          <w:sz w:val="32"/>
          <w:szCs w:val="32"/>
        </w:rPr>
      </w:pPr>
      <w:r>
        <w:rPr>
          <w:rFonts w:ascii="仿宋_GB2312" w:hAnsi="Times New Roman" w:eastAsia="仿宋_GB2312"/>
          <w:b/>
          <w:sz w:val="32"/>
          <w:szCs w:val="32"/>
        </w:rPr>
        <w:t>7、“三公”经费：</w:t>
      </w:r>
      <w:r>
        <w:rPr>
          <w:rFonts w:ascii="仿宋" w:hAnsi="仿宋" w:eastAsia="仿宋"/>
          <w:sz w:val="32"/>
          <w:szCs w:val="32"/>
        </w:rPr>
        <w:t>纳入</w:t>
      </w:r>
      <w:r>
        <w:rPr>
          <w:rFonts w:hint="eastAsia" w:ascii="仿宋" w:hAnsi="仿宋" w:eastAsia="仿宋"/>
          <w:sz w:val="32"/>
          <w:szCs w:val="32"/>
        </w:rPr>
        <w:t>县</w:t>
      </w:r>
      <w:r>
        <w:rPr>
          <w:rFonts w:ascii="仿宋" w:hAnsi="仿宋" w:eastAsia="仿宋"/>
          <w:sz w:val="32"/>
          <w:szCs w:val="32"/>
        </w:rPr>
        <w:t>级财政预算管理的“三公”经费，是指</w:t>
      </w:r>
      <w:r>
        <w:rPr>
          <w:rFonts w:hint="eastAsia" w:ascii="仿宋" w:hAnsi="仿宋" w:eastAsia="仿宋"/>
          <w:sz w:val="32"/>
          <w:szCs w:val="32"/>
        </w:rPr>
        <w:t>县</w:t>
      </w:r>
      <w:r>
        <w:rPr>
          <w:rFonts w:ascii="仿宋" w:hAnsi="仿宋" w:eastAsia="仿宋"/>
          <w:sz w:val="32"/>
          <w:szCs w:val="32"/>
        </w:rPr>
        <w:t>级部门用财政拨款安排的因公出国（境）费、公务用车购置及运</w:t>
      </w:r>
      <w:r>
        <w:rPr>
          <w:rFonts w:hint="eastAsia" w:ascii="仿宋" w:hAnsi="仿宋" w:eastAsia="仿宋"/>
          <w:sz w:val="32"/>
          <w:szCs w:val="32"/>
        </w:rPr>
        <w:t>维</w:t>
      </w:r>
      <w:r>
        <w:rPr>
          <w:rFonts w:ascii="仿宋" w:hAnsi="仿宋" w:eastAsia="仿宋"/>
          <w:sz w:val="32"/>
          <w:szCs w:val="32"/>
        </w:rPr>
        <w:t>费和公务接待费。其中，因公出国（境）费反映单位公务出国（境）的住宿费、旅费、伙食补助费、杂费、培训费等支出；公务用车购置及运</w:t>
      </w:r>
      <w:r>
        <w:rPr>
          <w:rFonts w:hint="eastAsia" w:ascii="仿宋" w:hAnsi="仿宋" w:eastAsia="仿宋"/>
          <w:sz w:val="32"/>
          <w:szCs w:val="32"/>
        </w:rPr>
        <w:t>维</w:t>
      </w:r>
      <w:r>
        <w:rPr>
          <w:rFonts w:ascii="仿宋" w:hAnsi="仿宋" w:eastAsia="仿宋"/>
          <w:sz w:val="32"/>
          <w:szCs w:val="32"/>
        </w:rPr>
        <w:t>费反映单位公务用车购置费及租用费、燃料费、维修费、过路过桥费、保险费、安全奖励费用等支出；公务接待费反映单位按规定开支的各类公务接待（含外宾接待）支出。</w:t>
      </w:r>
    </w:p>
    <w:p w14:paraId="502C6E6B">
      <w:pPr>
        <w:tabs>
          <w:tab w:val="left" w:pos="11490"/>
        </w:tabs>
        <w:ind w:firstLine="643" w:firstLineChars="200"/>
        <w:rPr>
          <w:rFonts w:ascii="Times New Roman" w:hAnsi="Times New Roman" w:eastAsia="方正仿宋_GBK"/>
          <w:sz w:val="32"/>
          <w:szCs w:val="32"/>
        </w:rPr>
      </w:pPr>
      <w:r>
        <w:rPr>
          <w:rFonts w:ascii="仿宋_GB2312" w:hAnsi="Times New Roman" w:eastAsia="仿宋_GB2312"/>
          <w:b/>
          <w:sz w:val="32"/>
          <w:szCs w:val="32"/>
        </w:rPr>
        <w:t>8、机关运行费：</w:t>
      </w:r>
      <w:r>
        <w:rPr>
          <w:rFonts w:hint="eastAsia" w:ascii="仿宋" w:hAnsi="仿宋" w:eastAsia="仿宋"/>
          <w:sz w:val="32"/>
          <w:szCs w:val="32"/>
        </w:rPr>
        <w:t>为保障全部单位运行用于购买货物和服务的各项资金，包括办公及印刷费、邮电费、差旅费、会议费、福利费、日常维修费、专用材料及一般设备购置费、办公用房水电费、办公用房取暖费、办公用房物业管理费、公务用车运行维护费以及</w:t>
      </w:r>
      <w:r>
        <w:rPr>
          <w:rFonts w:ascii="仿宋" w:hAnsi="仿宋" w:eastAsia="仿宋"/>
          <w:sz w:val="32"/>
          <w:szCs w:val="32"/>
        </w:rPr>
        <w:t>其他费用。</w:t>
      </w:r>
    </w:p>
    <w:p w14:paraId="432A5BC9">
      <w:pPr>
        <w:tabs>
          <w:tab w:val="left" w:pos="11490"/>
        </w:tabs>
        <w:ind w:firstLine="643" w:firstLineChars="200"/>
        <w:rPr>
          <w:rFonts w:ascii="仿宋" w:hAnsi="仿宋" w:eastAsia="仿宋"/>
          <w:sz w:val="32"/>
          <w:szCs w:val="32"/>
        </w:rPr>
      </w:pPr>
      <w:r>
        <w:rPr>
          <w:rFonts w:hint="eastAsia" w:ascii="仿宋_GB2312" w:hAnsi="Times New Roman" w:eastAsia="仿宋_GB2312"/>
          <w:b/>
          <w:sz w:val="32"/>
          <w:szCs w:val="32"/>
        </w:rPr>
        <w:t>9、上年结转：</w:t>
      </w:r>
      <w:r>
        <w:rPr>
          <w:rFonts w:hint="eastAsia" w:ascii="仿宋" w:hAnsi="仿宋" w:eastAsia="仿宋"/>
          <w:sz w:val="32"/>
          <w:szCs w:val="32"/>
        </w:rPr>
        <w:t>指以前年度尚未完成、结转到本年仍按原规定用途继续使用的资金。</w:t>
      </w:r>
    </w:p>
    <w:p w14:paraId="530E0BD3">
      <w:pPr>
        <w:tabs>
          <w:tab w:val="left" w:pos="11490"/>
        </w:tabs>
        <w:ind w:firstLine="643" w:firstLineChars="200"/>
        <w:rPr>
          <w:rFonts w:ascii="仿宋" w:hAnsi="仿宋" w:eastAsia="仿宋"/>
          <w:sz w:val="32"/>
          <w:szCs w:val="32"/>
        </w:rPr>
      </w:pPr>
      <w:r>
        <w:rPr>
          <w:rFonts w:hint="eastAsia" w:ascii="仿宋_GB2312" w:hAnsi="Times New Roman" w:eastAsia="仿宋_GB2312"/>
          <w:b/>
          <w:sz w:val="32"/>
          <w:szCs w:val="32"/>
        </w:rPr>
        <w:t>10、事业单位经营支出：</w:t>
      </w:r>
      <w:r>
        <w:rPr>
          <w:rFonts w:hint="eastAsia" w:ascii="仿宋" w:hAnsi="仿宋" w:eastAsia="仿宋"/>
          <w:sz w:val="32"/>
          <w:szCs w:val="32"/>
        </w:rPr>
        <w:t>指事业单位在专业业务活动及其辅助活动之外开展非独立核算经营活动发生的支出。</w:t>
      </w:r>
    </w:p>
    <w:p w14:paraId="6A306D33">
      <w:pPr>
        <w:autoSpaceDE w:val="0"/>
        <w:autoSpaceDN w:val="0"/>
        <w:adjustRightInd w:val="0"/>
        <w:ind w:left="198" w:firstLine="640" w:firstLineChars="200"/>
        <w:jc w:val="left"/>
        <w:rPr>
          <w:rFonts w:ascii="黑体" w:hAnsi="黑体" w:eastAsia="黑体"/>
          <w:sz w:val="32"/>
          <w:szCs w:val="32"/>
        </w:rPr>
      </w:pPr>
      <w:r>
        <w:rPr>
          <w:rFonts w:hint="eastAsia" w:ascii="黑体" w:hAnsi="黑体" w:eastAsia="黑体"/>
          <w:sz w:val="32"/>
          <w:szCs w:val="32"/>
        </w:rPr>
        <w:t>九、其他需要说明的事项</w:t>
      </w:r>
    </w:p>
    <w:p w14:paraId="5E22AA5E">
      <w:pPr>
        <w:ind w:firstLine="640" w:firstLineChars="200"/>
        <w:rPr>
          <w:rFonts w:ascii="仿宋" w:hAnsi="仿宋" w:eastAsia="仿宋"/>
          <w:sz w:val="32"/>
          <w:szCs w:val="32"/>
        </w:rPr>
      </w:pPr>
      <w:r>
        <w:rPr>
          <w:rFonts w:hint="eastAsia" w:ascii="仿宋" w:hAnsi="仿宋" w:eastAsia="仿宋"/>
          <w:sz w:val="32"/>
          <w:szCs w:val="32"/>
        </w:rPr>
        <w:t>我部门无其他需要说明的事项。</w:t>
      </w:r>
    </w:p>
    <w:p w14:paraId="114FEAB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书宋_GBK">
    <w:altName w:val="微软雅黑"/>
    <w:panose1 w:val="02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98745">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1981"/>
    <w:rsid w:val="002C4570"/>
    <w:rsid w:val="004A4CC1"/>
    <w:rsid w:val="00740564"/>
    <w:rsid w:val="008F53D8"/>
    <w:rsid w:val="009215E4"/>
    <w:rsid w:val="00931981"/>
    <w:rsid w:val="00B33E66"/>
    <w:rsid w:val="00B77EAA"/>
    <w:rsid w:val="00D00320"/>
    <w:rsid w:val="14752B8D"/>
    <w:rsid w:val="26E650BC"/>
    <w:rsid w:val="2DA92002"/>
    <w:rsid w:val="5F7F5B37"/>
    <w:rsid w:val="74D22CFB"/>
    <w:rsid w:val="76CA6BD4"/>
    <w:rsid w:val="7C981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1008</Words>
  <Characters>5752</Characters>
  <Lines>47</Lines>
  <Paragraphs>13</Paragraphs>
  <TotalTime>18</TotalTime>
  <ScaleCrop>false</ScaleCrop>
  <LinksUpToDate>false</LinksUpToDate>
  <CharactersWithSpaces>6747</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2020-02-20T02:54:00Z</dcterms:created>
  <dc:creator>Administrator</dc:creator>
  <cp:lastModifiedBy>快乐有你</cp:lastModifiedBy>
  <dcterms:modified xsi:type="dcterms:W3CDTF">2026-03-24T07:59:47Z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CD07ADE0678D4F638DDC74F3D7B6E54F</vt:lpwstr>
  </property>
</Properties>
</file>