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8</w:t>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t>部门预算财政拨款收支总表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8</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2</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9</w:t>
      </w:r>
    </w:p>
    <w:p>
      <w:pPr>
        <w:pStyle w:val="4"/>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1</w:t>
      </w:r>
      <w:r>
        <w:fldChar w:fldCharType="end"/>
      </w:r>
      <w:r>
        <w:rPr>
          <w:rFonts w:hint="eastAsia"/>
          <w:lang w:val="en-US" w:eastAsia="zh-CN"/>
        </w:rPr>
        <w:t>79</w:t>
      </w:r>
    </w:p>
    <w:p>
      <w:pPr>
        <w:pStyle w:val="4"/>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1</w:t>
      </w:r>
      <w:r>
        <w:fldChar w:fldCharType="end"/>
      </w:r>
      <w:r>
        <w:rPr>
          <w:rFonts w:hint="eastAsia"/>
          <w:lang w:val="en-US" w:eastAsia="zh-CN"/>
        </w:rPr>
        <w:t>79</w:t>
      </w:r>
    </w:p>
    <w:p>
      <w:pPr>
        <w:pStyle w:val="4"/>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1</w:t>
      </w:r>
      <w:r>
        <w:fldChar w:fldCharType="end"/>
      </w:r>
      <w:r>
        <w:rPr>
          <w:rFonts w:hint="eastAsia"/>
          <w:lang w:val="en-US" w:eastAsia="zh-CN"/>
        </w:rPr>
        <w:t>80</w:t>
      </w:r>
    </w:p>
    <w:p>
      <w:pPr>
        <w:pStyle w:val="4"/>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1</w:t>
      </w:r>
      <w:r>
        <w:fldChar w:fldCharType="end"/>
      </w:r>
      <w:r>
        <w:rPr>
          <w:rFonts w:hint="eastAsia"/>
          <w:lang w:val="en-US" w:eastAsia="zh-CN"/>
        </w:rPr>
        <w:t>81</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326青龙满族自治县农业农村局</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8309.71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445.62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108.78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10595.66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114.73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8309.71</w:t>
            </w:r>
          </w:p>
        </w:tc>
        <w:tc>
          <w:tcPr>
            <w:tcW w:w="4535" w:type="dxa"/>
            <w:vAlign w:val="center"/>
          </w:tcPr>
          <w:p>
            <w:pPr>
              <w:pStyle w:val="16"/>
            </w:pPr>
            <w:r>
              <w:t>本年支出合计</w:t>
            </w:r>
          </w:p>
        </w:tc>
        <w:tc>
          <w:tcPr>
            <w:tcW w:w="2126" w:type="dxa"/>
            <w:vAlign w:val="center"/>
          </w:tcPr>
          <w:p>
            <w:pPr>
              <w:pStyle w:val="17"/>
            </w:pPr>
            <w:r>
              <w:t>12007.28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3697.57</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12007.28</w:t>
            </w:r>
          </w:p>
        </w:tc>
        <w:tc>
          <w:tcPr>
            <w:tcW w:w="4535" w:type="dxa"/>
            <w:vAlign w:val="center"/>
          </w:tcPr>
          <w:p>
            <w:pPr>
              <w:pStyle w:val="16"/>
            </w:pPr>
            <w:r>
              <w:t>支出总计</w:t>
            </w:r>
          </w:p>
        </w:tc>
        <w:tc>
          <w:tcPr>
            <w:tcW w:w="2126" w:type="dxa"/>
            <w:vAlign w:val="center"/>
          </w:tcPr>
          <w:p>
            <w:pPr>
              <w:pStyle w:val="17"/>
            </w:pPr>
            <w:r>
              <w:t>12007.28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326青龙满族自治县农业农村局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12007.28</w:t>
            </w:r>
          </w:p>
        </w:tc>
        <w:tc>
          <w:tcPr>
            <w:tcW w:w="1134" w:type="dxa"/>
            <w:vAlign w:val="center"/>
          </w:tcPr>
          <w:p>
            <w:pPr>
              <w:pStyle w:val="17"/>
            </w:pPr>
            <w:r>
              <w:t>8309.71</w:t>
            </w:r>
          </w:p>
        </w:tc>
        <w:tc>
          <w:tcPr>
            <w:tcW w:w="1134" w:type="dxa"/>
            <w:vAlign w:val="center"/>
          </w:tcPr>
          <w:p>
            <w:pPr>
              <w:pStyle w:val="17"/>
            </w:pPr>
            <w:r>
              <w:t>8309.71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3697.57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445.62</w:t>
            </w:r>
          </w:p>
        </w:tc>
        <w:tc>
          <w:tcPr>
            <w:tcW w:w="1134" w:type="dxa"/>
            <w:vAlign w:val="center"/>
          </w:tcPr>
          <w:p>
            <w:pPr>
              <w:pStyle w:val="13"/>
            </w:pPr>
            <w:r>
              <w:t>439.71</w:t>
            </w:r>
          </w:p>
        </w:tc>
        <w:tc>
          <w:tcPr>
            <w:tcW w:w="1134" w:type="dxa"/>
            <w:vAlign w:val="center"/>
          </w:tcPr>
          <w:p>
            <w:pPr>
              <w:pStyle w:val="13"/>
            </w:pPr>
            <w:r>
              <w:t>439.71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426.34</w:t>
            </w:r>
          </w:p>
        </w:tc>
        <w:tc>
          <w:tcPr>
            <w:tcW w:w="1134" w:type="dxa"/>
            <w:vAlign w:val="center"/>
          </w:tcPr>
          <w:p>
            <w:pPr>
              <w:pStyle w:val="13"/>
            </w:pPr>
            <w:r>
              <w:t>426.27</w:t>
            </w:r>
          </w:p>
        </w:tc>
        <w:tc>
          <w:tcPr>
            <w:tcW w:w="1134" w:type="dxa"/>
            <w:vAlign w:val="center"/>
          </w:tcPr>
          <w:p>
            <w:pPr>
              <w:pStyle w:val="13"/>
            </w:pPr>
            <w:r>
              <w:t>426.27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69.38</w:t>
            </w:r>
          </w:p>
        </w:tc>
        <w:tc>
          <w:tcPr>
            <w:tcW w:w="1134" w:type="dxa"/>
            <w:vAlign w:val="center"/>
          </w:tcPr>
          <w:p>
            <w:pPr>
              <w:pStyle w:val="13"/>
            </w:pPr>
            <w:r>
              <w:t>69.31</w:t>
            </w:r>
          </w:p>
        </w:tc>
        <w:tc>
          <w:tcPr>
            <w:tcW w:w="1134" w:type="dxa"/>
            <w:vAlign w:val="center"/>
          </w:tcPr>
          <w:p>
            <w:pPr>
              <w:pStyle w:val="13"/>
            </w:pPr>
            <w:r>
              <w:t>69.31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223.88</w:t>
            </w:r>
          </w:p>
        </w:tc>
        <w:tc>
          <w:tcPr>
            <w:tcW w:w="1134" w:type="dxa"/>
            <w:vAlign w:val="center"/>
          </w:tcPr>
          <w:p>
            <w:pPr>
              <w:pStyle w:val="13"/>
            </w:pPr>
            <w:r>
              <w:t>223.88</w:t>
            </w:r>
          </w:p>
        </w:tc>
        <w:tc>
          <w:tcPr>
            <w:tcW w:w="1134" w:type="dxa"/>
            <w:vAlign w:val="center"/>
          </w:tcPr>
          <w:p>
            <w:pPr>
              <w:pStyle w:val="13"/>
            </w:pPr>
            <w:r>
              <w:t>223.88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45.73</w:t>
            </w:r>
          </w:p>
        </w:tc>
        <w:tc>
          <w:tcPr>
            <w:tcW w:w="1134" w:type="dxa"/>
            <w:vAlign w:val="center"/>
          </w:tcPr>
          <w:p>
            <w:pPr>
              <w:pStyle w:val="13"/>
            </w:pPr>
            <w:r>
              <w:t>45.73</w:t>
            </w:r>
          </w:p>
        </w:tc>
        <w:tc>
          <w:tcPr>
            <w:tcW w:w="1134" w:type="dxa"/>
            <w:vAlign w:val="center"/>
          </w:tcPr>
          <w:p>
            <w:pPr>
              <w:pStyle w:val="13"/>
            </w:pPr>
            <w:r>
              <w:t>45.73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19.28</w:t>
            </w:r>
          </w:p>
        </w:tc>
        <w:tc>
          <w:tcPr>
            <w:tcW w:w="1134" w:type="dxa"/>
            <w:vAlign w:val="center"/>
          </w:tcPr>
          <w:p>
            <w:pPr>
              <w:pStyle w:val="13"/>
            </w:pPr>
            <w:r>
              <w:t>13.44</w:t>
            </w:r>
          </w:p>
        </w:tc>
        <w:tc>
          <w:tcPr>
            <w:tcW w:w="1134" w:type="dxa"/>
            <w:vAlign w:val="center"/>
          </w:tcPr>
          <w:p>
            <w:pPr>
              <w:pStyle w:val="13"/>
            </w:pPr>
            <w:r>
              <w:t>13.44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19.28</w:t>
            </w:r>
          </w:p>
        </w:tc>
        <w:tc>
          <w:tcPr>
            <w:tcW w:w="1134" w:type="dxa"/>
            <w:vAlign w:val="center"/>
          </w:tcPr>
          <w:p>
            <w:pPr>
              <w:pStyle w:val="13"/>
            </w:pPr>
            <w:r>
              <w:t>13.44</w:t>
            </w:r>
          </w:p>
        </w:tc>
        <w:tc>
          <w:tcPr>
            <w:tcW w:w="1134" w:type="dxa"/>
            <w:vAlign w:val="center"/>
          </w:tcPr>
          <w:p>
            <w:pPr>
              <w:pStyle w:val="13"/>
            </w:pPr>
            <w:r>
              <w:t>13.44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24.98</w:t>
            </w:r>
          </w:p>
        </w:tc>
        <w:tc>
          <w:tcPr>
            <w:tcW w:w="1134" w:type="dxa"/>
            <w:vAlign w:val="center"/>
          </w:tcPr>
          <w:p>
            <w:pPr>
              <w:pStyle w:val="13"/>
            </w:pPr>
            <w:r>
              <w:t>24.98</w:t>
            </w:r>
          </w:p>
        </w:tc>
        <w:tc>
          <w:tcPr>
            <w:tcW w:w="1134" w:type="dxa"/>
            <w:vAlign w:val="center"/>
          </w:tcPr>
          <w:p>
            <w:pPr>
              <w:pStyle w:val="13"/>
            </w:pPr>
            <w:r>
              <w:t>24.98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83.80</w:t>
            </w:r>
          </w:p>
        </w:tc>
        <w:tc>
          <w:tcPr>
            <w:tcW w:w="1134" w:type="dxa"/>
            <w:vAlign w:val="center"/>
          </w:tcPr>
          <w:p>
            <w:pPr>
              <w:pStyle w:val="13"/>
            </w:pPr>
            <w:r>
              <w:t>83.80</w:t>
            </w:r>
          </w:p>
        </w:tc>
        <w:tc>
          <w:tcPr>
            <w:tcW w:w="1134" w:type="dxa"/>
            <w:vAlign w:val="center"/>
          </w:tcPr>
          <w:p>
            <w:pPr>
              <w:pStyle w:val="13"/>
            </w:pPr>
            <w:r>
              <w:t>83.80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450.00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21110</w:t>
            </w:r>
          </w:p>
        </w:tc>
        <w:tc>
          <w:tcPr>
            <w:tcW w:w="1559" w:type="dxa"/>
            <w:vAlign w:val="center"/>
          </w:tcPr>
          <w:p>
            <w:pPr>
              <w:pStyle w:val="14"/>
            </w:pPr>
            <w:r>
              <w:t>能源节约利用</w:t>
            </w:r>
          </w:p>
        </w:tc>
        <w:tc>
          <w:tcPr>
            <w:tcW w:w="1134" w:type="dxa"/>
            <w:vAlign w:val="center"/>
          </w:tcPr>
          <w:p>
            <w:pPr>
              <w:pStyle w:val="13"/>
            </w:pPr>
            <w:r>
              <w:t>350.00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2111001</w:t>
            </w:r>
          </w:p>
        </w:tc>
        <w:tc>
          <w:tcPr>
            <w:tcW w:w="1559" w:type="dxa"/>
            <w:vAlign w:val="center"/>
          </w:tcPr>
          <w:p>
            <w:pPr>
              <w:pStyle w:val="14"/>
            </w:pPr>
            <w:r>
              <w:t>能源节约利用</w:t>
            </w:r>
          </w:p>
        </w:tc>
        <w:tc>
          <w:tcPr>
            <w:tcW w:w="1134" w:type="dxa"/>
            <w:vAlign w:val="center"/>
          </w:tcPr>
          <w:p>
            <w:pPr>
              <w:pStyle w:val="13"/>
            </w:pPr>
            <w:r>
              <w:t>350.00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148.00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10595.66</w:t>
            </w:r>
          </w:p>
        </w:tc>
        <w:tc>
          <w:tcPr>
            <w:tcW w:w="1134" w:type="dxa"/>
            <w:vAlign w:val="center"/>
          </w:tcPr>
          <w:p>
            <w:pPr>
              <w:pStyle w:val="13"/>
            </w:pPr>
            <w:r>
              <w:t>7646.49</w:t>
            </w:r>
          </w:p>
        </w:tc>
        <w:tc>
          <w:tcPr>
            <w:tcW w:w="1134" w:type="dxa"/>
            <w:vAlign w:val="center"/>
          </w:tcPr>
          <w:p>
            <w:pPr>
              <w:pStyle w:val="13"/>
            </w:pPr>
            <w:r>
              <w:t>7646.49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2949.17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10591.66</w:t>
            </w:r>
          </w:p>
        </w:tc>
        <w:tc>
          <w:tcPr>
            <w:tcW w:w="1134" w:type="dxa"/>
            <w:vAlign w:val="center"/>
          </w:tcPr>
          <w:p>
            <w:pPr>
              <w:pStyle w:val="13"/>
            </w:pPr>
            <w:r>
              <w:t>7642.49</w:t>
            </w:r>
          </w:p>
        </w:tc>
        <w:tc>
          <w:tcPr>
            <w:tcW w:w="1134" w:type="dxa"/>
            <w:vAlign w:val="center"/>
          </w:tcPr>
          <w:p>
            <w:pPr>
              <w:pStyle w:val="13"/>
            </w:pPr>
            <w:r>
              <w:t>7642.49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2949.17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2130101</w:t>
            </w:r>
          </w:p>
        </w:tc>
        <w:tc>
          <w:tcPr>
            <w:tcW w:w="1559" w:type="dxa"/>
            <w:vAlign w:val="center"/>
          </w:tcPr>
          <w:p>
            <w:pPr>
              <w:pStyle w:val="14"/>
            </w:pPr>
            <w:r>
              <w:t>行政运行</w:t>
            </w:r>
          </w:p>
        </w:tc>
        <w:tc>
          <w:tcPr>
            <w:tcW w:w="1134" w:type="dxa"/>
            <w:vAlign w:val="center"/>
          </w:tcPr>
          <w:p>
            <w:pPr>
              <w:pStyle w:val="13"/>
            </w:pPr>
            <w:r>
              <w:t>539.73</w:t>
            </w:r>
          </w:p>
        </w:tc>
        <w:tc>
          <w:tcPr>
            <w:tcW w:w="1134" w:type="dxa"/>
            <w:vAlign w:val="center"/>
          </w:tcPr>
          <w:p>
            <w:pPr>
              <w:pStyle w:val="13"/>
            </w:pPr>
            <w:r>
              <w:t>466.72</w:t>
            </w:r>
          </w:p>
        </w:tc>
        <w:tc>
          <w:tcPr>
            <w:tcW w:w="1134" w:type="dxa"/>
            <w:vAlign w:val="center"/>
          </w:tcPr>
          <w:p>
            <w:pPr>
              <w:pStyle w:val="13"/>
            </w:pPr>
            <w:r>
              <w:t>466.72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2130104</w:t>
            </w:r>
          </w:p>
        </w:tc>
        <w:tc>
          <w:tcPr>
            <w:tcW w:w="1559" w:type="dxa"/>
            <w:vAlign w:val="center"/>
          </w:tcPr>
          <w:p>
            <w:pPr>
              <w:pStyle w:val="14"/>
            </w:pPr>
            <w:r>
              <w:t>事业运行</w:t>
            </w:r>
          </w:p>
        </w:tc>
        <w:tc>
          <w:tcPr>
            <w:tcW w:w="1134" w:type="dxa"/>
            <w:vAlign w:val="center"/>
          </w:tcPr>
          <w:p>
            <w:pPr>
              <w:pStyle w:val="13"/>
            </w:pPr>
            <w:r>
              <w:t>1156.50</w:t>
            </w:r>
          </w:p>
        </w:tc>
        <w:tc>
          <w:tcPr>
            <w:tcW w:w="1134" w:type="dxa"/>
            <w:vAlign w:val="center"/>
          </w:tcPr>
          <w:p>
            <w:pPr>
              <w:pStyle w:val="13"/>
            </w:pPr>
            <w:r>
              <w:t>1103.28</w:t>
            </w:r>
          </w:p>
        </w:tc>
        <w:tc>
          <w:tcPr>
            <w:tcW w:w="1134" w:type="dxa"/>
            <w:vAlign w:val="center"/>
          </w:tcPr>
          <w:p>
            <w:pPr>
              <w:pStyle w:val="13"/>
            </w:pPr>
            <w:r>
              <w:t>1103.28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2130108</w:t>
            </w:r>
          </w:p>
        </w:tc>
        <w:tc>
          <w:tcPr>
            <w:tcW w:w="1559" w:type="dxa"/>
            <w:vAlign w:val="center"/>
          </w:tcPr>
          <w:p>
            <w:pPr>
              <w:pStyle w:val="14"/>
            </w:pPr>
            <w:r>
              <w:t>病虫害控制</w:t>
            </w:r>
          </w:p>
        </w:tc>
        <w:tc>
          <w:tcPr>
            <w:tcW w:w="1134" w:type="dxa"/>
            <w:vAlign w:val="center"/>
          </w:tcPr>
          <w:p>
            <w:pPr>
              <w:pStyle w:val="13"/>
            </w:pPr>
            <w:r>
              <w:t>256.85</w:t>
            </w:r>
          </w:p>
        </w:tc>
        <w:tc>
          <w:tcPr>
            <w:tcW w:w="1134" w:type="dxa"/>
            <w:vAlign w:val="center"/>
          </w:tcPr>
          <w:p>
            <w:pPr>
              <w:pStyle w:val="13"/>
            </w:pPr>
            <w:r>
              <w:t>200.29</w:t>
            </w:r>
          </w:p>
        </w:tc>
        <w:tc>
          <w:tcPr>
            <w:tcW w:w="1134" w:type="dxa"/>
            <w:vAlign w:val="center"/>
          </w:tcPr>
          <w:p>
            <w:pPr>
              <w:pStyle w:val="13"/>
            </w:pPr>
            <w:r>
              <w:t>200.29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2130109</w:t>
            </w:r>
          </w:p>
        </w:tc>
        <w:tc>
          <w:tcPr>
            <w:tcW w:w="1559" w:type="dxa"/>
            <w:vAlign w:val="center"/>
          </w:tcPr>
          <w:p>
            <w:pPr>
              <w:pStyle w:val="14"/>
            </w:pPr>
            <w:r>
              <w:t>农产品质量安全</w:t>
            </w:r>
          </w:p>
        </w:tc>
        <w:tc>
          <w:tcPr>
            <w:tcW w:w="1134" w:type="dxa"/>
            <w:vAlign w:val="center"/>
          </w:tcPr>
          <w:p>
            <w:pPr>
              <w:pStyle w:val="13"/>
            </w:pPr>
            <w:r>
              <w:t>41.83</w:t>
            </w:r>
          </w:p>
        </w:tc>
        <w:tc>
          <w:tcPr>
            <w:tcW w:w="1134" w:type="dxa"/>
            <w:vAlign w:val="center"/>
          </w:tcPr>
          <w:p>
            <w:pPr>
              <w:pStyle w:val="13"/>
            </w:pPr>
            <w:r>
              <w:t>15.23</w:t>
            </w:r>
          </w:p>
        </w:tc>
        <w:tc>
          <w:tcPr>
            <w:tcW w:w="1134" w:type="dxa"/>
            <w:vAlign w:val="center"/>
          </w:tcPr>
          <w:p>
            <w:pPr>
              <w:pStyle w:val="13"/>
            </w:pPr>
            <w:r>
              <w:t>15.23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2130119</w:t>
            </w:r>
          </w:p>
        </w:tc>
        <w:tc>
          <w:tcPr>
            <w:tcW w:w="1559" w:type="dxa"/>
            <w:vAlign w:val="center"/>
          </w:tcPr>
          <w:p>
            <w:pPr>
              <w:pStyle w:val="14"/>
            </w:pPr>
            <w:r>
              <w:t>防灾救灾</w:t>
            </w:r>
          </w:p>
        </w:tc>
        <w:tc>
          <w:tcPr>
            <w:tcW w:w="1134" w:type="dxa"/>
            <w:vAlign w:val="center"/>
          </w:tcPr>
          <w:p>
            <w:pPr>
              <w:pStyle w:val="13"/>
            </w:pPr>
            <w:r>
              <w:t>524.44</w:t>
            </w:r>
          </w:p>
        </w:tc>
        <w:tc>
          <w:tcPr>
            <w:tcW w:w="1134" w:type="dxa"/>
            <w:vAlign w:val="center"/>
          </w:tcPr>
          <w:p>
            <w:pPr>
              <w:pStyle w:val="13"/>
            </w:pPr>
            <w:r>
              <w:t>220.43</w:t>
            </w:r>
          </w:p>
        </w:tc>
        <w:tc>
          <w:tcPr>
            <w:tcW w:w="1134" w:type="dxa"/>
            <w:vAlign w:val="center"/>
          </w:tcPr>
          <w:p>
            <w:pPr>
              <w:pStyle w:val="13"/>
            </w:pPr>
            <w:r>
              <w:t>220.43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2130120</w:t>
            </w:r>
          </w:p>
        </w:tc>
        <w:tc>
          <w:tcPr>
            <w:tcW w:w="1559" w:type="dxa"/>
            <w:vAlign w:val="center"/>
          </w:tcPr>
          <w:p>
            <w:pPr>
              <w:pStyle w:val="14"/>
            </w:pPr>
            <w:r>
              <w:t>稳定农民收入补贴</w:t>
            </w:r>
          </w:p>
        </w:tc>
        <w:tc>
          <w:tcPr>
            <w:tcW w:w="1134" w:type="dxa"/>
            <w:vAlign w:val="center"/>
          </w:tcPr>
          <w:p>
            <w:pPr>
              <w:pStyle w:val="13"/>
            </w:pPr>
            <w:r>
              <w:t>3460.00</w:t>
            </w:r>
          </w:p>
        </w:tc>
        <w:tc>
          <w:tcPr>
            <w:tcW w:w="1134" w:type="dxa"/>
            <w:vAlign w:val="center"/>
          </w:tcPr>
          <w:p>
            <w:pPr>
              <w:pStyle w:val="13"/>
            </w:pPr>
            <w:r>
              <w:t>3460.00</w:t>
            </w:r>
          </w:p>
        </w:tc>
        <w:tc>
          <w:tcPr>
            <w:tcW w:w="1134" w:type="dxa"/>
            <w:vAlign w:val="center"/>
          </w:tcPr>
          <w:p>
            <w:pPr>
              <w:pStyle w:val="13"/>
            </w:pPr>
            <w:r>
              <w:t>3460.00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2130122</w:t>
            </w:r>
          </w:p>
        </w:tc>
        <w:tc>
          <w:tcPr>
            <w:tcW w:w="1559" w:type="dxa"/>
            <w:vAlign w:val="center"/>
          </w:tcPr>
          <w:p>
            <w:pPr>
              <w:pStyle w:val="14"/>
            </w:pPr>
            <w:r>
              <w:t>农业生产发展</w:t>
            </w:r>
          </w:p>
        </w:tc>
        <w:tc>
          <w:tcPr>
            <w:tcW w:w="1134" w:type="dxa"/>
            <w:vAlign w:val="center"/>
          </w:tcPr>
          <w:p>
            <w:pPr>
              <w:pStyle w:val="13"/>
            </w:pPr>
            <w:r>
              <w:t>3137.13</w:t>
            </w:r>
          </w:p>
        </w:tc>
        <w:tc>
          <w:tcPr>
            <w:tcW w:w="1134" w:type="dxa"/>
            <w:vAlign w:val="center"/>
          </w:tcPr>
          <w:p>
            <w:pPr>
              <w:pStyle w:val="13"/>
            </w:pPr>
            <w:r>
              <w:t>1689.48</w:t>
            </w:r>
          </w:p>
        </w:tc>
        <w:tc>
          <w:tcPr>
            <w:tcW w:w="1134" w:type="dxa"/>
            <w:vAlign w:val="center"/>
          </w:tcPr>
          <w:p>
            <w:pPr>
              <w:pStyle w:val="13"/>
            </w:pPr>
            <w:r>
              <w:t>1689.48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1447.65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2130124</w:t>
            </w:r>
          </w:p>
        </w:tc>
        <w:tc>
          <w:tcPr>
            <w:tcW w:w="1559" w:type="dxa"/>
            <w:vAlign w:val="center"/>
          </w:tcPr>
          <w:p>
            <w:pPr>
              <w:pStyle w:val="14"/>
            </w:pPr>
            <w:r>
              <w:t>农村合作经济</w:t>
            </w:r>
          </w:p>
        </w:tc>
        <w:tc>
          <w:tcPr>
            <w:tcW w:w="1134" w:type="dxa"/>
            <w:vAlign w:val="center"/>
          </w:tcPr>
          <w:p>
            <w:pPr>
              <w:pStyle w:val="13"/>
            </w:pPr>
            <w:r>
              <w:t>150.36</w:t>
            </w:r>
          </w:p>
        </w:tc>
        <w:tc>
          <w:tcPr>
            <w:tcW w:w="1134" w:type="dxa"/>
            <w:vAlign w:val="center"/>
          </w:tcPr>
          <w:p>
            <w:pPr>
              <w:pStyle w:val="13"/>
            </w:pPr>
            <w:r>
              <w:t>14.58</w:t>
            </w:r>
          </w:p>
        </w:tc>
        <w:tc>
          <w:tcPr>
            <w:tcW w:w="1134" w:type="dxa"/>
            <w:vAlign w:val="center"/>
          </w:tcPr>
          <w:p>
            <w:pPr>
              <w:pStyle w:val="13"/>
            </w:pPr>
            <w:r>
              <w:t>14.58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2130126</w:t>
            </w:r>
          </w:p>
        </w:tc>
        <w:tc>
          <w:tcPr>
            <w:tcW w:w="1559" w:type="dxa"/>
            <w:vAlign w:val="center"/>
          </w:tcPr>
          <w:p>
            <w:pPr>
              <w:pStyle w:val="14"/>
            </w:pPr>
            <w:r>
              <w:t>农村社会事业</w:t>
            </w:r>
          </w:p>
        </w:tc>
        <w:tc>
          <w:tcPr>
            <w:tcW w:w="1134" w:type="dxa"/>
            <w:vAlign w:val="center"/>
          </w:tcPr>
          <w:p>
            <w:pPr>
              <w:pStyle w:val="13"/>
            </w:pPr>
            <w:r>
              <w:t>648.90</w:t>
            </w:r>
          </w:p>
        </w:tc>
        <w:tc>
          <w:tcPr>
            <w:tcW w:w="1134" w:type="dxa"/>
            <w:vAlign w:val="center"/>
          </w:tcPr>
          <w:p>
            <w:pPr>
              <w:pStyle w:val="13"/>
            </w:pPr>
            <w:r>
              <w:t>284.56</w:t>
            </w:r>
          </w:p>
        </w:tc>
        <w:tc>
          <w:tcPr>
            <w:tcW w:w="1134" w:type="dxa"/>
            <w:vAlign w:val="center"/>
          </w:tcPr>
          <w:p>
            <w:pPr>
              <w:pStyle w:val="13"/>
            </w:pPr>
            <w:r>
              <w:t>284.56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364.34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2130135</w:t>
            </w:r>
          </w:p>
        </w:tc>
        <w:tc>
          <w:tcPr>
            <w:tcW w:w="1559" w:type="dxa"/>
            <w:vAlign w:val="center"/>
          </w:tcPr>
          <w:p>
            <w:pPr>
              <w:pStyle w:val="14"/>
            </w:pPr>
            <w:r>
              <w:t>农业生态资源保护</w:t>
            </w:r>
          </w:p>
        </w:tc>
        <w:tc>
          <w:tcPr>
            <w:tcW w:w="1134" w:type="dxa"/>
            <w:vAlign w:val="center"/>
          </w:tcPr>
          <w:p>
            <w:pPr>
              <w:pStyle w:val="13"/>
            </w:pPr>
            <w:r>
              <w:t>9.80</w:t>
            </w:r>
          </w:p>
        </w:tc>
        <w:tc>
          <w:tcPr>
            <w:tcW w:w="1134" w:type="dxa"/>
            <w:vAlign w:val="center"/>
          </w:tcPr>
          <w:p>
            <w:pPr>
              <w:pStyle w:val="13"/>
            </w:pPr>
            <w:r>
              <w:t>5.80</w:t>
            </w:r>
          </w:p>
        </w:tc>
        <w:tc>
          <w:tcPr>
            <w:tcW w:w="1134" w:type="dxa"/>
            <w:vAlign w:val="center"/>
          </w:tcPr>
          <w:p>
            <w:pPr>
              <w:pStyle w:val="13"/>
            </w:pPr>
            <w:r>
              <w:t>5.80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2130148</w:t>
            </w:r>
          </w:p>
        </w:tc>
        <w:tc>
          <w:tcPr>
            <w:tcW w:w="1559" w:type="dxa"/>
            <w:vAlign w:val="center"/>
          </w:tcPr>
          <w:p>
            <w:pPr>
              <w:pStyle w:val="14"/>
            </w:pPr>
            <w:r>
              <w:t>渔业发展</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2130153</w:t>
            </w:r>
          </w:p>
        </w:tc>
        <w:tc>
          <w:tcPr>
            <w:tcW w:w="1559" w:type="dxa"/>
            <w:vAlign w:val="center"/>
          </w:tcPr>
          <w:p>
            <w:pPr>
              <w:pStyle w:val="14"/>
            </w:pPr>
            <w:r>
              <w:t>耕地建设与利用</w:t>
            </w:r>
          </w:p>
        </w:tc>
        <w:tc>
          <w:tcPr>
            <w:tcW w:w="1134" w:type="dxa"/>
            <w:vAlign w:val="center"/>
          </w:tcPr>
          <w:p>
            <w:pPr>
              <w:pStyle w:val="13"/>
            </w:pPr>
            <w:r>
              <w:t>187.05</w:t>
            </w:r>
          </w:p>
        </w:tc>
        <w:tc>
          <w:tcPr>
            <w:tcW w:w="1134" w:type="dxa"/>
            <w:vAlign w:val="center"/>
          </w:tcPr>
          <w:p>
            <w:pPr>
              <w:pStyle w:val="13"/>
            </w:pPr>
            <w:r>
              <w:t>21.60</w:t>
            </w:r>
          </w:p>
        </w:tc>
        <w:tc>
          <w:tcPr>
            <w:tcW w:w="1134" w:type="dxa"/>
            <w:vAlign w:val="center"/>
          </w:tcPr>
          <w:p>
            <w:pPr>
              <w:pStyle w:val="13"/>
            </w:pPr>
            <w:r>
              <w:t>21.60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165.45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2130199</w:t>
            </w:r>
          </w:p>
        </w:tc>
        <w:tc>
          <w:tcPr>
            <w:tcW w:w="1559" w:type="dxa"/>
            <w:vAlign w:val="center"/>
          </w:tcPr>
          <w:p>
            <w:pPr>
              <w:pStyle w:val="14"/>
            </w:pPr>
            <w:r>
              <w:t>其他农业农村支出</w:t>
            </w:r>
          </w:p>
        </w:tc>
        <w:tc>
          <w:tcPr>
            <w:tcW w:w="1134" w:type="dxa"/>
            <w:vAlign w:val="center"/>
          </w:tcPr>
          <w:p>
            <w:pPr>
              <w:pStyle w:val="13"/>
            </w:pPr>
            <w:r>
              <w:t>179.08</w:t>
            </w:r>
          </w:p>
        </w:tc>
        <w:tc>
          <w:tcPr>
            <w:tcW w:w="1134" w:type="dxa"/>
            <w:vAlign w:val="center"/>
          </w:tcPr>
          <w:p>
            <w:pPr>
              <w:pStyle w:val="13"/>
            </w:pPr>
            <w:r>
              <w:t>160.52</w:t>
            </w:r>
          </w:p>
        </w:tc>
        <w:tc>
          <w:tcPr>
            <w:tcW w:w="1134" w:type="dxa"/>
            <w:vAlign w:val="center"/>
          </w:tcPr>
          <w:p>
            <w:pPr>
              <w:pStyle w:val="13"/>
            </w:pPr>
            <w:r>
              <w:t>160.52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2130506</w:t>
            </w:r>
          </w:p>
        </w:tc>
        <w:tc>
          <w:tcPr>
            <w:tcW w:w="1559" w:type="dxa"/>
            <w:vAlign w:val="center"/>
          </w:tcPr>
          <w:p>
            <w:pPr>
              <w:pStyle w:val="14"/>
            </w:pPr>
            <w:r>
              <w:t>社会发展</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2.14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21598</w:t>
            </w:r>
          </w:p>
        </w:tc>
        <w:tc>
          <w:tcPr>
            <w:tcW w:w="1559" w:type="dxa"/>
            <w:vAlign w:val="center"/>
          </w:tcPr>
          <w:p>
            <w:pPr>
              <w:pStyle w:val="14"/>
            </w:pPr>
            <w:r>
              <w:t>超长期特别国债安排的支出</w:t>
            </w:r>
          </w:p>
        </w:tc>
        <w:tc>
          <w:tcPr>
            <w:tcW w:w="1134" w:type="dxa"/>
            <w:vAlign w:val="center"/>
          </w:tcPr>
          <w:p>
            <w:pPr>
              <w:pStyle w:val="13"/>
            </w:pPr>
            <w:r>
              <w:t>2.14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2159802</w:t>
            </w:r>
          </w:p>
        </w:tc>
        <w:tc>
          <w:tcPr>
            <w:tcW w:w="1559" w:type="dxa"/>
            <w:vAlign w:val="center"/>
          </w:tcPr>
          <w:p>
            <w:pPr>
              <w:pStyle w:val="14"/>
            </w:pPr>
            <w:r>
              <w:t>制造业</w:t>
            </w:r>
          </w:p>
        </w:tc>
        <w:tc>
          <w:tcPr>
            <w:tcW w:w="1134" w:type="dxa"/>
            <w:vAlign w:val="center"/>
          </w:tcPr>
          <w:p>
            <w:pPr>
              <w:pStyle w:val="13"/>
            </w:pPr>
            <w:r>
              <w:t>2.14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142.35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142.35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142.35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142.35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326青龙满族自治县农业农村局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12007.28</w:t>
            </w:r>
          </w:p>
        </w:tc>
        <w:tc>
          <w:tcPr>
            <w:tcW w:w="1361" w:type="dxa"/>
            <w:vAlign w:val="center"/>
          </w:tcPr>
          <w:p>
            <w:pPr>
              <w:pStyle w:val="17"/>
            </w:pPr>
            <w:r>
              <w:t>2365.36</w:t>
            </w:r>
          </w:p>
        </w:tc>
        <w:tc>
          <w:tcPr>
            <w:tcW w:w="1361" w:type="dxa"/>
            <w:vAlign w:val="center"/>
          </w:tcPr>
          <w:p>
            <w:pPr>
              <w:pStyle w:val="17"/>
            </w:pPr>
            <w:r>
              <w:t>9641.92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445.62</w:t>
            </w:r>
          </w:p>
        </w:tc>
        <w:tc>
          <w:tcPr>
            <w:tcW w:w="1361" w:type="dxa"/>
            <w:vAlign w:val="center"/>
          </w:tcPr>
          <w:p>
            <w:pPr>
              <w:pStyle w:val="13"/>
            </w:pPr>
            <w:r>
              <w:t>445.62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426.34</w:t>
            </w:r>
          </w:p>
        </w:tc>
        <w:tc>
          <w:tcPr>
            <w:tcW w:w="1361" w:type="dxa"/>
            <w:vAlign w:val="center"/>
          </w:tcPr>
          <w:p>
            <w:pPr>
              <w:pStyle w:val="13"/>
            </w:pPr>
            <w:r>
              <w:t>426.34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87.35</w:t>
            </w:r>
          </w:p>
        </w:tc>
        <w:tc>
          <w:tcPr>
            <w:tcW w:w="1361" w:type="dxa"/>
            <w:vAlign w:val="center"/>
          </w:tcPr>
          <w:p>
            <w:pPr>
              <w:pStyle w:val="13"/>
            </w:pPr>
            <w:r>
              <w:t>87.35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69.38</w:t>
            </w:r>
          </w:p>
        </w:tc>
        <w:tc>
          <w:tcPr>
            <w:tcW w:w="1361" w:type="dxa"/>
            <w:vAlign w:val="center"/>
          </w:tcPr>
          <w:p>
            <w:pPr>
              <w:pStyle w:val="13"/>
            </w:pPr>
            <w:r>
              <w:t>69.38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223.88</w:t>
            </w:r>
          </w:p>
        </w:tc>
        <w:tc>
          <w:tcPr>
            <w:tcW w:w="1361" w:type="dxa"/>
            <w:vAlign w:val="center"/>
          </w:tcPr>
          <w:p>
            <w:pPr>
              <w:pStyle w:val="13"/>
            </w:pPr>
            <w:r>
              <w:t>223.88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45.73</w:t>
            </w:r>
          </w:p>
        </w:tc>
        <w:tc>
          <w:tcPr>
            <w:tcW w:w="1361" w:type="dxa"/>
            <w:vAlign w:val="center"/>
          </w:tcPr>
          <w:p>
            <w:pPr>
              <w:pStyle w:val="13"/>
            </w:pPr>
            <w:r>
              <w:t>45.73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19.28</w:t>
            </w:r>
          </w:p>
        </w:tc>
        <w:tc>
          <w:tcPr>
            <w:tcW w:w="1361" w:type="dxa"/>
            <w:vAlign w:val="center"/>
          </w:tcPr>
          <w:p>
            <w:pPr>
              <w:pStyle w:val="13"/>
            </w:pPr>
            <w:r>
              <w:t>19.28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19.28</w:t>
            </w:r>
          </w:p>
        </w:tc>
        <w:tc>
          <w:tcPr>
            <w:tcW w:w="1361" w:type="dxa"/>
            <w:vAlign w:val="center"/>
          </w:tcPr>
          <w:p>
            <w:pPr>
              <w:pStyle w:val="13"/>
            </w:pPr>
            <w:r>
              <w:t>19.28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108.78</w:t>
            </w:r>
          </w:p>
        </w:tc>
        <w:tc>
          <w:tcPr>
            <w:tcW w:w="1361" w:type="dxa"/>
            <w:vAlign w:val="center"/>
          </w:tcPr>
          <w:p>
            <w:pPr>
              <w:pStyle w:val="13"/>
            </w:pPr>
            <w:r>
              <w:t>108.78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108.78</w:t>
            </w:r>
          </w:p>
        </w:tc>
        <w:tc>
          <w:tcPr>
            <w:tcW w:w="1361" w:type="dxa"/>
            <w:vAlign w:val="center"/>
          </w:tcPr>
          <w:p>
            <w:pPr>
              <w:pStyle w:val="13"/>
            </w:pPr>
            <w:r>
              <w:t>108.78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24.98</w:t>
            </w:r>
          </w:p>
        </w:tc>
        <w:tc>
          <w:tcPr>
            <w:tcW w:w="1361" w:type="dxa"/>
            <w:vAlign w:val="center"/>
          </w:tcPr>
          <w:p>
            <w:pPr>
              <w:pStyle w:val="13"/>
            </w:pPr>
            <w:r>
              <w:t>24.98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83.80</w:t>
            </w:r>
          </w:p>
        </w:tc>
        <w:tc>
          <w:tcPr>
            <w:tcW w:w="1361" w:type="dxa"/>
            <w:vAlign w:val="center"/>
          </w:tcPr>
          <w:p>
            <w:pPr>
              <w:pStyle w:val="13"/>
            </w:pPr>
            <w:r>
              <w:t>83.80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21110</w:t>
            </w:r>
          </w:p>
        </w:tc>
        <w:tc>
          <w:tcPr>
            <w:tcW w:w="4535" w:type="dxa"/>
            <w:vAlign w:val="center"/>
          </w:tcPr>
          <w:p>
            <w:pPr>
              <w:pStyle w:val="14"/>
            </w:pPr>
            <w:r>
              <w:t>能源节约利用</w:t>
            </w: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2111001</w:t>
            </w:r>
          </w:p>
        </w:tc>
        <w:tc>
          <w:tcPr>
            <w:tcW w:w="4535" w:type="dxa"/>
            <w:vAlign w:val="center"/>
          </w:tcPr>
          <w:p>
            <w:pPr>
              <w:pStyle w:val="14"/>
            </w:pPr>
            <w:r>
              <w:t>能源节约利用</w:t>
            </w: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10595.66</w:t>
            </w:r>
          </w:p>
        </w:tc>
        <w:tc>
          <w:tcPr>
            <w:tcW w:w="1361" w:type="dxa"/>
            <w:vAlign w:val="center"/>
          </w:tcPr>
          <w:p>
            <w:pPr>
              <w:pStyle w:val="13"/>
            </w:pPr>
            <w:r>
              <w:t>1696.22</w:t>
            </w:r>
          </w:p>
        </w:tc>
        <w:tc>
          <w:tcPr>
            <w:tcW w:w="1361" w:type="dxa"/>
            <w:vAlign w:val="center"/>
          </w:tcPr>
          <w:p>
            <w:pPr>
              <w:pStyle w:val="13"/>
            </w:pPr>
            <w:r>
              <w:t>8899.44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10591.66</w:t>
            </w:r>
          </w:p>
        </w:tc>
        <w:tc>
          <w:tcPr>
            <w:tcW w:w="1361" w:type="dxa"/>
            <w:vAlign w:val="center"/>
          </w:tcPr>
          <w:p>
            <w:pPr>
              <w:pStyle w:val="13"/>
            </w:pPr>
            <w:r>
              <w:t>1696.22</w:t>
            </w:r>
          </w:p>
        </w:tc>
        <w:tc>
          <w:tcPr>
            <w:tcW w:w="1361" w:type="dxa"/>
            <w:vAlign w:val="center"/>
          </w:tcPr>
          <w:p>
            <w:pPr>
              <w:pStyle w:val="13"/>
            </w:pPr>
            <w:r>
              <w:t>8895.44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2130101</w:t>
            </w:r>
          </w:p>
        </w:tc>
        <w:tc>
          <w:tcPr>
            <w:tcW w:w="4535" w:type="dxa"/>
            <w:vAlign w:val="center"/>
          </w:tcPr>
          <w:p>
            <w:pPr>
              <w:pStyle w:val="14"/>
            </w:pPr>
            <w:r>
              <w:t>行政运行</w:t>
            </w:r>
          </w:p>
        </w:tc>
        <w:tc>
          <w:tcPr>
            <w:tcW w:w="1361" w:type="dxa"/>
            <w:vAlign w:val="center"/>
          </w:tcPr>
          <w:p>
            <w:pPr>
              <w:pStyle w:val="13"/>
            </w:pPr>
            <w:r>
              <w:t>539.73</w:t>
            </w:r>
          </w:p>
        </w:tc>
        <w:tc>
          <w:tcPr>
            <w:tcW w:w="1361" w:type="dxa"/>
            <w:vAlign w:val="center"/>
          </w:tcPr>
          <w:p>
            <w:pPr>
              <w:pStyle w:val="13"/>
            </w:pPr>
            <w:r>
              <w:t>539.73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2130104</w:t>
            </w:r>
          </w:p>
        </w:tc>
        <w:tc>
          <w:tcPr>
            <w:tcW w:w="4535" w:type="dxa"/>
            <w:vAlign w:val="center"/>
          </w:tcPr>
          <w:p>
            <w:pPr>
              <w:pStyle w:val="14"/>
            </w:pPr>
            <w:r>
              <w:t>事业运行</w:t>
            </w:r>
          </w:p>
        </w:tc>
        <w:tc>
          <w:tcPr>
            <w:tcW w:w="1361" w:type="dxa"/>
            <w:vAlign w:val="center"/>
          </w:tcPr>
          <w:p>
            <w:pPr>
              <w:pStyle w:val="13"/>
            </w:pPr>
            <w:r>
              <w:t>1156.50</w:t>
            </w:r>
          </w:p>
        </w:tc>
        <w:tc>
          <w:tcPr>
            <w:tcW w:w="1361" w:type="dxa"/>
            <w:vAlign w:val="center"/>
          </w:tcPr>
          <w:p>
            <w:pPr>
              <w:pStyle w:val="13"/>
            </w:pPr>
            <w:r>
              <w:t>1156.50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2130108</w:t>
            </w:r>
          </w:p>
        </w:tc>
        <w:tc>
          <w:tcPr>
            <w:tcW w:w="4535" w:type="dxa"/>
            <w:vAlign w:val="center"/>
          </w:tcPr>
          <w:p>
            <w:pPr>
              <w:pStyle w:val="14"/>
            </w:pPr>
            <w:r>
              <w:t>病虫害控制</w:t>
            </w:r>
          </w:p>
        </w:tc>
        <w:tc>
          <w:tcPr>
            <w:tcW w:w="1361" w:type="dxa"/>
            <w:vAlign w:val="center"/>
          </w:tcPr>
          <w:p>
            <w:pPr>
              <w:pStyle w:val="13"/>
            </w:pPr>
            <w:r>
              <w:t>256.85</w:t>
            </w:r>
          </w:p>
        </w:tc>
        <w:tc>
          <w:tcPr>
            <w:tcW w:w="1361" w:type="dxa"/>
            <w:vAlign w:val="center"/>
          </w:tcPr>
          <w:p>
            <w:pPr>
              <w:pStyle w:val="13"/>
            </w:pPr>
          </w:p>
        </w:tc>
        <w:tc>
          <w:tcPr>
            <w:tcW w:w="1361" w:type="dxa"/>
            <w:vAlign w:val="center"/>
          </w:tcPr>
          <w:p>
            <w:pPr>
              <w:pStyle w:val="13"/>
            </w:pPr>
            <w:r>
              <w:t>256.85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2130109</w:t>
            </w:r>
          </w:p>
        </w:tc>
        <w:tc>
          <w:tcPr>
            <w:tcW w:w="4535" w:type="dxa"/>
            <w:vAlign w:val="center"/>
          </w:tcPr>
          <w:p>
            <w:pPr>
              <w:pStyle w:val="14"/>
            </w:pPr>
            <w:r>
              <w:t>农产品质量安全</w:t>
            </w:r>
          </w:p>
        </w:tc>
        <w:tc>
          <w:tcPr>
            <w:tcW w:w="1361" w:type="dxa"/>
            <w:vAlign w:val="center"/>
          </w:tcPr>
          <w:p>
            <w:pPr>
              <w:pStyle w:val="13"/>
            </w:pPr>
            <w:r>
              <w:t>41.83</w:t>
            </w:r>
          </w:p>
        </w:tc>
        <w:tc>
          <w:tcPr>
            <w:tcW w:w="1361" w:type="dxa"/>
            <w:vAlign w:val="center"/>
          </w:tcPr>
          <w:p>
            <w:pPr>
              <w:pStyle w:val="13"/>
            </w:pPr>
          </w:p>
        </w:tc>
        <w:tc>
          <w:tcPr>
            <w:tcW w:w="1361" w:type="dxa"/>
            <w:vAlign w:val="center"/>
          </w:tcPr>
          <w:p>
            <w:pPr>
              <w:pStyle w:val="13"/>
            </w:pPr>
            <w:r>
              <w:t>41.83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2130119</w:t>
            </w:r>
          </w:p>
        </w:tc>
        <w:tc>
          <w:tcPr>
            <w:tcW w:w="4535" w:type="dxa"/>
            <w:vAlign w:val="center"/>
          </w:tcPr>
          <w:p>
            <w:pPr>
              <w:pStyle w:val="14"/>
            </w:pPr>
            <w:r>
              <w:t>防灾救灾</w:t>
            </w:r>
          </w:p>
        </w:tc>
        <w:tc>
          <w:tcPr>
            <w:tcW w:w="1361" w:type="dxa"/>
            <w:vAlign w:val="center"/>
          </w:tcPr>
          <w:p>
            <w:pPr>
              <w:pStyle w:val="13"/>
            </w:pPr>
            <w:r>
              <w:t>524.44</w:t>
            </w:r>
          </w:p>
        </w:tc>
        <w:tc>
          <w:tcPr>
            <w:tcW w:w="1361" w:type="dxa"/>
            <w:vAlign w:val="center"/>
          </w:tcPr>
          <w:p>
            <w:pPr>
              <w:pStyle w:val="13"/>
            </w:pPr>
          </w:p>
        </w:tc>
        <w:tc>
          <w:tcPr>
            <w:tcW w:w="1361" w:type="dxa"/>
            <w:vAlign w:val="center"/>
          </w:tcPr>
          <w:p>
            <w:pPr>
              <w:pStyle w:val="13"/>
            </w:pPr>
            <w:r>
              <w:t>524.44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2130120</w:t>
            </w:r>
          </w:p>
        </w:tc>
        <w:tc>
          <w:tcPr>
            <w:tcW w:w="4535" w:type="dxa"/>
            <w:vAlign w:val="center"/>
          </w:tcPr>
          <w:p>
            <w:pPr>
              <w:pStyle w:val="14"/>
            </w:pPr>
            <w:r>
              <w:t>稳定农民收入补贴</w:t>
            </w:r>
          </w:p>
        </w:tc>
        <w:tc>
          <w:tcPr>
            <w:tcW w:w="1361" w:type="dxa"/>
            <w:vAlign w:val="center"/>
          </w:tcPr>
          <w:p>
            <w:pPr>
              <w:pStyle w:val="13"/>
            </w:pPr>
            <w:r>
              <w:t>3460.00</w:t>
            </w:r>
          </w:p>
        </w:tc>
        <w:tc>
          <w:tcPr>
            <w:tcW w:w="1361" w:type="dxa"/>
            <w:vAlign w:val="center"/>
          </w:tcPr>
          <w:p>
            <w:pPr>
              <w:pStyle w:val="13"/>
            </w:pPr>
          </w:p>
        </w:tc>
        <w:tc>
          <w:tcPr>
            <w:tcW w:w="1361" w:type="dxa"/>
            <w:vAlign w:val="center"/>
          </w:tcPr>
          <w:p>
            <w:pPr>
              <w:pStyle w:val="13"/>
            </w:pPr>
            <w:r>
              <w:t>3460.00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2130122</w:t>
            </w:r>
          </w:p>
        </w:tc>
        <w:tc>
          <w:tcPr>
            <w:tcW w:w="4535" w:type="dxa"/>
            <w:vAlign w:val="center"/>
          </w:tcPr>
          <w:p>
            <w:pPr>
              <w:pStyle w:val="14"/>
            </w:pPr>
            <w:r>
              <w:t>农业生产发展</w:t>
            </w:r>
          </w:p>
        </w:tc>
        <w:tc>
          <w:tcPr>
            <w:tcW w:w="1361" w:type="dxa"/>
            <w:vAlign w:val="center"/>
          </w:tcPr>
          <w:p>
            <w:pPr>
              <w:pStyle w:val="13"/>
            </w:pPr>
            <w:r>
              <w:t>3137.13</w:t>
            </w:r>
          </w:p>
        </w:tc>
        <w:tc>
          <w:tcPr>
            <w:tcW w:w="1361" w:type="dxa"/>
            <w:vAlign w:val="center"/>
          </w:tcPr>
          <w:p>
            <w:pPr>
              <w:pStyle w:val="13"/>
            </w:pPr>
          </w:p>
        </w:tc>
        <w:tc>
          <w:tcPr>
            <w:tcW w:w="1361" w:type="dxa"/>
            <w:vAlign w:val="center"/>
          </w:tcPr>
          <w:p>
            <w:pPr>
              <w:pStyle w:val="13"/>
            </w:pPr>
            <w:r>
              <w:t>3137.13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2130124</w:t>
            </w:r>
          </w:p>
        </w:tc>
        <w:tc>
          <w:tcPr>
            <w:tcW w:w="4535" w:type="dxa"/>
            <w:vAlign w:val="center"/>
          </w:tcPr>
          <w:p>
            <w:pPr>
              <w:pStyle w:val="14"/>
            </w:pPr>
            <w:r>
              <w:t>农村合作经济</w:t>
            </w:r>
          </w:p>
        </w:tc>
        <w:tc>
          <w:tcPr>
            <w:tcW w:w="1361" w:type="dxa"/>
            <w:vAlign w:val="center"/>
          </w:tcPr>
          <w:p>
            <w:pPr>
              <w:pStyle w:val="13"/>
            </w:pPr>
            <w:r>
              <w:t>150.36</w:t>
            </w:r>
          </w:p>
        </w:tc>
        <w:tc>
          <w:tcPr>
            <w:tcW w:w="1361" w:type="dxa"/>
            <w:vAlign w:val="center"/>
          </w:tcPr>
          <w:p>
            <w:pPr>
              <w:pStyle w:val="13"/>
            </w:pPr>
          </w:p>
        </w:tc>
        <w:tc>
          <w:tcPr>
            <w:tcW w:w="1361" w:type="dxa"/>
            <w:vAlign w:val="center"/>
          </w:tcPr>
          <w:p>
            <w:pPr>
              <w:pStyle w:val="13"/>
            </w:pPr>
            <w:r>
              <w:t>150.36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2130126</w:t>
            </w:r>
          </w:p>
        </w:tc>
        <w:tc>
          <w:tcPr>
            <w:tcW w:w="4535" w:type="dxa"/>
            <w:vAlign w:val="center"/>
          </w:tcPr>
          <w:p>
            <w:pPr>
              <w:pStyle w:val="14"/>
            </w:pPr>
            <w:r>
              <w:t>农村社会事业</w:t>
            </w:r>
          </w:p>
        </w:tc>
        <w:tc>
          <w:tcPr>
            <w:tcW w:w="1361" w:type="dxa"/>
            <w:vAlign w:val="center"/>
          </w:tcPr>
          <w:p>
            <w:pPr>
              <w:pStyle w:val="13"/>
            </w:pPr>
            <w:r>
              <w:t>648.90</w:t>
            </w:r>
          </w:p>
        </w:tc>
        <w:tc>
          <w:tcPr>
            <w:tcW w:w="1361" w:type="dxa"/>
            <w:vAlign w:val="center"/>
          </w:tcPr>
          <w:p>
            <w:pPr>
              <w:pStyle w:val="13"/>
            </w:pPr>
          </w:p>
        </w:tc>
        <w:tc>
          <w:tcPr>
            <w:tcW w:w="1361" w:type="dxa"/>
            <w:vAlign w:val="center"/>
          </w:tcPr>
          <w:p>
            <w:pPr>
              <w:pStyle w:val="13"/>
            </w:pPr>
            <w:r>
              <w:t>648.90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2130135</w:t>
            </w:r>
          </w:p>
        </w:tc>
        <w:tc>
          <w:tcPr>
            <w:tcW w:w="4535" w:type="dxa"/>
            <w:vAlign w:val="center"/>
          </w:tcPr>
          <w:p>
            <w:pPr>
              <w:pStyle w:val="14"/>
            </w:pPr>
            <w:r>
              <w:t>农业生态资源保护</w:t>
            </w:r>
          </w:p>
        </w:tc>
        <w:tc>
          <w:tcPr>
            <w:tcW w:w="1361" w:type="dxa"/>
            <w:vAlign w:val="center"/>
          </w:tcPr>
          <w:p>
            <w:pPr>
              <w:pStyle w:val="13"/>
            </w:pPr>
            <w:r>
              <w:t>9.80</w:t>
            </w:r>
          </w:p>
        </w:tc>
        <w:tc>
          <w:tcPr>
            <w:tcW w:w="1361" w:type="dxa"/>
            <w:vAlign w:val="center"/>
          </w:tcPr>
          <w:p>
            <w:pPr>
              <w:pStyle w:val="13"/>
            </w:pPr>
          </w:p>
        </w:tc>
        <w:tc>
          <w:tcPr>
            <w:tcW w:w="1361" w:type="dxa"/>
            <w:vAlign w:val="center"/>
          </w:tcPr>
          <w:p>
            <w:pPr>
              <w:pStyle w:val="13"/>
            </w:pPr>
            <w:r>
              <w:t>9.80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2130148</w:t>
            </w:r>
          </w:p>
        </w:tc>
        <w:tc>
          <w:tcPr>
            <w:tcW w:w="4535" w:type="dxa"/>
            <w:vAlign w:val="center"/>
          </w:tcPr>
          <w:p>
            <w:pPr>
              <w:pStyle w:val="14"/>
            </w:pPr>
            <w:r>
              <w:t>渔业发展</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2130153</w:t>
            </w:r>
          </w:p>
        </w:tc>
        <w:tc>
          <w:tcPr>
            <w:tcW w:w="4535" w:type="dxa"/>
            <w:vAlign w:val="center"/>
          </w:tcPr>
          <w:p>
            <w:pPr>
              <w:pStyle w:val="14"/>
            </w:pPr>
            <w:r>
              <w:t>耕地建设与利用</w:t>
            </w:r>
          </w:p>
        </w:tc>
        <w:tc>
          <w:tcPr>
            <w:tcW w:w="1361" w:type="dxa"/>
            <w:vAlign w:val="center"/>
          </w:tcPr>
          <w:p>
            <w:pPr>
              <w:pStyle w:val="13"/>
            </w:pPr>
            <w:r>
              <w:t>187.05</w:t>
            </w:r>
          </w:p>
        </w:tc>
        <w:tc>
          <w:tcPr>
            <w:tcW w:w="1361" w:type="dxa"/>
            <w:vAlign w:val="center"/>
          </w:tcPr>
          <w:p>
            <w:pPr>
              <w:pStyle w:val="13"/>
            </w:pPr>
          </w:p>
        </w:tc>
        <w:tc>
          <w:tcPr>
            <w:tcW w:w="1361" w:type="dxa"/>
            <w:vAlign w:val="center"/>
          </w:tcPr>
          <w:p>
            <w:pPr>
              <w:pStyle w:val="13"/>
            </w:pPr>
            <w:r>
              <w:t>187.05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2130199</w:t>
            </w:r>
          </w:p>
        </w:tc>
        <w:tc>
          <w:tcPr>
            <w:tcW w:w="4535" w:type="dxa"/>
            <w:vAlign w:val="center"/>
          </w:tcPr>
          <w:p>
            <w:pPr>
              <w:pStyle w:val="14"/>
            </w:pPr>
            <w:r>
              <w:t>其他农业农村支出</w:t>
            </w:r>
          </w:p>
        </w:tc>
        <w:tc>
          <w:tcPr>
            <w:tcW w:w="1361" w:type="dxa"/>
            <w:vAlign w:val="center"/>
          </w:tcPr>
          <w:p>
            <w:pPr>
              <w:pStyle w:val="13"/>
            </w:pPr>
            <w:r>
              <w:t>179.08</w:t>
            </w:r>
          </w:p>
        </w:tc>
        <w:tc>
          <w:tcPr>
            <w:tcW w:w="1361" w:type="dxa"/>
            <w:vAlign w:val="center"/>
          </w:tcPr>
          <w:p>
            <w:pPr>
              <w:pStyle w:val="13"/>
            </w:pPr>
          </w:p>
        </w:tc>
        <w:tc>
          <w:tcPr>
            <w:tcW w:w="1361" w:type="dxa"/>
            <w:vAlign w:val="center"/>
          </w:tcPr>
          <w:p>
            <w:pPr>
              <w:pStyle w:val="13"/>
            </w:pPr>
            <w:r>
              <w:t>179.08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2130506</w:t>
            </w:r>
          </w:p>
        </w:tc>
        <w:tc>
          <w:tcPr>
            <w:tcW w:w="4535" w:type="dxa"/>
            <w:vAlign w:val="center"/>
          </w:tcPr>
          <w:p>
            <w:pPr>
              <w:pStyle w:val="14"/>
            </w:pPr>
            <w:r>
              <w:t>社会发展</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21598</w:t>
            </w:r>
          </w:p>
        </w:tc>
        <w:tc>
          <w:tcPr>
            <w:tcW w:w="4535" w:type="dxa"/>
            <w:vAlign w:val="center"/>
          </w:tcPr>
          <w:p>
            <w:pPr>
              <w:pStyle w:val="14"/>
            </w:pPr>
            <w:r>
              <w:t>超长期特别国债安排的支出</w:t>
            </w: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2159802</w:t>
            </w:r>
          </w:p>
        </w:tc>
        <w:tc>
          <w:tcPr>
            <w:tcW w:w="4535" w:type="dxa"/>
            <w:vAlign w:val="center"/>
          </w:tcPr>
          <w:p>
            <w:pPr>
              <w:pStyle w:val="14"/>
            </w:pPr>
            <w:r>
              <w:t>制造业</w:t>
            </w: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114.73</w:t>
            </w:r>
          </w:p>
        </w:tc>
        <w:tc>
          <w:tcPr>
            <w:tcW w:w="1361" w:type="dxa"/>
            <w:vAlign w:val="center"/>
          </w:tcPr>
          <w:p>
            <w:pPr>
              <w:pStyle w:val="13"/>
            </w:pPr>
            <w:r>
              <w:t>114.73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114.73</w:t>
            </w:r>
          </w:p>
        </w:tc>
        <w:tc>
          <w:tcPr>
            <w:tcW w:w="1361" w:type="dxa"/>
            <w:vAlign w:val="center"/>
          </w:tcPr>
          <w:p>
            <w:pPr>
              <w:pStyle w:val="13"/>
            </w:pPr>
            <w:r>
              <w:t>114.73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114.73</w:t>
            </w:r>
          </w:p>
        </w:tc>
        <w:tc>
          <w:tcPr>
            <w:tcW w:w="1361" w:type="dxa"/>
            <w:vAlign w:val="center"/>
          </w:tcPr>
          <w:p>
            <w:pPr>
              <w:pStyle w:val="13"/>
            </w:pPr>
            <w:r>
              <w:t>114.73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22904</w:t>
            </w:r>
          </w:p>
        </w:tc>
        <w:tc>
          <w:tcPr>
            <w:tcW w:w="4535" w:type="dxa"/>
            <w:vAlign w:val="center"/>
          </w:tcPr>
          <w:p>
            <w:pPr>
              <w:pStyle w:val="14"/>
            </w:pPr>
            <w:r>
              <w:t>其他政府性基金及对应专项债务收入安排的支出</w:t>
            </w: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2290402</w:t>
            </w:r>
          </w:p>
        </w:tc>
        <w:tc>
          <w:tcPr>
            <w:tcW w:w="4535" w:type="dxa"/>
            <w:vAlign w:val="center"/>
          </w:tcPr>
          <w:p>
            <w:pPr>
              <w:pStyle w:val="14"/>
            </w:pPr>
            <w:r>
              <w:t>其他地方自行试点项目收益专项债券收入安排的支出</w:t>
            </w: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326青龙满族自治县农业农村局</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8309.71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445.62</w:t>
            </w:r>
          </w:p>
        </w:tc>
        <w:tc>
          <w:tcPr>
            <w:tcW w:w="1474" w:type="dxa"/>
            <w:vAlign w:val="center"/>
          </w:tcPr>
          <w:p>
            <w:pPr>
              <w:pStyle w:val="13"/>
            </w:pPr>
            <w:r>
              <w:t>445.62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108.78</w:t>
            </w:r>
          </w:p>
        </w:tc>
        <w:tc>
          <w:tcPr>
            <w:tcW w:w="1474" w:type="dxa"/>
            <w:vAlign w:val="center"/>
          </w:tcPr>
          <w:p>
            <w:pPr>
              <w:pStyle w:val="13"/>
            </w:pPr>
            <w:r>
              <w:t>108.78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450.00</w:t>
            </w:r>
          </w:p>
        </w:tc>
        <w:tc>
          <w:tcPr>
            <w:tcW w:w="1474" w:type="dxa"/>
            <w:vAlign w:val="center"/>
          </w:tcPr>
          <w:p>
            <w:pPr>
              <w:pStyle w:val="13"/>
            </w:pPr>
            <w:r>
              <w:t>450.00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148.00</w:t>
            </w:r>
          </w:p>
        </w:tc>
        <w:tc>
          <w:tcPr>
            <w:tcW w:w="1474" w:type="dxa"/>
            <w:vAlign w:val="center"/>
          </w:tcPr>
          <w:p>
            <w:pPr>
              <w:pStyle w:val="13"/>
            </w:pPr>
          </w:p>
        </w:tc>
        <w:tc>
          <w:tcPr>
            <w:tcW w:w="1474" w:type="dxa"/>
            <w:vAlign w:val="center"/>
          </w:tcPr>
          <w:p>
            <w:pPr>
              <w:pStyle w:val="13"/>
            </w:pPr>
            <w:r>
              <w:t>148.00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10595.66</w:t>
            </w:r>
          </w:p>
        </w:tc>
        <w:tc>
          <w:tcPr>
            <w:tcW w:w="1474" w:type="dxa"/>
            <w:vAlign w:val="center"/>
          </w:tcPr>
          <w:p>
            <w:pPr>
              <w:pStyle w:val="13"/>
            </w:pPr>
            <w:r>
              <w:t>10595.66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2.14</w:t>
            </w:r>
          </w:p>
        </w:tc>
        <w:tc>
          <w:tcPr>
            <w:tcW w:w="1474" w:type="dxa"/>
            <w:vAlign w:val="center"/>
          </w:tcPr>
          <w:p>
            <w:pPr>
              <w:pStyle w:val="13"/>
            </w:pPr>
          </w:p>
        </w:tc>
        <w:tc>
          <w:tcPr>
            <w:tcW w:w="1474" w:type="dxa"/>
            <w:vAlign w:val="center"/>
          </w:tcPr>
          <w:p>
            <w:pPr>
              <w:pStyle w:val="13"/>
            </w:pPr>
            <w:r>
              <w:t>2.14</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114.73</w:t>
            </w:r>
          </w:p>
        </w:tc>
        <w:tc>
          <w:tcPr>
            <w:tcW w:w="1474" w:type="dxa"/>
            <w:vAlign w:val="center"/>
          </w:tcPr>
          <w:p>
            <w:pPr>
              <w:pStyle w:val="13"/>
            </w:pPr>
            <w:r>
              <w:t>114.73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142.35</w:t>
            </w:r>
          </w:p>
        </w:tc>
        <w:tc>
          <w:tcPr>
            <w:tcW w:w="1474" w:type="dxa"/>
            <w:vAlign w:val="center"/>
          </w:tcPr>
          <w:p>
            <w:pPr>
              <w:pStyle w:val="13"/>
            </w:pPr>
          </w:p>
        </w:tc>
        <w:tc>
          <w:tcPr>
            <w:tcW w:w="1474" w:type="dxa"/>
            <w:vAlign w:val="center"/>
          </w:tcPr>
          <w:p>
            <w:pPr>
              <w:pStyle w:val="13"/>
            </w:pPr>
            <w:r>
              <w:t>142.35</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8309.71</w:t>
            </w:r>
          </w:p>
        </w:tc>
        <w:tc>
          <w:tcPr>
            <w:tcW w:w="3402" w:type="dxa"/>
            <w:vAlign w:val="center"/>
          </w:tcPr>
          <w:p>
            <w:pPr>
              <w:pStyle w:val="16"/>
            </w:pPr>
            <w:r>
              <w:t>本年支出合计</w:t>
            </w:r>
          </w:p>
        </w:tc>
        <w:tc>
          <w:tcPr>
            <w:tcW w:w="1474" w:type="dxa"/>
            <w:vAlign w:val="center"/>
          </w:tcPr>
          <w:p>
            <w:pPr>
              <w:pStyle w:val="17"/>
            </w:pPr>
            <w:r>
              <w:t>12007.28</w:t>
            </w:r>
          </w:p>
        </w:tc>
        <w:tc>
          <w:tcPr>
            <w:tcW w:w="1474" w:type="dxa"/>
            <w:vAlign w:val="center"/>
          </w:tcPr>
          <w:p>
            <w:pPr>
              <w:pStyle w:val="17"/>
            </w:pPr>
            <w:r>
              <w:t>11714.80</w:t>
            </w:r>
          </w:p>
        </w:tc>
        <w:tc>
          <w:tcPr>
            <w:tcW w:w="1474" w:type="dxa"/>
            <w:vAlign w:val="center"/>
          </w:tcPr>
          <w:p>
            <w:pPr>
              <w:pStyle w:val="17"/>
            </w:pPr>
            <w:r>
              <w:t>292.49</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3697.57</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3405.09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292.49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12007.28</w:t>
            </w:r>
          </w:p>
        </w:tc>
        <w:tc>
          <w:tcPr>
            <w:tcW w:w="3402" w:type="dxa"/>
            <w:vAlign w:val="center"/>
          </w:tcPr>
          <w:p>
            <w:pPr>
              <w:pStyle w:val="16"/>
            </w:pPr>
            <w:r>
              <w:t>支出总计</w:t>
            </w:r>
          </w:p>
        </w:tc>
        <w:tc>
          <w:tcPr>
            <w:tcW w:w="1474" w:type="dxa"/>
            <w:vAlign w:val="center"/>
          </w:tcPr>
          <w:p>
            <w:pPr>
              <w:pStyle w:val="17"/>
            </w:pPr>
            <w:r>
              <w:t>12007.28</w:t>
            </w:r>
          </w:p>
        </w:tc>
        <w:tc>
          <w:tcPr>
            <w:tcW w:w="1474" w:type="dxa"/>
            <w:vAlign w:val="center"/>
          </w:tcPr>
          <w:p>
            <w:pPr>
              <w:pStyle w:val="17"/>
            </w:pPr>
            <w:r>
              <w:t>11714.80</w:t>
            </w:r>
          </w:p>
        </w:tc>
        <w:tc>
          <w:tcPr>
            <w:tcW w:w="1474" w:type="dxa"/>
            <w:vAlign w:val="center"/>
          </w:tcPr>
          <w:p>
            <w:pPr>
              <w:pStyle w:val="17"/>
            </w:pPr>
            <w:r>
              <w:t>292.49</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11714.80</w:t>
            </w:r>
          </w:p>
        </w:tc>
        <w:tc>
          <w:tcPr>
            <w:tcW w:w="2551" w:type="dxa"/>
            <w:vAlign w:val="center"/>
          </w:tcPr>
          <w:p>
            <w:pPr>
              <w:pStyle w:val="17"/>
            </w:pPr>
            <w:r>
              <w:t>2365.36</w:t>
            </w:r>
          </w:p>
        </w:tc>
        <w:tc>
          <w:tcPr>
            <w:tcW w:w="2551" w:type="dxa"/>
            <w:vAlign w:val="center"/>
          </w:tcPr>
          <w:p>
            <w:pPr>
              <w:pStyle w:val="17"/>
            </w:pPr>
            <w:r>
              <w:t>9349.44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445.62</w:t>
            </w:r>
          </w:p>
        </w:tc>
        <w:tc>
          <w:tcPr>
            <w:tcW w:w="2551" w:type="dxa"/>
            <w:vAlign w:val="center"/>
          </w:tcPr>
          <w:p>
            <w:pPr>
              <w:pStyle w:val="13"/>
            </w:pPr>
            <w:r>
              <w:t>445.62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426.34</w:t>
            </w:r>
          </w:p>
        </w:tc>
        <w:tc>
          <w:tcPr>
            <w:tcW w:w="2551" w:type="dxa"/>
            <w:vAlign w:val="center"/>
          </w:tcPr>
          <w:p>
            <w:pPr>
              <w:pStyle w:val="13"/>
            </w:pPr>
            <w:r>
              <w:t>426.34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87.35</w:t>
            </w:r>
          </w:p>
        </w:tc>
        <w:tc>
          <w:tcPr>
            <w:tcW w:w="2551" w:type="dxa"/>
            <w:vAlign w:val="center"/>
          </w:tcPr>
          <w:p>
            <w:pPr>
              <w:pStyle w:val="13"/>
            </w:pPr>
            <w:r>
              <w:t>87.35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69.38</w:t>
            </w:r>
          </w:p>
        </w:tc>
        <w:tc>
          <w:tcPr>
            <w:tcW w:w="2551" w:type="dxa"/>
            <w:vAlign w:val="center"/>
          </w:tcPr>
          <w:p>
            <w:pPr>
              <w:pStyle w:val="13"/>
            </w:pPr>
            <w:r>
              <w:t>69.38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223.88</w:t>
            </w:r>
          </w:p>
        </w:tc>
        <w:tc>
          <w:tcPr>
            <w:tcW w:w="2551" w:type="dxa"/>
            <w:vAlign w:val="center"/>
          </w:tcPr>
          <w:p>
            <w:pPr>
              <w:pStyle w:val="13"/>
            </w:pPr>
            <w:r>
              <w:t>223.88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45.73</w:t>
            </w:r>
          </w:p>
        </w:tc>
        <w:tc>
          <w:tcPr>
            <w:tcW w:w="2551" w:type="dxa"/>
            <w:vAlign w:val="center"/>
          </w:tcPr>
          <w:p>
            <w:pPr>
              <w:pStyle w:val="13"/>
            </w:pPr>
            <w:r>
              <w:t>45.73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19.28</w:t>
            </w:r>
          </w:p>
        </w:tc>
        <w:tc>
          <w:tcPr>
            <w:tcW w:w="2551" w:type="dxa"/>
            <w:vAlign w:val="center"/>
          </w:tcPr>
          <w:p>
            <w:pPr>
              <w:pStyle w:val="13"/>
            </w:pPr>
            <w:r>
              <w:t>19.28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19.28</w:t>
            </w:r>
          </w:p>
        </w:tc>
        <w:tc>
          <w:tcPr>
            <w:tcW w:w="2551" w:type="dxa"/>
            <w:vAlign w:val="center"/>
          </w:tcPr>
          <w:p>
            <w:pPr>
              <w:pStyle w:val="13"/>
            </w:pPr>
            <w:r>
              <w:t>19.28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108.78</w:t>
            </w:r>
          </w:p>
        </w:tc>
        <w:tc>
          <w:tcPr>
            <w:tcW w:w="2551" w:type="dxa"/>
            <w:vAlign w:val="center"/>
          </w:tcPr>
          <w:p>
            <w:pPr>
              <w:pStyle w:val="13"/>
            </w:pPr>
            <w:r>
              <w:t>108.78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108.78</w:t>
            </w:r>
          </w:p>
        </w:tc>
        <w:tc>
          <w:tcPr>
            <w:tcW w:w="2551" w:type="dxa"/>
            <w:vAlign w:val="center"/>
          </w:tcPr>
          <w:p>
            <w:pPr>
              <w:pStyle w:val="13"/>
            </w:pPr>
            <w:r>
              <w:t>108.78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24.98</w:t>
            </w:r>
          </w:p>
        </w:tc>
        <w:tc>
          <w:tcPr>
            <w:tcW w:w="2551" w:type="dxa"/>
            <w:vAlign w:val="center"/>
          </w:tcPr>
          <w:p>
            <w:pPr>
              <w:pStyle w:val="13"/>
            </w:pPr>
            <w:r>
              <w:t>24.98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83.80</w:t>
            </w:r>
          </w:p>
        </w:tc>
        <w:tc>
          <w:tcPr>
            <w:tcW w:w="2551" w:type="dxa"/>
            <w:vAlign w:val="center"/>
          </w:tcPr>
          <w:p>
            <w:pPr>
              <w:pStyle w:val="13"/>
            </w:pPr>
            <w:r>
              <w:t>83.80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450.00</w:t>
            </w:r>
          </w:p>
        </w:tc>
        <w:tc>
          <w:tcPr>
            <w:tcW w:w="2551" w:type="dxa"/>
            <w:vAlign w:val="center"/>
          </w:tcPr>
          <w:p>
            <w:pPr>
              <w:pStyle w:val="13"/>
            </w:pPr>
          </w:p>
        </w:tc>
        <w:tc>
          <w:tcPr>
            <w:tcW w:w="2551" w:type="dxa"/>
            <w:vAlign w:val="center"/>
          </w:tcPr>
          <w:p>
            <w:pPr>
              <w:pStyle w:val="13"/>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21110</w:t>
            </w:r>
          </w:p>
        </w:tc>
        <w:tc>
          <w:tcPr>
            <w:tcW w:w="4535" w:type="dxa"/>
            <w:vAlign w:val="center"/>
          </w:tcPr>
          <w:p>
            <w:pPr>
              <w:pStyle w:val="14"/>
            </w:pPr>
            <w:r>
              <w:t>能源节约利用</w:t>
            </w:r>
          </w:p>
        </w:tc>
        <w:tc>
          <w:tcPr>
            <w:tcW w:w="2551" w:type="dxa"/>
            <w:vAlign w:val="center"/>
          </w:tcPr>
          <w:p>
            <w:pPr>
              <w:pStyle w:val="13"/>
            </w:pPr>
            <w:r>
              <w:t>350.00</w:t>
            </w:r>
          </w:p>
        </w:tc>
        <w:tc>
          <w:tcPr>
            <w:tcW w:w="2551" w:type="dxa"/>
            <w:vAlign w:val="center"/>
          </w:tcPr>
          <w:p>
            <w:pPr>
              <w:pStyle w:val="13"/>
            </w:pPr>
          </w:p>
        </w:tc>
        <w:tc>
          <w:tcPr>
            <w:tcW w:w="2551"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2111001</w:t>
            </w:r>
          </w:p>
        </w:tc>
        <w:tc>
          <w:tcPr>
            <w:tcW w:w="4535" w:type="dxa"/>
            <w:vAlign w:val="center"/>
          </w:tcPr>
          <w:p>
            <w:pPr>
              <w:pStyle w:val="14"/>
            </w:pPr>
            <w:r>
              <w:t>能源节约利用</w:t>
            </w:r>
          </w:p>
        </w:tc>
        <w:tc>
          <w:tcPr>
            <w:tcW w:w="2551" w:type="dxa"/>
            <w:vAlign w:val="center"/>
          </w:tcPr>
          <w:p>
            <w:pPr>
              <w:pStyle w:val="13"/>
            </w:pPr>
            <w:r>
              <w:t>350.00</w:t>
            </w:r>
          </w:p>
        </w:tc>
        <w:tc>
          <w:tcPr>
            <w:tcW w:w="2551" w:type="dxa"/>
            <w:vAlign w:val="center"/>
          </w:tcPr>
          <w:p>
            <w:pPr>
              <w:pStyle w:val="13"/>
            </w:pPr>
          </w:p>
        </w:tc>
        <w:tc>
          <w:tcPr>
            <w:tcW w:w="2551"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10595.66</w:t>
            </w:r>
          </w:p>
        </w:tc>
        <w:tc>
          <w:tcPr>
            <w:tcW w:w="2551" w:type="dxa"/>
            <w:vAlign w:val="center"/>
          </w:tcPr>
          <w:p>
            <w:pPr>
              <w:pStyle w:val="13"/>
            </w:pPr>
            <w:r>
              <w:t>1696.22</w:t>
            </w:r>
          </w:p>
        </w:tc>
        <w:tc>
          <w:tcPr>
            <w:tcW w:w="2551" w:type="dxa"/>
            <w:vAlign w:val="center"/>
          </w:tcPr>
          <w:p>
            <w:pPr>
              <w:pStyle w:val="13"/>
            </w:pPr>
            <w:r>
              <w:t>8899.44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10591.66</w:t>
            </w:r>
          </w:p>
        </w:tc>
        <w:tc>
          <w:tcPr>
            <w:tcW w:w="2551" w:type="dxa"/>
            <w:vAlign w:val="center"/>
          </w:tcPr>
          <w:p>
            <w:pPr>
              <w:pStyle w:val="13"/>
            </w:pPr>
            <w:r>
              <w:t>1696.22</w:t>
            </w:r>
          </w:p>
        </w:tc>
        <w:tc>
          <w:tcPr>
            <w:tcW w:w="2551" w:type="dxa"/>
            <w:vAlign w:val="center"/>
          </w:tcPr>
          <w:p>
            <w:pPr>
              <w:pStyle w:val="13"/>
            </w:pPr>
            <w:r>
              <w:t>8895.44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2130101</w:t>
            </w:r>
          </w:p>
        </w:tc>
        <w:tc>
          <w:tcPr>
            <w:tcW w:w="4535" w:type="dxa"/>
            <w:vAlign w:val="center"/>
          </w:tcPr>
          <w:p>
            <w:pPr>
              <w:pStyle w:val="14"/>
            </w:pPr>
            <w:r>
              <w:t>行政运行</w:t>
            </w:r>
          </w:p>
        </w:tc>
        <w:tc>
          <w:tcPr>
            <w:tcW w:w="2551" w:type="dxa"/>
            <w:vAlign w:val="center"/>
          </w:tcPr>
          <w:p>
            <w:pPr>
              <w:pStyle w:val="13"/>
            </w:pPr>
            <w:r>
              <w:t>539.73</w:t>
            </w:r>
          </w:p>
        </w:tc>
        <w:tc>
          <w:tcPr>
            <w:tcW w:w="2551" w:type="dxa"/>
            <w:vAlign w:val="center"/>
          </w:tcPr>
          <w:p>
            <w:pPr>
              <w:pStyle w:val="13"/>
            </w:pPr>
            <w:r>
              <w:t>539.73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2130104</w:t>
            </w:r>
          </w:p>
        </w:tc>
        <w:tc>
          <w:tcPr>
            <w:tcW w:w="4535" w:type="dxa"/>
            <w:vAlign w:val="center"/>
          </w:tcPr>
          <w:p>
            <w:pPr>
              <w:pStyle w:val="14"/>
            </w:pPr>
            <w:r>
              <w:t>事业运行</w:t>
            </w:r>
          </w:p>
        </w:tc>
        <w:tc>
          <w:tcPr>
            <w:tcW w:w="2551" w:type="dxa"/>
            <w:vAlign w:val="center"/>
          </w:tcPr>
          <w:p>
            <w:pPr>
              <w:pStyle w:val="13"/>
            </w:pPr>
            <w:r>
              <w:t>1156.50</w:t>
            </w:r>
          </w:p>
        </w:tc>
        <w:tc>
          <w:tcPr>
            <w:tcW w:w="2551" w:type="dxa"/>
            <w:vAlign w:val="center"/>
          </w:tcPr>
          <w:p>
            <w:pPr>
              <w:pStyle w:val="13"/>
            </w:pPr>
            <w:r>
              <w:t>1156.50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2130108</w:t>
            </w:r>
          </w:p>
        </w:tc>
        <w:tc>
          <w:tcPr>
            <w:tcW w:w="4535" w:type="dxa"/>
            <w:vAlign w:val="center"/>
          </w:tcPr>
          <w:p>
            <w:pPr>
              <w:pStyle w:val="14"/>
            </w:pPr>
            <w:r>
              <w:t>病虫害控制</w:t>
            </w:r>
          </w:p>
        </w:tc>
        <w:tc>
          <w:tcPr>
            <w:tcW w:w="2551" w:type="dxa"/>
            <w:vAlign w:val="center"/>
          </w:tcPr>
          <w:p>
            <w:pPr>
              <w:pStyle w:val="13"/>
            </w:pPr>
            <w:r>
              <w:t>256.85</w:t>
            </w:r>
          </w:p>
        </w:tc>
        <w:tc>
          <w:tcPr>
            <w:tcW w:w="2551" w:type="dxa"/>
            <w:vAlign w:val="center"/>
          </w:tcPr>
          <w:p>
            <w:pPr>
              <w:pStyle w:val="13"/>
            </w:pPr>
          </w:p>
        </w:tc>
        <w:tc>
          <w:tcPr>
            <w:tcW w:w="2551" w:type="dxa"/>
            <w:vAlign w:val="center"/>
          </w:tcPr>
          <w:p>
            <w:pPr>
              <w:pStyle w:val="13"/>
            </w:pPr>
            <w:r>
              <w:t>256.85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2130109</w:t>
            </w:r>
          </w:p>
        </w:tc>
        <w:tc>
          <w:tcPr>
            <w:tcW w:w="4535" w:type="dxa"/>
            <w:vAlign w:val="center"/>
          </w:tcPr>
          <w:p>
            <w:pPr>
              <w:pStyle w:val="14"/>
            </w:pPr>
            <w:r>
              <w:t>农产品质量安全</w:t>
            </w:r>
          </w:p>
        </w:tc>
        <w:tc>
          <w:tcPr>
            <w:tcW w:w="2551" w:type="dxa"/>
            <w:vAlign w:val="center"/>
          </w:tcPr>
          <w:p>
            <w:pPr>
              <w:pStyle w:val="13"/>
            </w:pPr>
            <w:r>
              <w:t>41.83</w:t>
            </w:r>
          </w:p>
        </w:tc>
        <w:tc>
          <w:tcPr>
            <w:tcW w:w="2551" w:type="dxa"/>
            <w:vAlign w:val="center"/>
          </w:tcPr>
          <w:p>
            <w:pPr>
              <w:pStyle w:val="13"/>
            </w:pPr>
          </w:p>
        </w:tc>
        <w:tc>
          <w:tcPr>
            <w:tcW w:w="2551" w:type="dxa"/>
            <w:vAlign w:val="center"/>
          </w:tcPr>
          <w:p>
            <w:pPr>
              <w:pStyle w:val="13"/>
            </w:pPr>
            <w:r>
              <w:t>41.83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2130119</w:t>
            </w:r>
          </w:p>
        </w:tc>
        <w:tc>
          <w:tcPr>
            <w:tcW w:w="4535" w:type="dxa"/>
            <w:vAlign w:val="center"/>
          </w:tcPr>
          <w:p>
            <w:pPr>
              <w:pStyle w:val="14"/>
            </w:pPr>
            <w:r>
              <w:t>防灾救灾</w:t>
            </w:r>
          </w:p>
        </w:tc>
        <w:tc>
          <w:tcPr>
            <w:tcW w:w="2551" w:type="dxa"/>
            <w:vAlign w:val="center"/>
          </w:tcPr>
          <w:p>
            <w:pPr>
              <w:pStyle w:val="13"/>
            </w:pPr>
            <w:r>
              <w:t>524.44</w:t>
            </w:r>
          </w:p>
        </w:tc>
        <w:tc>
          <w:tcPr>
            <w:tcW w:w="2551" w:type="dxa"/>
            <w:vAlign w:val="center"/>
          </w:tcPr>
          <w:p>
            <w:pPr>
              <w:pStyle w:val="13"/>
            </w:pPr>
          </w:p>
        </w:tc>
        <w:tc>
          <w:tcPr>
            <w:tcW w:w="2551" w:type="dxa"/>
            <w:vAlign w:val="center"/>
          </w:tcPr>
          <w:p>
            <w:pPr>
              <w:pStyle w:val="13"/>
            </w:pPr>
            <w:r>
              <w:t>524.44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2130120</w:t>
            </w:r>
          </w:p>
        </w:tc>
        <w:tc>
          <w:tcPr>
            <w:tcW w:w="4535" w:type="dxa"/>
            <w:vAlign w:val="center"/>
          </w:tcPr>
          <w:p>
            <w:pPr>
              <w:pStyle w:val="14"/>
            </w:pPr>
            <w:r>
              <w:t>稳定农民收入补贴</w:t>
            </w:r>
          </w:p>
        </w:tc>
        <w:tc>
          <w:tcPr>
            <w:tcW w:w="2551" w:type="dxa"/>
            <w:vAlign w:val="center"/>
          </w:tcPr>
          <w:p>
            <w:pPr>
              <w:pStyle w:val="13"/>
            </w:pPr>
            <w:r>
              <w:t>3460.00</w:t>
            </w:r>
          </w:p>
        </w:tc>
        <w:tc>
          <w:tcPr>
            <w:tcW w:w="2551" w:type="dxa"/>
            <w:vAlign w:val="center"/>
          </w:tcPr>
          <w:p>
            <w:pPr>
              <w:pStyle w:val="13"/>
            </w:pPr>
          </w:p>
        </w:tc>
        <w:tc>
          <w:tcPr>
            <w:tcW w:w="2551" w:type="dxa"/>
            <w:vAlign w:val="center"/>
          </w:tcPr>
          <w:p>
            <w:pPr>
              <w:pStyle w:val="13"/>
            </w:pPr>
            <w:r>
              <w:t>3460.00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2130122</w:t>
            </w:r>
          </w:p>
        </w:tc>
        <w:tc>
          <w:tcPr>
            <w:tcW w:w="4535" w:type="dxa"/>
            <w:vAlign w:val="center"/>
          </w:tcPr>
          <w:p>
            <w:pPr>
              <w:pStyle w:val="14"/>
            </w:pPr>
            <w:r>
              <w:t>农业生产发展</w:t>
            </w:r>
          </w:p>
        </w:tc>
        <w:tc>
          <w:tcPr>
            <w:tcW w:w="2551" w:type="dxa"/>
            <w:vAlign w:val="center"/>
          </w:tcPr>
          <w:p>
            <w:pPr>
              <w:pStyle w:val="13"/>
            </w:pPr>
            <w:r>
              <w:t>3137.13</w:t>
            </w:r>
          </w:p>
        </w:tc>
        <w:tc>
          <w:tcPr>
            <w:tcW w:w="2551" w:type="dxa"/>
            <w:vAlign w:val="center"/>
          </w:tcPr>
          <w:p>
            <w:pPr>
              <w:pStyle w:val="13"/>
            </w:pPr>
          </w:p>
        </w:tc>
        <w:tc>
          <w:tcPr>
            <w:tcW w:w="2551" w:type="dxa"/>
            <w:vAlign w:val="center"/>
          </w:tcPr>
          <w:p>
            <w:pPr>
              <w:pStyle w:val="13"/>
            </w:pPr>
            <w:r>
              <w:t>3137.13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2130124</w:t>
            </w:r>
          </w:p>
        </w:tc>
        <w:tc>
          <w:tcPr>
            <w:tcW w:w="4535" w:type="dxa"/>
            <w:vAlign w:val="center"/>
          </w:tcPr>
          <w:p>
            <w:pPr>
              <w:pStyle w:val="14"/>
            </w:pPr>
            <w:r>
              <w:t>农村合作经济</w:t>
            </w:r>
          </w:p>
        </w:tc>
        <w:tc>
          <w:tcPr>
            <w:tcW w:w="2551" w:type="dxa"/>
            <w:vAlign w:val="center"/>
          </w:tcPr>
          <w:p>
            <w:pPr>
              <w:pStyle w:val="13"/>
            </w:pPr>
            <w:r>
              <w:t>150.36</w:t>
            </w:r>
          </w:p>
        </w:tc>
        <w:tc>
          <w:tcPr>
            <w:tcW w:w="2551" w:type="dxa"/>
            <w:vAlign w:val="center"/>
          </w:tcPr>
          <w:p>
            <w:pPr>
              <w:pStyle w:val="13"/>
            </w:pPr>
          </w:p>
        </w:tc>
        <w:tc>
          <w:tcPr>
            <w:tcW w:w="2551" w:type="dxa"/>
            <w:vAlign w:val="center"/>
          </w:tcPr>
          <w:p>
            <w:pPr>
              <w:pStyle w:val="13"/>
            </w:pPr>
            <w:r>
              <w:t>150.36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2130126</w:t>
            </w:r>
          </w:p>
        </w:tc>
        <w:tc>
          <w:tcPr>
            <w:tcW w:w="4535" w:type="dxa"/>
            <w:vAlign w:val="center"/>
          </w:tcPr>
          <w:p>
            <w:pPr>
              <w:pStyle w:val="14"/>
            </w:pPr>
            <w:r>
              <w:t>农村社会事业</w:t>
            </w:r>
          </w:p>
        </w:tc>
        <w:tc>
          <w:tcPr>
            <w:tcW w:w="2551" w:type="dxa"/>
            <w:vAlign w:val="center"/>
          </w:tcPr>
          <w:p>
            <w:pPr>
              <w:pStyle w:val="13"/>
            </w:pPr>
            <w:r>
              <w:t>648.90</w:t>
            </w:r>
          </w:p>
        </w:tc>
        <w:tc>
          <w:tcPr>
            <w:tcW w:w="2551" w:type="dxa"/>
            <w:vAlign w:val="center"/>
          </w:tcPr>
          <w:p>
            <w:pPr>
              <w:pStyle w:val="13"/>
            </w:pPr>
          </w:p>
        </w:tc>
        <w:tc>
          <w:tcPr>
            <w:tcW w:w="2551" w:type="dxa"/>
            <w:vAlign w:val="center"/>
          </w:tcPr>
          <w:p>
            <w:pPr>
              <w:pStyle w:val="13"/>
            </w:pPr>
            <w:r>
              <w:t>648.90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2130135</w:t>
            </w:r>
          </w:p>
        </w:tc>
        <w:tc>
          <w:tcPr>
            <w:tcW w:w="4535" w:type="dxa"/>
            <w:vAlign w:val="center"/>
          </w:tcPr>
          <w:p>
            <w:pPr>
              <w:pStyle w:val="14"/>
            </w:pPr>
            <w:r>
              <w:t>农业生态资源保护</w:t>
            </w:r>
          </w:p>
        </w:tc>
        <w:tc>
          <w:tcPr>
            <w:tcW w:w="2551" w:type="dxa"/>
            <w:vAlign w:val="center"/>
          </w:tcPr>
          <w:p>
            <w:pPr>
              <w:pStyle w:val="13"/>
            </w:pPr>
            <w:r>
              <w:t>9.80</w:t>
            </w:r>
          </w:p>
        </w:tc>
        <w:tc>
          <w:tcPr>
            <w:tcW w:w="2551" w:type="dxa"/>
            <w:vAlign w:val="center"/>
          </w:tcPr>
          <w:p>
            <w:pPr>
              <w:pStyle w:val="13"/>
            </w:pPr>
          </w:p>
        </w:tc>
        <w:tc>
          <w:tcPr>
            <w:tcW w:w="2551" w:type="dxa"/>
            <w:vAlign w:val="center"/>
          </w:tcPr>
          <w:p>
            <w:pPr>
              <w:pStyle w:val="13"/>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2130148</w:t>
            </w:r>
          </w:p>
        </w:tc>
        <w:tc>
          <w:tcPr>
            <w:tcW w:w="4535" w:type="dxa"/>
            <w:vAlign w:val="center"/>
          </w:tcPr>
          <w:p>
            <w:pPr>
              <w:pStyle w:val="14"/>
            </w:pPr>
            <w:r>
              <w:t>渔业发展</w:t>
            </w:r>
          </w:p>
        </w:tc>
        <w:tc>
          <w:tcPr>
            <w:tcW w:w="2551" w:type="dxa"/>
            <w:vAlign w:val="center"/>
          </w:tcPr>
          <w:p>
            <w:pPr>
              <w:pStyle w:val="13"/>
            </w:pPr>
            <w:r>
              <w:t>300.00</w:t>
            </w:r>
          </w:p>
        </w:tc>
        <w:tc>
          <w:tcPr>
            <w:tcW w:w="2551" w:type="dxa"/>
            <w:vAlign w:val="center"/>
          </w:tcPr>
          <w:p>
            <w:pPr>
              <w:pStyle w:val="13"/>
            </w:pP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2130153</w:t>
            </w:r>
          </w:p>
        </w:tc>
        <w:tc>
          <w:tcPr>
            <w:tcW w:w="4535" w:type="dxa"/>
            <w:vAlign w:val="center"/>
          </w:tcPr>
          <w:p>
            <w:pPr>
              <w:pStyle w:val="14"/>
            </w:pPr>
            <w:r>
              <w:t>耕地建设与利用</w:t>
            </w:r>
          </w:p>
        </w:tc>
        <w:tc>
          <w:tcPr>
            <w:tcW w:w="2551" w:type="dxa"/>
            <w:vAlign w:val="center"/>
          </w:tcPr>
          <w:p>
            <w:pPr>
              <w:pStyle w:val="13"/>
            </w:pPr>
            <w:r>
              <w:t>187.05</w:t>
            </w:r>
          </w:p>
        </w:tc>
        <w:tc>
          <w:tcPr>
            <w:tcW w:w="2551" w:type="dxa"/>
            <w:vAlign w:val="center"/>
          </w:tcPr>
          <w:p>
            <w:pPr>
              <w:pStyle w:val="13"/>
            </w:pPr>
          </w:p>
        </w:tc>
        <w:tc>
          <w:tcPr>
            <w:tcW w:w="2551" w:type="dxa"/>
            <w:vAlign w:val="center"/>
          </w:tcPr>
          <w:p>
            <w:pPr>
              <w:pStyle w:val="13"/>
            </w:pPr>
            <w:r>
              <w:t>187.05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2130199</w:t>
            </w:r>
          </w:p>
        </w:tc>
        <w:tc>
          <w:tcPr>
            <w:tcW w:w="4535" w:type="dxa"/>
            <w:vAlign w:val="center"/>
          </w:tcPr>
          <w:p>
            <w:pPr>
              <w:pStyle w:val="14"/>
            </w:pPr>
            <w:r>
              <w:t>其他农业农村支出</w:t>
            </w:r>
          </w:p>
        </w:tc>
        <w:tc>
          <w:tcPr>
            <w:tcW w:w="2551" w:type="dxa"/>
            <w:vAlign w:val="center"/>
          </w:tcPr>
          <w:p>
            <w:pPr>
              <w:pStyle w:val="13"/>
            </w:pPr>
            <w:r>
              <w:t>179.08</w:t>
            </w:r>
          </w:p>
        </w:tc>
        <w:tc>
          <w:tcPr>
            <w:tcW w:w="2551" w:type="dxa"/>
            <w:vAlign w:val="center"/>
          </w:tcPr>
          <w:p>
            <w:pPr>
              <w:pStyle w:val="13"/>
            </w:pPr>
          </w:p>
        </w:tc>
        <w:tc>
          <w:tcPr>
            <w:tcW w:w="2551" w:type="dxa"/>
            <w:vAlign w:val="center"/>
          </w:tcPr>
          <w:p>
            <w:pPr>
              <w:pStyle w:val="13"/>
            </w:pPr>
            <w:r>
              <w:t>179.08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2130506</w:t>
            </w:r>
          </w:p>
        </w:tc>
        <w:tc>
          <w:tcPr>
            <w:tcW w:w="4535" w:type="dxa"/>
            <w:vAlign w:val="center"/>
          </w:tcPr>
          <w:p>
            <w:pPr>
              <w:pStyle w:val="14"/>
            </w:pPr>
            <w:r>
              <w:t>社会发展</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114.73</w:t>
            </w:r>
          </w:p>
        </w:tc>
        <w:tc>
          <w:tcPr>
            <w:tcW w:w="2551" w:type="dxa"/>
            <w:vAlign w:val="center"/>
          </w:tcPr>
          <w:p>
            <w:pPr>
              <w:pStyle w:val="13"/>
            </w:pPr>
            <w:r>
              <w:t>114.73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114.73</w:t>
            </w:r>
          </w:p>
        </w:tc>
        <w:tc>
          <w:tcPr>
            <w:tcW w:w="2551" w:type="dxa"/>
            <w:vAlign w:val="center"/>
          </w:tcPr>
          <w:p>
            <w:pPr>
              <w:pStyle w:val="13"/>
            </w:pPr>
            <w:r>
              <w:t>114.73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114.73</w:t>
            </w:r>
          </w:p>
        </w:tc>
        <w:tc>
          <w:tcPr>
            <w:tcW w:w="2551" w:type="dxa"/>
            <w:vAlign w:val="center"/>
          </w:tcPr>
          <w:p>
            <w:pPr>
              <w:pStyle w:val="13"/>
            </w:pPr>
            <w:r>
              <w:t>114.73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2365.36</w:t>
            </w:r>
          </w:p>
        </w:tc>
        <w:tc>
          <w:tcPr>
            <w:tcW w:w="2551" w:type="dxa"/>
            <w:vAlign w:val="center"/>
          </w:tcPr>
          <w:p>
            <w:pPr>
              <w:pStyle w:val="17"/>
            </w:pPr>
            <w:r>
              <w:t>2246.36</w:t>
            </w:r>
          </w:p>
        </w:tc>
        <w:tc>
          <w:tcPr>
            <w:tcW w:w="2551" w:type="dxa"/>
            <w:vAlign w:val="center"/>
          </w:tcPr>
          <w:p>
            <w:pPr>
              <w:pStyle w:val="17"/>
            </w:pPr>
            <w:r>
              <w:t>119.00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2070.34</w:t>
            </w:r>
          </w:p>
        </w:tc>
        <w:tc>
          <w:tcPr>
            <w:tcW w:w="2551" w:type="dxa"/>
            <w:vAlign w:val="center"/>
          </w:tcPr>
          <w:p>
            <w:pPr>
              <w:pStyle w:val="13"/>
            </w:pPr>
            <w:r>
              <w:t>2070.34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936.78</w:t>
            </w:r>
          </w:p>
        </w:tc>
        <w:tc>
          <w:tcPr>
            <w:tcW w:w="2551" w:type="dxa"/>
            <w:vAlign w:val="center"/>
          </w:tcPr>
          <w:p>
            <w:pPr>
              <w:pStyle w:val="13"/>
            </w:pPr>
            <w:r>
              <w:t>936.78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144.96</w:t>
            </w:r>
          </w:p>
        </w:tc>
        <w:tc>
          <w:tcPr>
            <w:tcW w:w="2551" w:type="dxa"/>
            <w:vAlign w:val="center"/>
          </w:tcPr>
          <w:p>
            <w:pPr>
              <w:pStyle w:val="13"/>
            </w:pPr>
            <w:r>
              <w:t>144.96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43.21</w:t>
            </w:r>
          </w:p>
        </w:tc>
        <w:tc>
          <w:tcPr>
            <w:tcW w:w="2551" w:type="dxa"/>
            <w:vAlign w:val="center"/>
          </w:tcPr>
          <w:p>
            <w:pPr>
              <w:pStyle w:val="13"/>
            </w:pPr>
            <w:r>
              <w:t>43.21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363.59</w:t>
            </w:r>
          </w:p>
        </w:tc>
        <w:tc>
          <w:tcPr>
            <w:tcW w:w="2551" w:type="dxa"/>
            <w:vAlign w:val="center"/>
          </w:tcPr>
          <w:p>
            <w:pPr>
              <w:pStyle w:val="13"/>
            </w:pPr>
            <w:r>
              <w:t>363.59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223.88</w:t>
            </w:r>
          </w:p>
        </w:tc>
        <w:tc>
          <w:tcPr>
            <w:tcW w:w="2551" w:type="dxa"/>
            <w:vAlign w:val="center"/>
          </w:tcPr>
          <w:p>
            <w:pPr>
              <w:pStyle w:val="13"/>
            </w:pPr>
            <w:r>
              <w:t>223.88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45.73</w:t>
            </w:r>
          </w:p>
        </w:tc>
        <w:tc>
          <w:tcPr>
            <w:tcW w:w="2551" w:type="dxa"/>
            <w:vAlign w:val="center"/>
          </w:tcPr>
          <w:p>
            <w:pPr>
              <w:pStyle w:val="13"/>
            </w:pPr>
            <w:r>
              <w:t>45.73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108.78</w:t>
            </w:r>
          </w:p>
        </w:tc>
        <w:tc>
          <w:tcPr>
            <w:tcW w:w="2551" w:type="dxa"/>
            <w:vAlign w:val="center"/>
          </w:tcPr>
          <w:p>
            <w:pPr>
              <w:pStyle w:val="13"/>
            </w:pPr>
            <w:r>
              <w:t>108.78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8.43</w:t>
            </w:r>
          </w:p>
        </w:tc>
        <w:tc>
          <w:tcPr>
            <w:tcW w:w="2551" w:type="dxa"/>
            <w:vAlign w:val="center"/>
          </w:tcPr>
          <w:p>
            <w:pPr>
              <w:pStyle w:val="13"/>
            </w:pPr>
            <w:r>
              <w:t>8.43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115.79</w:t>
            </w:r>
          </w:p>
        </w:tc>
        <w:tc>
          <w:tcPr>
            <w:tcW w:w="2551" w:type="dxa"/>
            <w:vAlign w:val="center"/>
          </w:tcPr>
          <w:p>
            <w:pPr>
              <w:pStyle w:val="13"/>
            </w:pPr>
            <w:r>
              <w:t>115.79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79.20</w:t>
            </w:r>
          </w:p>
        </w:tc>
        <w:tc>
          <w:tcPr>
            <w:tcW w:w="2551" w:type="dxa"/>
            <w:vAlign w:val="center"/>
          </w:tcPr>
          <w:p>
            <w:pPr>
              <w:pStyle w:val="13"/>
            </w:pPr>
            <w:r>
              <w:t>79.20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117.00</w:t>
            </w:r>
          </w:p>
        </w:tc>
        <w:tc>
          <w:tcPr>
            <w:tcW w:w="2551" w:type="dxa"/>
            <w:vAlign w:val="center"/>
          </w:tcPr>
          <w:p>
            <w:pPr>
              <w:pStyle w:val="13"/>
            </w:pPr>
          </w:p>
        </w:tc>
        <w:tc>
          <w:tcPr>
            <w:tcW w:w="2551" w:type="dxa"/>
            <w:vAlign w:val="center"/>
          </w:tcPr>
          <w:p>
            <w:pPr>
              <w:pStyle w:val="13"/>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21.92</w:t>
            </w:r>
          </w:p>
        </w:tc>
        <w:tc>
          <w:tcPr>
            <w:tcW w:w="2551" w:type="dxa"/>
            <w:vAlign w:val="center"/>
          </w:tcPr>
          <w:p>
            <w:pPr>
              <w:pStyle w:val="13"/>
            </w:pPr>
          </w:p>
        </w:tc>
        <w:tc>
          <w:tcPr>
            <w:tcW w:w="2551" w:type="dxa"/>
            <w:vAlign w:val="center"/>
          </w:tcPr>
          <w:p>
            <w:pPr>
              <w:pStyle w:val="13"/>
            </w:pPr>
            <w:r>
              <w:t>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30204</w:t>
            </w:r>
          </w:p>
        </w:tc>
        <w:tc>
          <w:tcPr>
            <w:tcW w:w="4535" w:type="dxa"/>
            <w:vAlign w:val="center"/>
          </w:tcPr>
          <w:p>
            <w:pPr>
              <w:pStyle w:val="14"/>
            </w:pPr>
            <w:r>
              <w:t>手续费</w:t>
            </w:r>
          </w:p>
        </w:tc>
        <w:tc>
          <w:tcPr>
            <w:tcW w:w="2551" w:type="dxa"/>
            <w:vAlign w:val="center"/>
          </w:tcPr>
          <w:p>
            <w:pPr>
              <w:pStyle w:val="13"/>
            </w:pPr>
            <w:r>
              <w:t>0.24</w:t>
            </w:r>
          </w:p>
        </w:tc>
        <w:tc>
          <w:tcPr>
            <w:tcW w:w="2551" w:type="dxa"/>
            <w:vAlign w:val="center"/>
          </w:tcPr>
          <w:p>
            <w:pPr>
              <w:pStyle w:val="13"/>
            </w:pPr>
          </w:p>
        </w:tc>
        <w:tc>
          <w:tcPr>
            <w:tcW w:w="2551" w:type="dxa"/>
            <w:vAlign w:val="center"/>
          </w:tcPr>
          <w:p>
            <w:pPr>
              <w:pStyle w:val="13"/>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0.78</w:t>
            </w:r>
          </w:p>
        </w:tc>
        <w:tc>
          <w:tcPr>
            <w:tcW w:w="2551" w:type="dxa"/>
            <w:vAlign w:val="center"/>
          </w:tcPr>
          <w:p>
            <w:pPr>
              <w:pStyle w:val="13"/>
            </w:pPr>
          </w:p>
        </w:tc>
        <w:tc>
          <w:tcPr>
            <w:tcW w:w="2551" w:type="dxa"/>
            <w:vAlign w:val="center"/>
          </w:tcPr>
          <w:p>
            <w:pPr>
              <w:pStyle w:val="13"/>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8.86</w:t>
            </w:r>
          </w:p>
        </w:tc>
        <w:tc>
          <w:tcPr>
            <w:tcW w:w="2551" w:type="dxa"/>
            <w:vAlign w:val="center"/>
          </w:tcPr>
          <w:p>
            <w:pPr>
              <w:pStyle w:val="13"/>
            </w:pPr>
          </w:p>
        </w:tc>
        <w:tc>
          <w:tcPr>
            <w:tcW w:w="2551" w:type="dxa"/>
            <w:vAlign w:val="center"/>
          </w:tcPr>
          <w:p>
            <w:pPr>
              <w:pStyle w:val="13"/>
            </w:pPr>
            <w:r>
              <w:t>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0.43</w:t>
            </w:r>
          </w:p>
        </w:tc>
        <w:tc>
          <w:tcPr>
            <w:tcW w:w="2551" w:type="dxa"/>
            <w:vAlign w:val="center"/>
          </w:tcPr>
          <w:p>
            <w:pPr>
              <w:pStyle w:val="13"/>
            </w:pPr>
          </w:p>
        </w:tc>
        <w:tc>
          <w:tcPr>
            <w:tcW w:w="2551" w:type="dxa"/>
            <w:vAlign w:val="center"/>
          </w:tcPr>
          <w:p>
            <w:pPr>
              <w:pStyle w:val="13"/>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5.74</w:t>
            </w:r>
          </w:p>
        </w:tc>
        <w:tc>
          <w:tcPr>
            <w:tcW w:w="2551" w:type="dxa"/>
            <w:vAlign w:val="center"/>
          </w:tcPr>
          <w:p>
            <w:pPr>
              <w:pStyle w:val="13"/>
            </w:pPr>
          </w:p>
        </w:tc>
        <w:tc>
          <w:tcPr>
            <w:tcW w:w="2551" w:type="dxa"/>
            <w:vAlign w:val="center"/>
          </w:tcPr>
          <w:p>
            <w:pPr>
              <w:pStyle w:val="13"/>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8.49</w:t>
            </w:r>
          </w:p>
        </w:tc>
        <w:tc>
          <w:tcPr>
            <w:tcW w:w="2551" w:type="dxa"/>
            <w:vAlign w:val="center"/>
          </w:tcPr>
          <w:p>
            <w:pPr>
              <w:pStyle w:val="13"/>
            </w:pPr>
          </w:p>
        </w:tc>
        <w:tc>
          <w:tcPr>
            <w:tcW w:w="2551" w:type="dxa"/>
            <w:vAlign w:val="center"/>
          </w:tcPr>
          <w:p>
            <w:pPr>
              <w:pStyle w:val="13"/>
            </w:pPr>
            <w:r>
              <w:t>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30225</w:t>
            </w:r>
          </w:p>
        </w:tc>
        <w:tc>
          <w:tcPr>
            <w:tcW w:w="4535" w:type="dxa"/>
            <w:vAlign w:val="center"/>
          </w:tcPr>
          <w:p>
            <w:pPr>
              <w:pStyle w:val="14"/>
            </w:pPr>
            <w:r>
              <w:t>专用燃料费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12.60</w:t>
            </w:r>
          </w:p>
        </w:tc>
        <w:tc>
          <w:tcPr>
            <w:tcW w:w="2551" w:type="dxa"/>
            <w:vAlign w:val="center"/>
          </w:tcPr>
          <w:p>
            <w:pPr>
              <w:pStyle w:val="13"/>
            </w:pPr>
          </w:p>
        </w:tc>
        <w:tc>
          <w:tcPr>
            <w:tcW w:w="2551" w:type="dxa"/>
            <w:vAlign w:val="center"/>
          </w:tcPr>
          <w:p>
            <w:pPr>
              <w:pStyle w:val="13"/>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36.59</w:t>
            </w:r>
          </w:p>
        </w:tc>
        <w:tc>
          <w:tcPr>
            <w:tcW w:w="2551" w:type="dxa"/>
            <w:vAlign w:val="center"/>
          </w:tcPr>
          <w:p>
            <w:pPr>
              <w:pStyle w:val="13"/>
            </w:pPr>
          </w:p>
        </w:tc>
        <w:tc>
          <w:tcPr>
            <w:tcW w:w="2551" w:type="dxa"/>
            <w:vAlign w:val="center"/>
          </w:tcPr>
          <w:p>
            <w:pPr>
              <w:pStyle w:val="13"/>
            </w:pPr>
            <w:r>
              <w:t>36.59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8.35</w:t>
            </w:r>
          </w:p>
        </w:tc>
        <w:tc>
          <w:tcPr>
            <w:tcW w:w="2551" w:type="dxa"/>
            <w:vAlign w:val="center"/>
          </w:tcPr>
          <w:p>
            <w:pPr>
              <w:pStyle w:val="13"/>
            </w:pPr>
          </w:p>
        </w:tc>
        <w:tc>
          <w:tcPr>
            <w:tcW w:w="2551" w:type="dxa"/>
            <w:vAlign w:val="center"/>
          </w:tcPr>
          <w:p>
            <w:pPr>
              <w:pStyle w:val="13"/>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176.01</w:t>
            </w:r>
          </w:p>
        </w:tc>
        <w:tc>
          <w:tcPr>
            <w:tcW w:w="2551" w:type="dxa"/>
            <w:vAlign w:val="center"/>
          </w:tcPr>
          <w:p>
            <w:pPr>
              <w:pStyle w:val="13"/>
            </w:pPr>
            <w:r>
              <w:t>176.01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156.73</w:t>
            </w:r>
          </w:p>
        </w:tc>
        <w:tc>
          <w:tcPr>
            <w:tcW w:w="2551" w:type="dxa"/>
            <w:vAlign w:val="center"/>
          </w:tcPr>
          <w:p>
            <w:pPr>
              <w:pStyle w:val="13"/>
            </w:pPr>
            <w:r>
              <w:t>156.73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19.28</w:t>
            </w:r>
          </w:p>
        </w:tc>
        <w:tc>
          <w:tcPr>
            <w:tcW w:w="2551" w:type="dxa"/>
            <w:vAlign w:val="center"/>
          </w:tcPr>
          <w:p>
            <w:pPr>
              <w:pStyle w:val="13"/>
            </w:pPr>
            <w:r>
              <w:t>19.28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292.49</w:t>
            </w:r>
          </w:p>
        </w:tc>
        <w:tc>
          <w:tcPr>
            <w:tcW w:w="2551" w:type="dxa"/>
            <w:vAlign w:val="center"/>
          </w:tcPr>
          <w:p>
            <w:pPr>
              <w:pStyle w:val="17"/>
            </w:pPr>
          </w:p>
        </w:tc>
        <w:tc>
          <w:tcPr>
            <w:tcW w:w="2551" w:type="dxa"/>
            <w:vAlign w:val="center"/>
          </w:tcPr>
          <w:p>
            <w:pPr>
              <w:pStyle w:val="17"/>
            </w:pPr>
            <w:r>
              <w:t>292.49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148.00</w:t>
            </w:r>
          </w:p>
        </w:tc>
        <w:tc>
          <w:tcPr>
            <w:tcW w:w="2551" w:type="dxa"/>
            <w:vAlign w:val="center"/>
          </w:tcPr>
          <w:p>
            <w:pPr>
              <w:pStyle w:val="13"/>
            </w:pPr>
          </w:p>
        </w:tc>
        <w:tc>
          <w:tcPr>
            <w:tcW w:w="2551"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148.00</w:t>
            </w:r>
          </w:p>
        </w:tc>
        <w:tc>
          <w:tcPr>
            <w:tcW w:w="2551" w:type="dxa"/>
            <w:vAlign w:val="center"/>
          </w:tcPr>
          <w:p>
            <w:pPr>
              <w:pStyle w:val="13"/>
            </w:pPr>
          </w:p>
        </w:tc>
        <w:tc>
          <w:tcPr>
            <w:tcW w:w="2551"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148.00</w:t>
            </w:r>
          </w:p>
        </w:tc>
        <w:tc>
          <w:tcPr>
            <w:tcW w:w="2551" w:type="dxa"/>
            <w:vAlign w:val="center"/>
          </w:tcPr>
          <w:p>
            <w:pPr>
              <w:pStyle w:val="13"/>
            </w:pPr>
          </w:p>
        </w:tc>
        <w:tc>
          <w:tcPr>
            <w:tcW w:w="2551"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2.14</w:t>
            </w:r>
          </w:p>
        </w:tc>
        <w:tc>
          <w:tcPr>
            <w:tcW w:w="2551" w:type="dxa"/>
            <w:vAlign w:val="center"/>
          </w:tcPr>
          <w:p>
            <w:pPr>
              <w:pStyle w:val="13"/>
            </w:pPr>
          </w:p>
        </w:tc>
        <w:tc>
          <w:tcPr>
            <w:tcW w:w="2551"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21598</w:t>
            </w:r>
          </w:p>
        </w:tc>
        <w:tc>
          <w:tcPr>
            <w:tcW w:w="4535" w:type="dxa"/>
            <w:vAlign w:val="center"/>
          </w:tcPr>
          <w:p>
            <w:pPr>
              <w:pStyle w:val="14"/>
            </w:pPr>
            <w:r>
              <w:t>超长期特别国债安排的支出</w:t>
            </w:r>
          </w:p>
        </w:tc>
        <w:tc>
          <w:tcPr>
            <w:tcW w:w="2551" w:type="dxa"/>
            <w:vAlign w:val="center"/>
          </w:tcPr>
          <w:p>
            <w:pPr>
              <w:pStyle w:val="13"/>
            </w:pPr>
            <w:r>
              <w:t>2.14</w:t>
            </w:r>
          </w:p>
        </w:tc>
        <w:tc>
          <w:tcPr>
            <w:tcW w:w="2551" w:type="dxa"/>
            <w:vAlign w:val="center"/>
          </w:tcPr>
          <w:p>
            <w:pPr>
              <w:pStyle w:val="13"/>
            </w:pPr>
          </w:p>
        </w:tc>
        <w:tc>
          <w:tcPr>
            <w:tcW w:w="2551"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2159802</w:t>
            </w:r>
          </w:p>
        </w:tc>
        <w:tc>
          <w:tcPr>
            <w:tcW w:w="4535" w:type="dxa"/>
            <w:vAlign w:val="center"/>
          </w:tcPr>
          <w:p>
            <w:pPr>
              <w:pStyle w:val="14"/>
            </w:pPr>
            <w:r>
              <w:t>制造业</w:t>
            </w:r>
          </w:p>
        </w:tc>
        <w:tc>
          <w:tcPr>
            <w:tcW w:w="2551" w:type="dxa"/>
            <w:vAlign w:val="center"/>
          </w:tcPr>
          <w:p>
            <w:pPr>
              <w:pStyle w:val="13"/>
            </w:pPr>
            <w:r>
              <w:t>2.14</w:t>
            </w:r>
          </w:p>
        </w:tc>
        <w:tc>
          <w:tcPr>
            <w:tcW w:w="2551" w:type="dxa"/>
            <w:vAlign w:val="center"/>
          </w:tcPr>
          <w:p>
            <w:pPr>
              <w:pStyle w:val="13"/>
            </w:pPr>
          </w:p>
        </w:tc>
        <w:tc>
          <w:tcPr>
            <w:tcW w:w="2551"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142.35</w:t>
            </w:r>
          </w:p>
        </w:tc>
        <w:tc>
          <w:tcPr>
            <w:tcW w:w="2551" w:type="dxa"/>
            <w:vAlign w:val="center"/>
          </w:tcPr>
          <w:p>
            <w:pPr>
              <w:pStyle w:val="13"/>
            </w:pPr>
          </w:p>
        </w:tc>
        <w:tc>
          <w:tcPr>
            <w:tcW w:w="2551"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142.35</w:t>
            </w:r>
          </w:p>
        </w:tc>
        <w:tc>
          <w:tcPr>
            <w:tcW w:w="2551" w:type="dxa"/>
            <w:vAlign w:val="center"/>
          </w:tcPr>
          <w:p>
            <w:pPr>
              <w:pStyle w:val="13"/>
            </w:pPr>
          </w:p>
        </w:tc>
        <w:tc>
          <w:tcPr>
            <w:tcW w:w="2551"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142.35</w:t>
            </w:r>
          </w:p>
        </w:tc>
        <w:tc>
          <w:tcPr>
            <w:tcW w:w="2551" w:type="dxa"/>
            <w:vAlign w:val="center"/>
          </w:tcPr>
          <w:p>
            <w:pPr>
              <w:pStyle w:val="13"/>
            </w:pPr>
          </w:p>
        </w:tc>
        <w:tc>
          <w:tcPr>
            <w:tcW w:w="2551" w:type="dxa"/>
            <w:vAlign w:val="center"/>
          </w:tcPr>
          <w:p>
            <w:pPr>
              <w:pStyle w:val="13"/>
            </w:pPr>
            <w:r>
              <w:t>142.35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326青龙满族自治县农业农村局</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14.60</w:t>
            </w:r>
          </w:p>
        </w:tc>
        <w:tc>
          <w:tcPr>
            <w:tcW w:w="2381" w:type="dxa"/>
            <w:vAlign w:val="center"/>
          </w:tcPr>
          <w:p>
            <w:pPr>
              <w:pStyle w:val="17"/>
            </w:pPr>
            <w:r>
              <w:t>14.60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14.60</w:t>
            </w:r>
          </w:p>
        </w:tc>
        <w:tc>
          <w:tcPr>
            <w:tcW w:w="2381" w:type="dxa"/>
            <w:vAlign w:val="center"/>
          </w:tcPr>
          <w:p>
            <w:pPr>
              <w:pStyle w:val="13"/>
            </w:pPr>
            <w:r>
              <w:t>14.60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12.60</w:t>
            </w:r>
          </w:p>
        </w:tc>
        <w:tc>
          <w:tcPr>
            <w:tcW w:w="2381" w:type="dxa"/>
            <w:vAlign w:val="center"/>
          </w:tcPr>
          <w:p>
            <w:pPr>
              <w:pStyle w:val="13"/>
            </w:pPr>
            <w:r>
              <w:t>12.60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12.60</w:t>
            </w:r>
          </w:p>
        </w:tc>
        <w:tc>
          <w:tcPr>
            <w:tcW w:w="2381" w:type="dxa"/>
            <w:vAlign w:val="center"/>
          </w:tcPr>
          <w:p>
            <w:pPr>
              <w:pStyle w:val="13"/>
            </w:pPr>
            <w:r>
              <w:t>12.60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青龙满族自治县农业农村局2026年部门预算信息公开情况说明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青龙满族自治县农业农村局2026年部门预算信息公开情况说明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按照《中华人民共和国预算法》、《地方预决算公开操作规程》和《关于进一步推进预算公开工作的实施意见》规定，现将青龙满族自治县农业农村局2026年部门预算公开如下：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青龙满族自治县农业农村局本级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按照预算管理有关规定，目前部门预算的编制实行综合预算管理，即全部收入和支出都反映在预算中。青龙满族自治县农业农村局机关及所属事业单位的收支包含在部门预算中。</w:t>
      </w:r>
    </w:p>
    <w:p>
      <w:pPr>
        <w:pStyle w:val="20"/>
      </w:pPr>
      <w:r>
        <w:t>1、收入说明</w:t>
      </w:r>
    </w:p>
    <w:p>
      <w:pPr>
        <w:pStyle w:val="20"/>
      </w:pPr>
      <w:r>
        <w:t>反映本部门当年全部收入。2026年预算收入12007.28万元，其中：一般公共预算收入8309.71万元，基金预算收入0.00万元，国有资本经营预算收入0.00万元，财政专户核拨收入0.00万元，单位资金收入0.00万元，上年结转结余3697.57万元。</w:t>
      </w:r>
    </w:p>
    <w:p>
      <w:pPr>
        <w:pStyle w:val="20"/>
      </w:pPr>
      <w:r>
        <w:t>2、支出说明</w:t>
      </w:r>
    </w:p>
    <w:p>
      <w:pPr>
        <w:pStyle w:val="20"/>
      </w:pPr>
      <w:r>
        <w:t>收支预算总表支出栏、基本支出表、项目支出表按经济分类和支出功能分类科目编制，反映青龙满族自治县农业农村局年度部门预算中支出预算的总体情况。2026年支出预算12007.28万元，其中基本支出2365.36万元，包括人员经费2246.36万元和日常公用经费119.00万元；项目支出9641.92万元，主要为节能环保支出450万元，城乡社区支出148万元，农林水支出8899.43万元，资源勘探工业信息等支出2.14万元，其他支出142.35万元。；预计下年使用的单位资金结余0.00万元。委托业务费共计安排267.81万元，主要用于因技术原因确需对外委托的辅助性工作和确有必要对外委托开展咨询、评审、规划等工作。</w:t>
      </w:r>
    </w:p>
    <w:p>
      <w:pPr>
        <w:pStyle w:val="20"/>
      </w:pPr>
      <w:r>
        <w:t>3、比上年增减情况</w:t>
      </w:r>
    </w:p>
    <w:p>
      <w:pPr>
        <w:pStyle w:val="20"/>
      </w:pPr>
      <w:r>
        <w:t>2026年预算收支安排12007.28万元，较2025年预算减少2084.56万元，其中：基本支出增加115.20万元，主要为机构改革人员增加。项目支出减少2199.76万元，主要为项目资金减少。预计下年使用的单位资金结余增加0.00万元。</w:t>
      </w:r>
    </w:p>
    <w:p>
      <w:pPr>
        <w:numPr>
          <w:ilvl w:val="0"/>
          <w:numId w:val="1"/>
        </w:numPr>
        <w:spacing w:before="10" w:after="10" w:line="360" w:lineRule="auto"/>
        <w:ind w:firstLine="640"/>
        <w:jc w:val="left"/>
        <w:outlineLvl w:val="2"/>
        <w:rPr>
          <w:rFonts w:ascii="Times New Roman" w:hAnsi="Times New Roman" w:eastAsia="方正仿宋_GBK" w:cs="Times New Roman"/>
          <w:sz w:val="28"/>
          <w:szCs w:val="24"/>
          <w:lang w:val="en-US" w:eastAsia="zh-CN" w:bidi="ar-SA"/>
        </w:rPr>
      </w:pPr>
      <w:bookmarkStart w:id="11" w:name="_Toc_3_3_0000000012"/>
      <w:r>
        <w:rPr>
          <w:rFonts w:ascii="黑体" w:hAnsi="黑体" w:eastAsia="黑体" w:cs="黑体"/>
          <w:color w:val="000000"/>
          <w:sz w:val="32"/>
        </w:rPr>
        <w:t>机关运行经费安排情况</w:t>
      </w:r>
      <w:bookmarkEnd w:id="11"/>
    </w:p>
    <w:p>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r>
        <w:rPr>
          <w:rFonts w:hint="eastAsia" w:ascii="黑体" w:hAnsi="黑体" w:eastAsia="黑体" w:cs="黑体"/>
          <w:color w:val="000000"/>
          <w:sz w:val="32"/>
          <w:lang w:val="en-US" w:eastAsia="zh-CN"/>
        </w:rPr>
        <w:t xml:space="preserve"> </w:t>
      </w:r>
      <w:bookmarkStart w:id="12" w:name="_Toc_3_3_0000000013"/>
      <w:r>
        <w:rPr>
          <w:rFonts w:hint="eastAsia" w:ascii="Times New Roman" w:hAnsi="Times New Roman" w:eastAsia="方正仿宋_GBK" w:cs="Times New Roman"/>
          <w:sz w:val="28"/>
          <w:szCs w:val="24"/>
          <w:lang w:val="en-US" w:eastAsia="zh-CN" w:bidi="ar-SA"/>
        </w:rPr>
        <w:t>2026年，我部门机关运行经费共计安排119万元，主要用于办公费21.92万元、印刷费3万元、手续费0.24万元，水费0.78万元、电费8.86万元、邮电费0.43万元、取暖费5.74万元、差旅费8.49万元、维修(护)费6万元、公务接待费2万元、专用燃料费2万元、公务用车运行维护费12.6万元、其他交通费36.59万元，其他商品和服务支出8.35万元、办公设备购置2万元等日常运行支出。</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
        <w:spacing w:before="120" w:line="250" w:lineRule="auto"/>
        <w:ind w:left="16" w:right="472" w:firstLine="543"/>
        <w:rPr>
          <w:rFonts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6</w:t>
      </w:r>
      <w:r>
        <w:rPr>
          <w:rFonts w:ascii="Times New Roman" w:hAnsi="Times New Roman" w:eastAsia="方正仿宋_GBK" w:cs="Times New Roman"/>
          <w:sz w:val="28"/>
          <w:szCs w:val="24"/>
          <w:lang w:val="en-US" w:eastAsia="zh-CN" w:bidi="ar-SA"/>
        </w:rPr>
        <w:t xml:space="preserve">年，我部门财政拨款“三公”经费预算安排 </w:t>
      </w:r>
      <w:r>
        <w:rPr>
          <w:rFonts w:hint="eastAsia" w:ascii="Times New Roman" w:hAnsi="Times New Roman" w:eastAsia="方正仿宋_GBK" w:cs="Times New Roman"/>
          <w:sz w:val="28"/>
          <w:szCs w:val="24"/>
          <w:lang w:val="en-US" w:eastAsia="zh-CN" w:bidi="ar-SA"/>
        </w:rPr>
        <w:t>14.6</w:t>
      </w:r>
      <w:r>
        <w:rPr>
          <w:rFonts w:ascii="Times New Roman" w:hAnsi="Times New Roman" w:eastAsia="方正仿宋_GBK" w:cs="Times New Roman"/>
          <w:sz w:val="28"/>
          <w:szCs w:val="24"/>
          <w:lang w:val="en-US" w:eastAsia="zh-CN" w:bidi="ar-SA"/>
        </w:rPr>
        <w:t xml:space="preserve"> 万元，其中因公出国（境）费 0 万元，同比无变化，原因是无因  公出国（境）安排；公务用车购置及运维费</w:t>
      </w:r>
      <w:r>
        <w:rPr>
          <w:rFonts w:hint="eastAsia" w:ascii="Times New Roman" w:hAnsi="Times New Roman" w:eastAsia="方正仿宋_GBK" w:cs="Times New Roman"/>
          <w:sz w:val="28"/>
          <w:szCs w:val="24"/>
          <w:lang w:val="en-US" w:eastAsia="zh-CN" w:bidi="ar-SA"/>
        </w:rPr>
        <w:t>12.6</w:t>
      </w:r>
      <w:r>
        <w:rPr>
          <w:rFonts w:ascii="Times New Roman" w:hAnsi="Times New Roman" w:eastAsia="方正仿宋_GBK" w:cs="Times New Roman"/>
          <w:sz w:val="28"/>
          <w:szCs w:val="24"/>
          <w:lang w:val="en-US" w:eastAsia="zh-CN" w:bidi="ar-SA"/>
        </w:rPr>
        <w:t xml:space="preserve"> 万元（其中：公务用车购置费为 0 万元，公务用车运维费</w:t>
      </w:r>
      <w:r>
        <w:rPr>
          <w:rFonts w:hint="eastAsia" w:ascii="Times New Roman" w:hAnsi="Times New Roman" w:eastAsia="方正仿宋_GBK" w:cs="Times New Roman"/>
          <w:sz w:val="28"/>
          <w:szCs w:val="24"/>
          <w:lang w:val="en-US" w:eastAsia="zh-CN" w:bidi="ar-SA"/>
        </w:rPr>
        <w:t>12.6</w:t>
      </w:r>
      <w:r>
        <w:rPr>
          <w:rFonts w:ascii="Times New Roman" w:hAnsi="Times New Roman" w:eastAsia="方正仿宋_GBK" w:cs="Times New Roman"/>
          <w:sz w:val="28"/>
          <w:szCs w:val="24"/>
          <w:lang w:val="en-US" w:eastAsia="zh-CN" w:bidi="ar-SA"/>
        </w:rPr>
        <w:t xml:space="preserve"> 万元)，同比</w:t>
      </w:r>
      <w:r>
        <w:rPr>
          <w:rFonts w:hint="eastAsia" w:ascii="Times New Roman" w:hAnsi="Times New Roman" w:eastAsia="方正仿宋_GBK" w:cs="Times New Roman"/>
          <w:sz w:val="28"/>
          <w:szCs w:val="24"/>
          <w:lang w:val="en-US" w:eastAsia="zh-CN" w:bidi="ar-SA"/>
        </w:rPr>
        <w:t>去年减少1.8万元</w:t>
      </w:r>
      <w:r>
        <w:rPr>
          <w:rFonts w:ascii="Times New Roman" w:hAnsi="Times New Roman" w:eastAsia="方正仿宋_GBK" w:cs="Times New Roman"/>
          <w:sz w:val="28"/>
          <w:szCs w:val="24"/>
          <w:lang w:val="en-US" w:eastAsia="zh-CN" w:bidi="ar-SA"/>
        </w:rPr>
        <w:t>，公务接待费</w:t>
      </w:r>
      <w:r>
        <w:rPr>
          <w:rFonts w:hint="eastAsia" w:ascii="Times New Roman" w:hAnsi="Times New Roman" w:eastAsia="方正仿宋_GBK" w:cs="Times New Roman"/>
          <w:sz w:val="28"/>
          <w:szCs w:val="24"/>
          <w:lang w:val="en-US" w:eastAsia="zh-CN" w:bidi="ar-SA"/>
        </w:rPr>
        <w:t>2</w:t>
      </w:r>
      <w:r>
        <w:rPr>
          <w:rFonts w:ascii="Times New Roman" w:hAnsi="Times New Roman" w:eastAsia="方正仿宋_GBK" w:cs="Times New Roman"/>
          <w:sz w:val="28"/>
          <w:szCs w:val="24"/>
          <w:lang w:val="en-US" w:eastAsia="zh-CN" w:bidi="ar-SA"/>
        </w:rPr>
        <w:t>元，同比</w:t>
      </w:r>
      <w:r>
        <w:rPr>
          <w:rFonts w:hint="eastAsia" w:ascii="Times New Roman" w:hAnsi="Times New Roman" w:eastAsia="方正仿宋_GBK" w:cs="Times New Roman"/>
          <w:sz w:val="28"/>
          <w:szCs w:val="24"/>
          <w:lang w:val="en-US" w:eastAsia="zh-CN" w:bidi="ar-SA"/>
        </w:rPr>
        <w:t>去年减少4.5万元，</w:t>
      </w:r>
      <w:r>
        <w:rPr>
          <w:rFonts w:ascii="Times New Roman" w:hAnsi="Times New Roman" w:eastAsia="方正仿宋_GBK" w:cs="Times New Roman"/>
          <w:sz w:val="28"/>
          <w:szCs w:val="24"/>
          <w:lang w:val="en-US" w:eastAsia="zh-CN" w:bidi="ar-SA"/>
        </w:rPr>
        <w:t>主要原因是我部门严格落实了《党政机关厉行节约反对浪费条例》，规范公务接待活动，严格审批、严控标准，大力压缩公务接待费支出。</w:t>
      </w: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十三五”以来，县农业农村局以实施乡村振兴战略为总抓手,抓重点、补短板、强基础,加快标准化生产基地建设，推进农产品加工业转型升级，推进一二三产业融合发展。落实高质量发展要求,深化农业供给侧结构性改革，实行区域化布局、专业化生产、规模化经营、品牌化建设、科学化管理和社会化服务，强力推进现代农业建设，促进农业增效、农民增收和农村繁荣。坚持以农业供给侧结构性改革为主线，践行新发展理念，按照高质量发展要求大力推动“四个农业”建设，加快推动现代农业发展。全面推进农村人居环境整治提升工程，深化农村生活垃圾治理、厕所改造、污水治理和村容面貌整治提升工程，补齐配套基础设施和公共服务设施短板，提升服务质量和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hint="eastAsia"/>
          <w:lang w:val="en-US" w:eastAsia="zh-CN"/>
        </w:rPr>
        <w:t>1、</w:t>
      </w:r>
      <w:r>
        <w:t>产业发展方面</w:t>
      </w:r>
    </w:p>
    <w:p>
      <w:pPr>
        <w:pStyle w:val="24"/>
      </w:pPr>
      <w:r>
        <w:t>绩效目标：坚持“一产抓特色”，大力发展优势特色农产品基地，强化龙头培育，完善产业链条，加强农产品安全管理，实现质量兴农。</w:t>
      </w:r>
    </w:p>
    <w:p>
      <w:pPr>
        <w:pStyle w:val="24"/>
      </w:pPr>
      <w:r>
        <w:t>绩效指标：稳定推进食用菌产业。以木兰菌业、益朋、绿科等为重点，推进菌棒厂建设，积极探索利用果木废弃枝条生产食用菌新模式。做好春秋季动物重大疫病预防，确保畜禽免疫实现100%。</w:t>
      </w:r>
    </w:p>
    <w:p>
      <w:pPr>
        <w:pStyle w:val="24"/>
      </w:pPr>
      <w:r>
        <w:rPr>
          <w:rFonts w:hint="eastAsia"/>
          <w:lang w:val="en-US" w:eastAsia="zh-CN"/>
        </w:rPr>
        <w:t>2、</w:t>
      </w:r>
      <w:r>
        <w:t>农村改革</w:t>
      </w:r>
    </w:p>
    <w:p>
      <w:pPr>
        <w:pStyle w:val="24"/>
      </w:pPr>
      <w:r>
        <w:t>绩效目标：巩固农村集体产权制度改革成果，加强宅基地改革试点建设，加强农经审计监督，全面开展土地确权成果应用，做好示范社示范场创建工作。</w:t>
      </w:r>
    </w:p>
    <w:p>
      <w:pPr>
        <w:pStyle w:val="24"/>
      </w:pPr>
      <w:r>
        <w:t>绩效指标：推进我县确权登记成果在抵押担保、互换并地、“三变”改革和农业保险等方面的应用。</w:t>
      </w:r>
    </w:p>
    <w:p>
      <w:pPr>
        <w:pStyle w:val="24"/>
      </w:pPr>
      <w:r>
        <w:rPr>
          <w:rFonts w:hint="eastAsia"/>
          <w:lang w:val="en-US" w:eastAsia="zh-CN"/>
        </w:rPr>
        <w:t>3、</w:t>
      </w:r>
      <w:r>
        <w:t>人居环境整治</w:t>
      </w:r>
    </w:p>
    <w:p>
      <w:pPr>
        <w:pStyle w:val="24"/>
      </w:pPr>
      <w:r>
        <w:t>绩效目标：全面推进农村人居环境整治提升工程，深化农村生活垃圾治理、厕所改造、污水治理和村容面貌整治提升工程，补齐配套基础设施和公共服务设施短板，提升服务质量和水平。</w:t>
      </w:r>
    </w:p>
    <w:p>
      <w:pPr>
        <w:pStyle w:val="24"/>
      </w:pPr>
      <w:r>
        <w:t>绩效指标：完成所有农村厕所改造任务，实现全县域卫生厕所全覆盖。完成村庄绿化任务，村庄绿化率达到35%以上。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rPr>
          <w:rFonts w:hint="eastAsia"/>
          <w:lang w:val="en-US" w:eastAsia="zh-CN"/>
        </w:rPr>
        <w:t>1、</w:t>
      </w:r>
      <w:r>
        <w:t>合理调整农业结构</w:t>
      </w:r>
    </w:p>
    <w:p>
      <w:pPr>
        <w:pStyle w:val="25"/>
      </w:pPr>
      <w:r>
        <w:t>为进一步规范财经纪律，加强资金管理，我局重新研究完善了内部控大力发展现代农业，延伸产业链条，提高农产品加工转化率，使大农业结构实现质的优化和提升。</w:t>
      </w:r>
    </w:p>
    <w:p>
      <w:pPr>
        <w:pStyle w:val="25"/>
      </w:pPr>
      <w:r>
        <w:rPr>
          <w:rFonts w:hint="eastAsia"/>
          <w:lang w:val="en-US" w:eastAsia="zh-CN"/>
        </w:rPr>
        <w:t>2、</w:t>
      </w:r>
      <w:r>
        <w:t>提高农业产业化水平</w:t>
      </w:r>
    </w:p>
    <w:p>
      <w:pPr>
        <w:pStyle w:val="25"/>
      </w:pPr>
      <w:r>
        <w:t>发展市级以上重点龙头企业，创建国家级农业产业化重点龙头企业，创建省级农业产业化重点龙头企业。</w:t>
      </w:r>
    </w:p>
    <w:p>
      <w:pPr>
        <w:pStyle w:val="25"/>
      </w:pPr>
      <w:r>
        <w:rPr>
          <w:rFonts w:hint="eastAsia"/>
          <w:lang w:val="en-US" w:eastAsia="zh-CN"/>
        </w:rPr>
        <w:t>3、</w:t>
      </w:r>
      <w:r>
        <w:t>推动现代农业快速发展。按照一二三产深度融合，产加销协调联动，深加工企业集群发展的思路，大力发展特色农业、绿色农业、休闲农业、工厂化农业、观光农业、立体农业、订单农业。</w:t>
      </w:r>
    </w:p>
    <w:p>
      <w:pPr>
        <w:pStyle w:val="25"/>
      </w:pPr>
      <w:r>
        <w:rPr>
          <w:rFonts w:hint="eastAsia"/>
          <w:lang w:val="en-US" w:eastAsia="zh-CN"/>
        </w:rPr>
        <w:t>4、</w:t>
      </w:r>
      <w:r>
        <w:t>巩固提升农村人居环境整治成果</w:t>
      </w:r>
    </w:p>
    <w:p>
      <w:pPr>
        <w:pStyle w:val="25"/>
      </w:pPr>
      <w:r>
        <w:t>全面实现农村生活垃圾分类、收集、转运、无害化处理市场一体化体系。实施道路硬化、村庄亮化、绿化、美化等村容村貌整治提升专项工程，所有行政村街道硬化任务全部完成。</w:t>
      </w:r>
    </w:p>
    <w:p>
      <w:pPr>
        <w:pStyle w:val="25"/>
      </w:pPr>
      <w:r>
        <w:rPr>
          <w:rFonts w:hint="eastAsia"/>
          <w:lang w:val="en-US" w:eastAsia="zh-CN"/>
        </w:rPr>
        <w:t>5、</w:t>
      </w:r>
      <w:r>
        <w:t>改善农业基础设施</w:t>
      </w:r>
    </w:p>
    <w:p>
      <w:pPr>
        <w:pStyle w:val="25"/>
        <w:sectPr>
          <w:pgSz w:w="16840" w:h="11900" w:orient="landscape"/>
          <w:pgMar w:top="1361" w:right="1020" w:bottom="1361" w:left="1020" w:header="720" w:footer="720" w:gutter="0"/>
          <w:cols w:space="720" w:num="1"/>
        </w:sectPr>
      </w:pPr>
      <w:r>
        <w:t>深入贯彻落实“藏粮于地、藏粮于技”的战略，优先在粮食生产功能区和重要农产品保护区建设高标准农田和进行山区生态综合治理，为保障粮食安全和重要农产品有效供给有力支撑。</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我部门无</w:t>
      </w:r>
      <w:r>
        <w:rPr>
          <w:rFonts w:ascii="Times New Roman" w:hAnsi="Times New Roman" w:eastAsia="方正仿宋_GBK" w:cs="Times New Roman"/>
          <w:sz w:val="28"/>
          <w:szCs w:val="24"/>
          <w:lang w:val="en-US" w:eastAsia="uk-UA" w:bidi="ar-SA"/>
        </w:rPr>
        <w:t>专项资金预算</w:t>
      </w:r>
      <w:r>
        <w:rPr>
          <w:rFonts w:hint="eastAsia" w:ascii="Times New Roman" w:hAnsi="Times New Roman" w:eastAsia="方正仿宋_GBK" w:cs="Times New Roman"/>
          <w:sz w:val="28"/>
          <w:szCs w:val="24"/>
          <w:lang w:val="en-US" w:eastAsia="zh-CN" w:bidi="ar-SA"/>
        </w:rPr>
        <w:t>。</w:t>
      </w:r>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1、农村集体经济组织专项审计经费、财务管理条例经费绩效目标表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13032125P003349101481</w:t>
            </w:r>
          </w:p>
        </w:tc>
        <w:tc>
          <w:tcPr>
            <w:tcW w:w="2835" w:type="dxa"/>
            <w:vAlign w:val="center"/>
          </w:tcPr>
          <w:p>
            <w:pPr>
              <w:pStyle w:val="12"/>
            </w:pPr>
            <w:r>
              <w:t>项目名称</w:t>
            </w:r>
          </w:p>
        </w:tc>
        <w:tc>
          <w:tcPr>
            <w:tcW w:w="6095" w:type="dxa"/>
            <w:gridSpan w:val="3"/>
            <w:vAlign w:val="center"/>
          </w:tcPr>
          <w:p>
            <w:pPr>
              <w:pStyle w:val="14"/>
            </w:pPr>
            <w:r>
              <w:t>农村集体经济组织专项审计经费、财务管理条例经费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4.88</w:t>
            </w:r>
          </w:p>
        </w:tc>
        <w:tc>
          <w:tcPr>
            <w:tcW w:w="2835" w:type="dxa"/>
            <w:vAlign w:val="center"/>
          </w:tcPr>
          <w:p>
            <w:pPr>
              <w:pStyle w:val="12"/>
            </w:pPr>
            <w:r>
              <w:t>其中：财政    资金</w:t>
            </w:r>
          </w:p>
        </w:tc>
        <w:tc>
          <w:tcPr>
            <w:tcW w:w="2551" w:type="dxa"/>
            <w:vAlign w:val="center"/>
          </w:tcPr>
          <w:p>
            <w:pPr>
              <w:pStyle w:val="14"/>
            </w:pPr>
            <w:r>
              <w:t>4.88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共安排资金4.875万元其中财政资金4.875万元，主要用于农村集体经济组织专项审计经费、财务管理条例经费支出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1.通过项目实施，提高村集体经济组织财务管理水平</w:t>
            </w:r>
          </w:p>
          <w:p>
            <w:pPr>
              <w:pStyle w:val="14"/>
            </w:pPr>
            <w:r>
              <w:t>2.通过项目实施，实现维护农村集体经济组织及其成员的合法权益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项目覆盖乡镇数量</w:t>
            </w:r>
          </w:p>
        </w:tc>
        <w:tc>
          <w:tcPr>
            <w:tcW w:w="5386" w:type="dxa"/>
            <w:vAlign w:val="center"/>
          </w:tcPr>
          <w:p>
            <w:pPr>
              <w:pStyle w:val="14"/>
            </w:pPr>
            <w:r>
              <w:t>审计业务涉及乡镇数量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项目覆盖行政村数量</w:t>
            </w:r>
          </w:p>
        </w:tc>
        <w:tc>
          <w:tcPr>
            <w:tcW w:w="5386" w:type="dxa"/>
            <w:vAlign w:val="center"/>
          </w:tcPr>
          <w:p>
            <w:pPr>
              <w:pStyle w:val="14"/>
            </w:pPr>
            <w:r>
              <w:t>审计业务涉及行政村数量</w:t>
            </w:r>
          </w:p>
        </w:tc>
        <w:tc>
          <w:tcPr>
            <w:tcW w:w="2268" w:type="dxa"/>
            <w:vAlign w:val="center"/>
          </w:tcPr>
          <w:p>
            <w:pPr>
              <w:pStyle w:val="14"/>
            </w:pPr>
            <w:r>
              <w:t>80个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审计涉及年度</w:t>
            </w:r>
          </w:p>
        </w:tc>
        <w:tc>
          <w:tcPr>
            <w:tcW w:w="5386" w:type="dxa"/>
            <w:vAlign w:val="center"/>
          </w:tcPr>
          <w:p>
            <w:pPr>
              <w:pStyle w:val="14"/>
            </w:pPr>
            <w:r>
              <w:t>审计涉及期限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审计业务完成率</w:t>
            </w:r>
          </w:p>
        </w:tc>
        <w:tc>
          <w:tcPr>
            <w:tcW w:w="5386" w:type="dxa"/>
            <w:vAlign w:val="center"/>
          </w:tcPr>
          <w:p>
            <w:pPr>
              <w:pStyle w:val="14"/>
            </w:pPr>
            <w:r>
              <w:t>农村集体经济组织审计完成率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审计业务按照计划完成率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w:t>
            </w:r>
          </w:p>
        </w:tc>
        <w:tc>
          <w:tcPr>
            <w:tcW w:w="5386" w:type="dxa"/>
            <w:vAlign w:val="center"/>
          </w:tcPr>
          <w:p>
            <w:pPr>
              <w:pStyle w:val="14"/>
            </w:pPr>
            <w:r>
              <w:t>委托有资质第三方开展涉及业务</w:t>
            </w:r>
          </w:p>
        </w:tc>
        <w:tc>
          <w:tcPr>
            <w:tcW w:w="2268" w:type="dxa"/>
            <w:vAlign w:val="center"/>
          </w:tcPr>
          <w:p>
            <w:pPr>
              <w:pStyle w:val="14"/>
            </w:pPr>
            <w:r>
              <w:t>≤4.88万元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保障村集体和成员合法权益</w:t>
            </w:r>
          </w:p>
        </w:tc>
        <w:tc>
          <w:tcPr>
            <w:tcW w:w="5386" w:type="dxa"/>
            <w:vAlign w:val="center"/>
          </w:tcPr>
          <w:p>
            <w:pPr>
              <w:pStyle w:val="14"/>
            </w:pPr>
            <w:r>
              <w:t>村集体资产保值增值</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审计业务开展后持续发挥作用影响年份</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项目实施方案</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2、农村土地承包经营纠纷调解仲裁工作经费绩效目标表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13032125P00334910147D</w:t>
            </w:r>
          </w:p>
        </w:tc>
        <w:tc>
          <w:tcPr>
            <w:tcW w:w="2835" w:type="dxa"/>
            <w:vAlign w:val="center"/>
          </w:tcPr>
          <w:p>
            <w:pPr>
              <w:pStyle w:val="12"/>
            </w:pPr>
            <w:r>
              <w:t>项目名称</w:t>
            </w:r>
          </w:p>
        </w:tc>
        <w:tc>
          <w:tcPr>
            <w:tcW w:w="6095" w:type="dxa"/>
            <w:gridSpan w:val="3"/>
            <w:vAlign w:val="center"/>
          </w:tcPr>
          <w:p>
            <w:pPr>
              <w:pStyle w:val="14"/>
            </w:pPr>
            <w:r>
              <w:t>农村土地承包经营纠纷调解仲裁工作经费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0.90</w:t>
            </w:r>
          </w:p>
        </w:tc>
        <w:tc>
          <w:tcPr>
            <w:tcW w:w="2835" w:type="dxa"/>
            <w:vAlign w:val="center"/>
          </w:tcPr>
          <w:p>
            <w:pPr>
              <w:pStyle w:val="12"/>
            </w:pPr>
            <w:r>
              <w:t>其中：财政    资金</w:t>
            </w:r>
          </w:p>
        </w:tc>
        <w:tc>
          <w:tcPr>
            <w:tcW w:w="2551" w:type="dxa"/>
            <w:vAlign w:val="center"/>
          </w:tcPr>
          <w:p>
            <w:pPr>
              <w:pStyle w:val="14"/>
            </w:pPr>
            <w:r>
              <w:t>0.90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共安排资金0.9万元其中财政资金0.9万元，主要用于农村土地承包经营纠纷调解仲裁工作经费支出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1.通过项目实施，维护农村社会稳定</w:t>
            </w:r>
          </w:p>
          <w:p>
            <w:pPr>
              <w:pStyle w:val="14"/>
            </w:pPr>
            <w:r>
              <w:t>2.通过项目实施，维护农民土地承包权益</w:t>
            </w:r>
          </w:p>
          <w:p>
            <w:pPr>
              <w:pStyle w:val="14"/>
            </w:pPr>
            <w:r>
              <w:t>3.调解全县土地承包经营纠纷，确保群众满意</w:t>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仲裁调解案件</w:t>
            </w:r>
          </w:p>
        </w:tc>
        <w:tc>
          <w:tcPr>
            <w:tcW w:w="5386" w:type="dxa"/>
            <w:vAlign w:val="center"/>
          </w:tcPr>
          <w:p>
            <w:pPr>
              <w:pStyle w:val="14"/>
            </w:pPr>
            <w:r>
              <w:t>仲裁员培训次数</w:t>
            </w:r>
          </w:p>
        </w:tc>
        <w:tc>
          <w:tcPr>
            <w:tcW w:w="2268" w:type="dxa"/>
            <w:vAlign w:val="center"/>
          </w:tcPr>
          <w:p>
            <w:pPr>
              <w:pStyle w:val="14"/>
            </w:pPr>
            <w:r>
              <w:t>≥3件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仲裁员培训次数</w:t>
            </w:r>
          </w:p>
        </w:tc>
        <w:tc>
          <w:tcPr>
            <w:tcW w:w="5386" w:type="dxa"/>
            <w:vAlign w:val="center"/>
          </w:tcPr>
          <w:p>
            <w:pPr>
              <w:pStyle w:val="14"/>
            </w:pPr>
            <w:r>
              <w:t>仲裁员培训次数</w:t>
            </w:r>
          </w:p>
        </w:tc>
        <w:tc>
          <w:tcPr>
            <w:tcW w:w="2268" w:type="dxa"/>
            <w:vAlign w:val="center"/>
          </w:tcPr>
          <w:p>
            <w:pPr>
              <w:pStyle w:val="14"/>
            </w:pPr>
            <w:r>
              <w:t>≥2次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农村土地承包经营纠纷仲裁案件调解成功率</w:t>
            </w:r>
          </w:p>
        </w:tc>
        <w:tc>
          <w:tcPr>
            <w:tcW w:w="5386" w:type="dxa"/>
            <w:vAlign w:val="center"/>
          </w:tcPr>
          <w:p>
            <w:pPr>
              <w:pStyle w:val="14"/>
            </w:pPr>
            <w:r>
              <w:t>解决农村土地承包经营纠纷仲裁案件成功比例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调解完成时间</w:t>
            </w:r>
          </w:p>
        </w:tc>
        <w:tc>
          <w:tcPr>
            <w:tcW w:w="5386" w:type="dxa"/>
            <w:vAlign w:val="center"/>
          </w:tcPr>
          <w:p>
            <w:pPr>
              <w:pStyle w:val="14"/>
            </w:pPr>
            <w:r>
              <w:t>对纠纷受理到完成的</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反映办公费预算控制数</w:t>
            </w:r>
          </w:p>
        </w:tc>
        <w:tc>
          <w:tcPr>
            <w:tcW w:w="2268" w:type="dxa"/>
            <w:vAlign w:val="center"/>
          </w:tcPr>
          <w:p>
            <w:pPr>
              <w:pStyle w:val="14"/>
            </w:pPr>
            <w:r>
              <w:t>≤0.9万元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解决农村土地承包经营纠纷率</w:t>
            </w:r>
          </w:p>
        </w:tc>
        <w:tc>
          <w:tcPr>
            <w:tcW w:w="5386" w:type="dxa"/>
            <w:vAlign w:val="center"/>
          </w:tcPr>
          <w:p>
            <w:pPr>
              <w:pStyle w:val="14"/>
            </w:pPr>
            <w:r>
              <w:t>及时解决农村土地承包经营过程中的纠纷数量占纠纷总数比率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对经济和社会的影响持续时间</w:t>
            </w:r>
          </w:p>
        </w:tc>
        <w:tc>
          <w:tcPr>
            <w:tcW w:w="5386" w:type="dxa"/>
            <w:vAlign w:val="center"/>
          </w:tcPr>
          <w:p>
            <w:pPr>
              <w:pStyle w:val="14"/>
            </w:pPr>
            <w:r>
              <w:t>对农村经济发展和社会稳定的影响持续时间</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土地承包经营纠纷当事人满意度</w:t>
            </w:r>
          </w:p>
        </w:tc>
        <w:tc>
          <w:tcPr>
            <w:tcW w:w="5386" w:type="dxa"/>
            <w:vAlign w:val="center"/>
          </w:tcPr>
          <w:p>
            <w:pPr>
              <w:pStyle w:val="14"/>
            </w:pPr>
            <w:r>
              <w:t>土地承包经营纠纷当事人满意度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3、2025年偿还企业账款-2019年高标准农田建设项目八标段中标单位秦皇岛远嘉建筑工程有限公司施工合同绩效目标表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13032125P00007810355M</w:t>
            </w:r>
          </w:p>
        </w:tc>
        <w:tc>
          <w:tcPr>
            <w:tcW w:w="2835" w:type="dxa"/>
            <w:vAlign w:val="center"/>
          </w:tcPr>
          <w:p>
            <w:pPr>
              <w:pStyle w:val="12"/>
            </w:pPr>
            <w:r>
              <w:t>项目名称</w:t>
            </w:r>
          </w:p>
        </w:tc>
        <w:tc>
          <w:tcPr>
            <w:tcW w:w="6095" w:type="dxa"/>
            <w:gridSpan w:val="3"/>
            <w:vAlign w:val="center"/>
          </w:tcPr>
          <w:p>
            <w:pPr>
              <w:pStyle w:val="14"/>
            </w:pPr>
            <w:r>
              <w:t>2025年偿还企业账款-2019年高标准农田建设项目八标段中标单位秦皇岛远嘉建筑工程有限公司施工合同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共安排资金50万元其中财政资金50万元，主要用于2025年偿还企业账款-2019年高标准农田建设项目相关费用支出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1.通过项目实施，在我县建设8000亩以上高标准农田</w:t>
            </w:r>
          </w:p>
          <w:p>
            <w:pPr>
              <w:pStyle w:val="14"/>
            </w:pPr>
            <w:r>
              <w:t>2.通过项目实施，提高我县耕地质量，水资源利用率及新增粮食产能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建设高标准农田面积</w:t>
            </w:r>
          </w:p>
        </w:tc>
        <w:tc>
          <w:tcPr>
            <w:tcW w:w="5386" w:type="dxa"/>
            <w:vAlign w:val="center"/>
          </w:tcPr>
          <w:p>
            <w:pPr>
              <w:pStyle w:val="14"/>
            </w:pPr>
            <w:r>
              <w:t>反映建设高标准农田面积情况</w:t>
            </w:r>
          </w:p>
        </w:tc>
        <w:tc>
          <w:tcPr>
            <w:tcW w:w="2268" w:type="dxa"/>
            <w:vAlign w:val="center"/>
          </w:tcPr>
          <w:p>
            <w:pPr>
              <w:pStyle w:val="14"/>
            </w:pPr>
            <w:r>
              <w:t>≥8000亩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建设验收合格率</w:t>
            </w:r>
          </w:p>
        </w:tc>
        <w:tc>
          <w:tcPr>
            <w:tcW w:w="5386" w:type="dxa"/>
            <w:vAlign w:val="center"/>
          </w:tcPr>
          <w:p>
            <w:pPr>
              <w:pStyle w:val="14"/>
            </w:pPr>
            <w:r>
              <w:t>反映建设验收合格率占比情况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建设完成及时率</w:t>
            </w:r>
          </w:p>
        </w:tc>
        <w:tc>
          <w:tcPr>
            <w:tcW w:w="5386" w:type="dxa"/>
            <w:vAlign w:val="center"/>
          </w:tcPr>
          <w:p>
            <w:pPr>
              <w:pStyle w:val="14"/>
            </w:pPr>
            <w:r>
              <w:t>反映建设完成及时率占比情况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预算金额控制数</w:t>
            </w:r>
          </w:p>
        </w:tc>
        <w:tc>
          <w:tcPr>
            <w:tcW w:w="5386" w:type="dxa"/>
            <w:vAlign w:val="center"/>
          </w:tcPr>
          <w:p>
            <w:pPr>
              <w:pStyle w:val="14"/>
            </w:pPr>
            <w:r>
              <w:t>反映预算金额控制数</w:t>
            </w:r>
          </w:p>
        </w:tc>
        <w:tc>
          <w:tcPr>
            <w:tcW w:w="2268" w:type="dxa"/>
            <w:vAlign w:val="center"/>
          </w:tcPr>
          <w:p>
            <w:pPr>
              <w:pStyle w:val="14"/>
            </w:pPr>
            <w:r>
              <w:t>≤50万元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提高耕地质量，水资源利用率及新增粮食产能</w:t>
            </w:r>
          </w:p>
        </w:tc>
        <w:tc>
          <w:tcPr>
            <w:tcW w:w="5386" w:type="dxa"/>
            <w:vAlign w:val="center"/>
          </w:tcPr>
          <w:p>
            <w:pPr>
              <w:pStyle w:val="14"/>
            </w:pPr>
            <w:r>
              <w:t>反映提高耕地质量，水资源利用率及新增粮食产能率</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财政资金亩均补助水平</w:t>
            </w:r>
          </w:p>
        </w:tc>
        <w:tc>
          <w:tcPr>
            <w:tcW w:w="5386" w:type="dxa"/>
            <w:vAlign w:val="center"/>
          </w:tcPr>
          <w:p>
            <w:pPr>
              <w:pStyle w:val="14"/>
            </w:pPr>
            <w:r>
              <w:t>反映财政资金亩均补助水平</w:t>
            </w:r>
          </w:p>
        </w:tc>
        <w:tc>
          <w:tcPr>
            <w:tcW w:w="2268" w:type="dxa"/>
            <w:vAlign w:val="center"/>
          </w:tcPr>
          <w:p>
            <w:pPr>
              <w:pStyle w:val="14"/>
            </w:pPr>
            <w:r>
              <w:t>≥1200元/亩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4、2025年偿还企业账款-2019年高标准农田建设项目七标段中标单位唐山陶纪元工程设计有限公司施工合同绩效目标表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13032125P000078103542</w:t>
            </w:r>
          </w:p>
        </w:tc>
        <w:tc>
          <w:tcPr>
            <w:tcW w:w="2835" w:type="dxa"/>
            <w:vAlign w:val="center"/>
          </w:tcPr>
          <w:p>
            <w:pPr>
              <w:pStyle w:val="12"/>
            </w:pPr>
            <w:r>
              <w:t>项目名称</w:t>
            </w:r>
          </w:p>
        </w:tc>
        <w:tc>
          <w:tcPr>
            <w:tcW w:w="6095" w:type="dxa"/>
            <w:gridSpan w:val="3"/>
            <w:vAlign w:val="center"/>
          </w:tcPr>
          <w:p>
            <w:pPr>
              <w:pStyle w:val="14"/>
            </w:pPr>
            <w:r>
              <w:t>2025年偿还企业账款-2019年高标准农田建设项目七标段中标单位唐山陶纪元工程设计有限公司施工合同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共安排资金50万元其中财政资金50万元，主要用于2025年偿还企业账款-2019年高标准农田建设项目相关费用支出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1.通过项目实施，在我县建设8000亩以上高标准农田</w:t>
            </w:r>
          </w:p>
          <w:p>
            <w:pPr>
              <w:pStyle w:val="14"/>
            </w:pPr>
            <w:r>
              <w:t>2.通过项目实施，提高我县耕地质量，水资源利用率及新增粮食产能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建设高标准农田面积</w:t>
            </w:r>
          </w:p>
        </w:tc>
        <w:tc>
          <w:tcPr>
            <w:tcW w:w="5386" w:type="dxa"/>
            <w:vAlign w:val="center"/>
          </w:tcPr>
          <w:p>
            <w:pPr>
              <w:pStyle w:val="14"/>
            </w:pPr>
            <w:r>
              <w:t>反映建设高标准农田面积情况</w:t>
            </w:r>
          </w:p>
        </w:tc>
        <w:tc>
          <w:tcPr>
            <w:tcW w:w="2268" w:type="dxa"/>
            <w:vAlign w:val="center"/>
          </w:tcPr>
          <w:p>
            <w:pPr>
              <w:pStyle w:val="14"/>
            </w:pPr>
            <w:r>
              <w:t>≥8000亩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建设验收合格率</w:t>
            </w:r>
          </w:p>
        </w:tc>
        <w:tc>
          <w:tcPr>
            <w:tcW w:w="5386" w:type="dxa"/>
            <w:vAlign w:val="center"/>
          </w:tcPr>
          <w:p>
            <w:pPr>
              <w:pStyle w:val="14"/>
            </w:pPr>
            <w:r>
              <w:t>反映建设验收合格率占比情况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建设完成及时率</w:t>
            </w:r>
          </w:p>
        </w:tc>
        <w:tc>
          <w:tcPr>
            <w:tcW w:w="5386" w:type="dxa"/>
            <w:vAlign w:val="center"/>
          </w:tcPr>
          <w:p>
            <w:pPr>
              <w:pStyle w:val="14"/>
            </w:pPr>
            <w:r>
              <w:t>反映建设完成及时率占比情况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预算金额控制数</w:t>
            </w:r>
          </w:p>
        </w:tc>
        <w:tc>
          <w:tcPr>
            <w:tcW w:w="5386" w:type="dxa"/>
            <w:vAlign w:val="center"/>
          </w:tcPr>
          <w:p>
            <w:pPr>
              <w:pStyle w:val="14"/>
            </w:pPr>
            <w:r>
              <w:t>反映预算金额控制数</w:t>
            </w:r>
          </w:p>
        </w:tc>
        <w:tc>
          <w:tcPr>
            <w:tcW w:w="2268" w:type="dxa"/>
            <w:vAlign w:val="center"/>
          </w:tcPr>
          <w:p>
            <w:pPr>
              <w:pStyle w:val="14"/>
            </w:pPr>
            <w:r>
              <w:t>≤50万元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提高耕地质量，水资源利用率及新增粮食产能</w:t>
            </w:r>
          </w:p>
        </w:tc>
        <w:tc>
          <w:tcPr>
            <w:tcW w:w="5386" w:type="dxa"/>
            <w:vAlign w:val="center"/>
          </w:tcPr>
          <w:p>
            <w:pPr>
              <w:pStyle w:val="14"/>
            </w:pPr>
            <w:r>
              <w:t>反映提高耕地质量，水资源利用率及新增粮食产能率</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财政资金亩均补助水平</w:t>
            </w:r>
          </w:p>
        </w:tc>
        <w:tc>
          <w:tcPr>
            <w:tcW w:w="5386" w:type="dxa"/>
            <w:vAlign w:val="center"/>
          </w:tcPr>
          <w:p>
            <w:pPr>
              <w:pStyle w:val="14"/>
            </w:pPr>
            <w:r>
              <w:t>反映财政资金亩均补助水平</w:t>
            </w:r>
          </w:p>
        </w:tc>
        <w:tc>
          <w:tcPr>
            <w:tcW w:w="2268" w:type="dxa"/>
            <w:vAlign w:val="center"/>
          </w:tcPr>
          <w:p>
            <w:pPr>
              <w:pStyle w:val="14"/>
            </w:pPr>
            <w:r>
              <w:t>≥1200元/亩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5、2025年偿还企业账款-农村厕所改造后续维护及资源化利用粪污中转站处理玻璃钢化粪罐改造提升项目协议书绩效目标表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13032125P00007810244W</w:t>
            </w:r>
          </w:p>
        </w:tc>
        <w:tc>
          <w:tcPr>
            <w:tcW w:w="2835" w:type="dxa"/>
            <w:vAlign w:val="center"/>
          </w:tcPr>
          <w:p>
            <w:pPr>
              <w:pStyle w:val="12"/>
            </w:pPr>
            <w:r>
              <w:t>项目名称</w:t>
            </w:r>
          </w:p>
        </w:tc>
        <w:tc>
          <w:tcPr>
            <w:tcW w:w="6095" w:type="dxa"/>
            <w:gridSpan w:val="3"/>
            <w:vAlign w:val="center"/>
          </w:tcPr>
          <w:p>
            <w:pPr>
              <w:pStyle w:val="14"/>
            </w:pPr>
            <w:r>
              <w:t>2025年偿还企业账款-农村厕所改造后续维护及资源化利用粪污中转站处理玻璃钢化粪罐改造提升项目协议书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11.30</w:t>
            </w:r>
          </w:p>
        </w:tc>
        <w:tc>
          <w:tcPr>
            <w:tcW w:w="2835" w:type="dxa"/>
            <w:vAlign w:val="center"/>
          </w:tcPr>
          <w:p>
            <w:pPr>
              <w:pStyle w:val="12"/>
            </w:pPr>
            <w:r>
              <w:t>其中：财政    资金</w:t>
            </w:r>
          </w:p>
        </w:tc>
        <w:tc>
          <w:tcPr>
            <w:tcW w:w="2551" w:type="dxa"/>
            <w:vAlign w:val="center"/>
          </w:tcPr>
          <w:p>
            <w:pPr>
              <w:pStyle w:val="14"/>
            </w:pPr>
            <w:r>
              <w:t>11.30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共安排资金11.3万元其中财政资金11.3万元，主要用于2025年偿还企业账款-农村厕所改造后续维护及资源化利用粪污中转站处理玻璃钢化粪罐改造提升项目相关费用支出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1.通过项目实施，第三方运营服务和信息平台提升，达到厕所粪污后期维护管理全覆盖</w:t>
            </w:r>
          </w:p>
          <w:p>
            <w:pPr>
              <w:pStyle w:val="14"/>
            </w:pPr>
            <w:r>
              <w:t>2.通过项目实施，人居环境持续改善，有效提升厕所粪污处理能力，提升村庄环境面貌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安装定位22辆</w:t>
            </w:r>
          </w:p>
        </w:tc>
        <w:tc>
          <w:tcPr>
            <w:tcW w:w="5386" w:type="dxa"/>
            <w:vAlign w:val="center"/>
          </w:tcPr>
          <w:p>
            <w:pPr>
              <w:pStyle w:val="14"/>
            </w:pPr>
            <w:r>
              <w:t>反映22量吸粪车定位情况</w:t>
            </w:r>
          </w:p>
        </w:tc>
        <w:tc>
          <w:tcPr>
            <w:tcW w:w="2268" w:type="dxa"/>
            <w:vAlign w:val="center"/>
          </w:tcPr>
          <w:p>
            <w:pPr>
              <w:pStyle w:val="14"/>
            </w:pPr>
            <w:r>
              <w:t>22辆</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安装12个处理站监管系统</w:t>
            </w:r>
          </w:p>
        </w:tc>
        <w:tc>
          <w:tcPr>
            <w:tcW w:w="5386" w:type="dxa"/>
            <w:vAlign w:val="center"/>
          </w:tcPr>
          <w:p>
            <w:pPr>
              <w:pStyle w:val="14"/>
            </w:pPr>
            <w:r>
              <w:t>反映12个处理站监管情况</w:t>
            </w:r>
          </w:p>
        </w:tc>
        <w:tc>
          <w:tcPr>
            <w:tcW w:w="2268" w:type="dxa"/>
            <w:vAlign w:val="center"/>
          </w:tcPr>
          <w:p>
            <w:pPr>
              <w:pStyle w:val="14"/>
            </w:pPr>
            <w:r>
              <w:t>12个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≤11.3万元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≥8年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美化环境，增加幸福指数</w:t>
            </w:r>
          </w:p>
        </w:tc>
        <w:tc>
          <w:tcPr>
            <w:tcW w:w="5386" w:type="dxa"/>
            <w:vAlign w:val="center"/>
          </w:tcPr>
          <w:p>
            <w:pPr>
              <w:pStyle w:val="14"/>
            </w:pPr>
            <w:r>
              <w:t>反映美化环境，增加幸福指数情况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提高人居环境提升率</w:t>
            </w:r>
          </w:p>
        </w:tc>
        <w:tc>
          <w:tcPr>
            <w:tcW w:w="5386" w:type="dxa"/>
            <w:vAlign w:val="center"/>
          </w:tcPr>
          <w:p>
            <w:pPr>
              <w:pStyle w:val="14"/>
            </w:pPr>
            <w:r>
              <w:t>反映提高人居环境提升率情况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6、2025年偿还企业账款-农村垃圾治理项目合同绩效目标表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13032125P00007810248B</w:t>
            </w:r>
          </w:p>
        </w:tc>
        <w:tc>
          <w:tcPr>
            <w:tcW w:w="2835" w:type="dxa"/>
            <w:vAlign w:val="center"/>
          </w:tcPr>
          <w:p>
            <w:pPr>
              <w:pStyle w:val="12"/>
            </w:pPr>
            <w:r>
              <w:t>项目名称</w:t>
            </w:r>
          </w:p>
        </w:tc>
        <w:tc>
          <w:tcPr>
            <w:tcW w:w="6095" w:type="dxa"/>
            <w:gridSpan w:val="3"/>
            <w:vAlign w:val="center"/>
          </w:tcPr>
          <w:p>
            <w:pPr>
              <w:pStyle w:val="14"/>
            </w:pPr>
            <w:r>
              <w:t>2025年偿还企业账款-农村垃圾治理项目合同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31.05</w:t>
            </w:r>
          </w:p>
        </w:tc>
        <w:tc>
          <w:tcPr>
            <w:tcW w:w="2835" w:type="dxa"/>
            <w:vAlign w:val="center"/>
          </w:tcPr>
          <w:p>
            <w:pPr>
              <w:pStyle w:val="12"/>
            </w:pPr>
            <w:r>
              <w:t>其中：财政    资金</w:t>
            </w:r>
          </w:p>
        </w:tc>
        <w:tc>
          <w:tcPr>
            <w:tcW w:w="2551" w:type="dxa"/>
            <w:vAlign w:val="center"/>
          </w:tcPr>
          <w:p>
            <w:pPr>
              <w:pStyle w:val="14"/>
            </w:pPr>
            <w:r>
              <w:t>31.05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共安排资金31.05万元其中财政资金31.05万元，主要用于2025年偿还企业账款-农村垃圾治理项目相关费用支出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1.通过对农村垃圾的处理，加快“美丽乡村”建设步伐，营造良好人居环境，促进农村社会协调发展</w:t>
            </w:r>
          </w:p>
          <w:p>
            <w:pPr>
              <w:pStyle w:val="14"/>
            </w:pPr>
            <w:r>
              <w:t>2.按时进行卫生处理人员的工资及车辆费用，保障全县农村生活垃圾工作顺利进行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保证垃圾清理的乡镇数量</w:t>
            </w:r>
          </w:p>
        </w:tc>
        <w:tc>
          <w:tcPr>
            <w:tcW w:w="5386" w:type="dxa"/>
            <w:vAlign w:val="center"/>
          </w:tcPr>
          <w:p>
            <w:pPr>
              <w:pStyle w:val="14"/>
            </w:pPr>
            <w:r>
              <w:t>保证垃圾清理的乡镇数量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员工人数</w:t>
            </w:r>
          </w:p>
        </w:tc>
        <w:tc>
          <w:tcPr>
            <w:tcW w:w="5386" w:type="dxa"/>
            <w:vAlign w:val="center"/>
          </w:tcPr>
          <w:p>
            <w:pPr>
              <w:pStyle w:val="14"/>
            </w:pPr>
            <w:r>
              <w:t>负责垃圾处理的人员</w:t>
            </w:r>
          </w:p>
        </w:tc>
        <w:tc>
          <w:tcPr>
            <w:tcW w:w="2268" w:type="dxa"/>
            <w:vAlign w:val="center"/>
          </w:tcPr>
          <w:p>
            <w:pPr>
              <w:pStyle w:val="14"/>
            </w:pPr>
            <w:r>
              <w:t>≥208人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正确支付资金的数额占总数额的比</w:t>
            </w:r>
          </w:p>
        </w:tc>
        <w:tc>
          <w:tcPr>
            <w:tcW w:w="2268" w:type="dxa"/>
            <w:vAlign w:val="center"/>
          </w:tcPr>
          <w:p>
            <w:pPr>
              <w:pStyle w:val="14"/>
            </w:pPr>
            <w:r>
              <w:t>≥98%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处理及时性</w:t>
            </w:r>
          </w:p>
        </w:tc>
        <w:tc>
          <w:tcPr>
            <w:tcW w:w="5386" w:type="dxa"/>
            <w:vAlign w:val="center"/>
          </w:tcPr>
          <w:p>
            <w:pPr>
              <w:pStyle w:val="14"/>
            </w:pPr>
            <w:r>
              <w:t>每天清扫，保证街道清洁</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人员成本</w:t>
            </w:r>
          </w:p>
        </w:tc>
        <w:tc>
          <w:tcPr>
            <w:tcW w:w="5386" w:type="dxa"/>
            <w:vAlign w:val="center"/>
          </w:tcPr>
          <w:p>
            <w:pPr>
              <w:pStyle w:val="14"/>
            </w:pPr>
            <w:r>
              <w:t>每月每人的工资成本</w:t>
            </w:r>
          </w:p>
        </w:tc>
        <w:tc>
          <w:tcPr>
            <w:tcW w:w="2268" w:type="dxa"/>
            <w:vAlign w:val="center"/>
          </w:tcPr>
          <w:p>
            <w:pPr>
              <w:pStyle w:val="14"/>
            </w:pPr>
            <w:r>
              <w:t>≤800元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减少垃圾污染，提高环境质量</w:t>
            </w:r>
          </w:p>
        </w:tc>
        <w:tc>
          <w:tcPr>
            <w:tcW w:w="5386" w:type="dxa"/>
            <w:vAlign w:val="center"/>
          </w:tcPr>
          <w:p>
            <w:pPr>
              <w:pStyle w:val="14"/>
            </w:pPr>
            <w:r>
              <w:t>减少垃圾污染，提高生活环境质量</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持续改善人居环境，促进农村社会协调发展</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提高农村居民生活幸福感指数</w:t>
            </w:r>
          </w:p>
        </w:tc>
        <w:tc>
          <w:tcPr>
            <w:tcW w:w="5386" w:type="dxa"/>
            <w:vAlign w:val="center"/>
          </w:tcPr>
          <w:p>
            <w:pPr>
              <w:pStyle w:val="14"/>
            </w:pPr>
            <w:r>
              <w:t>提高农村居民生产和生活幸福感</w:t>
            </w:r>
          </w:p>
        </w:tc>
        <w:tc>
          <w:tcPr>
            <w:tcW w:w="2268" w:type="dxa"/>
            <w:vAlign w:val="center"/>
          </w:tcPr>
          <w:p>
            <w:pPr>
              <w:pStyle w:val="14"/>
            </w:pPr>
            <w:r>
              <w:t>≥3%</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7、动物防疫经费（扑杀及检疫标志）绩效目标表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13032125P003289100014</w:t>
            </w:r>
          </w:p>
        </w:tc>
        <w:tc>
          <w:tcPr>
            <w:tcW w:w="2835" w:type="dxa"/>
            <w:vAlign w:val="center"/>
          </w:tcPr>
          <w:p>
            <w:pPr>
              <w:pStyle w:val="12"/>
            </w:pPr>
            <w:r>
              <w:t>项目名称</w:t>
            </w:r>
          </w:p>
        </w:tc>
        <w:tc>
          <w:tcPr>
            <w:tcW w:w="6095" w:type="dxa"/>
            <w:gridSpan w:val="3"/>
            <w:vAlign w:val="center"/>
          </w:tcPr>
          <w:p>
            <w:pPr>
              <w:pStyle w:val="14"/>
            </w:pPr>
            <w:r>
              <w:t>动物防疫经费（扑杀及检疫标志）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11.25</w:t>
            </w:r>
          </w:p>
        </w:tc>
        <w:tc>
          <w:tcPr>
            <w:tcW w:w="2835" w:type="dxa"/>
            <w:vAlign w:val="center"/>
          </w:tcPr>
          <w:p>
            <w:pPr>
              <w:pStyle w:val="12"/>
            </w:pPr>
            <w:r>
              <w:t>其中：财政    资金</w:t>
            </w:r>
          </w:p>
        </w:tc>
        <w:tc>
          <w:tcPr>
            <w:tcW w:w="2551" w:type="dxa"/>
            <w:vAlign w:val="center"/>
          </w:tcPr>
          <w:p>
            <w:pPr>
              <w:pStyle w:val="14"/>
            </w:pPr>
            <w:r>
              <w:t>11.25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共安排资金11.25万元其中财政资金11.25万元，主要用动物防疫经费（扑杀及检疫标志）相关费用支出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1.通过项目实施，实现抗体密度70%以上，争取全年不发生重大动物疫情。</w:t>
            </w:r>
            <w:r>
              <w:tab/>
            </w:r>
            <w:r>
              <w:tab/>
            </w:r>
            <w:r>
              <w:tab/>
            </w:r>
            <w:r>
              <w:tab/>
            </w:r>
            <w:r>
              <w:tab/>
            </w:r>
            <w:r>
              <w:tab/>
            </w:r>
          </w:p>
          <w:p>
            <w:pPr>
              <w:pStyle w:val="14"/>
            </w:pPr>
          </w:p>
          <w:p>
            <w:pPr>
              <w:pStyle w:val="14"/>
            </w:pPr>
            <w:r>
              <w:t>2.通过项目实施，以春秋两季集中强制免疫为主，强制免疫病种，实现动物免疫密度达100%。</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采购检测试剂数量</w:t>
            </w:r>
          </w:p>
        </w:tc>
        <w:tc>
          <w:tcPr>
            <w:tcW w:w="5386" w:type="dxa"/>
            <w:vAlign w:val="center"/>
          </w:tcPr>
          <w:p>
            <w:pPr>
              <w:pStyle w:val="14"/>
            </w:pPr>
            <w:r>
              <w:t>反映采购检测试剂的数量</w:t>
            </w:r>
          </w:p>
        </w:tc>
        <w:tc>
          <w:tcPr>
            <w:tcW w:w="2268" w:type="dxa"/>
            <w:vAlign w:val="center"/>
          </w:tcPr>
          <w:p>
            <w:pPr>
              <w:pStyle w:val="14"/>
            </w:pPr>
            <w:r>
              <w:t>≥2000份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强制免疫密度</w:t>
            </w:r>
          </w:p>
        </w:tc>
        <w:tc>
          <w:tcPr>
            <w:tcW w:w="5386" w:type="dxa"/>
            <w:vAlign w:val="center"/>
          </w:tcPr>
          <w:p>
            <w:pPr>
              <w:pStyle w:val="14"/>
            </w:pPr>
            <w:r>
              <w:t>反映强制免疫病种应免畜禽的免疫密度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抽查免疫密度平均合格率</w:t>
            </w:r>
          </w:p>
        </w:tc>
        <w:tc>
          <w:tcPr>
            <w:tcW w:w="5386" w:type="dxa"/>
            <w:vAlign w:val="center"/>
          </w:tcPr>
          <w:p>
            <w:pPr>
              <w:pStyle w:val="14"/>
            </w:pPr>
            <w:r>
              <w:t>年抽查免疫密度合格的比率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抽检免疫抗体合格率</w:t>
            </w:r>
          </w:p>
        </w:tc>
        <w:tc>
          <w:tcPr>
            <w:tcW w:w="5386" w:type="dxa"/>
            <w:vAlign w:val="center"/>
          </w:tcPr>
          <w:p>
            <w:pPr>
              <w:pStyle w:val="14"/>
            </w:pPr>
            <w:r>
              <w:t>年抽检免疫抗体合格达到比率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检验数据准确率</w:t>
            </w:r>
          </w:p>
        </w:tc>
        <w:tc>
          <w:tcPr>
            <w:tcW w:w="5386" w:type="dxa"/>
            <w:vAlign w:val="center"/>
          </w:tcPr>
          <w:p>
            <w:pPr>
              <w:pStyle w:val="14"/>
            </w:pPr>
            <w:r>
              <w:t>检验准确数据量占总检验数据量的比率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反映预算成本控制情况</w:t>
            </w:r>
          </w:p>
        </w:tc>
        <w:tc>
          <w:tcPr>
            <w:tcW w:w="2268" w:type="dxa"/>
            <w:vAlign w:val="center"/>
          </w:tcPr>
          <w:p>
            <w:pPr>
              <w:pStyle w:val="14"/>
            </w:pPr>
            <w:r>
              <w:t>≤11.25万元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重大动物疫病传播散的情况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重大动物疫病扩散的情况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调查中满意和较满意的农户数量占动物防疫工作全部调查人数比率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8、动物防疫经费（扑杀及检疫标志）绩效目标表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13032126P00328910030J</w:t>
            </w:r>
          </w:p>
        </w:tc>
        <w:tc>
          <w:tcPr>
            <w:tcW w:w="2835" w:type="dxa"/>
            <w:vAlign w:val="center"/>
          </w:tcPr>
          <w:p>
            <w:pPr>
              <w:pStyle w:val="12"/>
            </w:pPr>
            <w:r>
              <w:t>项目名称</w:t>
            </w:r>
          </w:p>
        </w:tc>
        <w:tc>
          <w:tcPr>
            <w:tcW w:w="6095" w:type="dxa"/>
            <w:gridSpan w:val="3"/>
            <w:vAlign w:val="center"/>
          </w:tcPr>
          <w:p>
            <w:pPr>
              <w:pStyle w:val="14"/>
            </w:pPr>
            <w:r>
              <w:t>动物防疫经费（扑杀及检疫标志）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共安排资金6万元其中财政资金6万元，主要用于动物防疫经费（扑杀及检疫标志）相关费用支出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1.通过项目实施，以春秋两季集中强制免疫为主，强制免疫病种，实现动物免疫密度达100%。</w:t>
            </w:r>
            <w:r>
              <w:tab/>
            </w:r>
            <w:r>
              <w:tab/>
            </w:r>
            <w:r>
              <w:tab/>
            </w:r>
            <w:r>
              <w:tab/>
            </w:r>
            <w:r>
              <w:tab/>
            </w:r>
            <w:r>
              <w:tab/>
            </w:r>
          </w:p>
          <w:p>
            <w:pPr>
              <w:pStyle w:val="14"/>
            </w:pPr>
            <w:r>
              <w:t>2.通过项目实施，实现抗体密度70%以上，争取全年不发生重大动物疫情。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采购检测试剂数量</w:t>
            </w:r>
          </w:p>
        </w:tc>
        <w:tc>
          <w:tcPr>
            <w:tcW w:w="5386" w:type="dxa"/>
            <w:vAlign w:val="center"/>
          </w:tcPr>
          <w:p>
            <w:pPr>
              <w:pStyle w:val="14"/>
            </w:pPr>
            <w:r>
              <w:t>反映采购检测试剂的数量</w:t>
            </w:r>
          </w:p>
        </w:tc>
        <w:tc>
          <w:tcPr>
            <w:tcW w:w="2268" w:type="dxa"/>
            <w:vAlign w:val="center"/>
          </w:tcPr>
          <w:p>
            <w:pPr>
              <w:pStyle w:val="14"/>
            </w:pPr>
            <w:r>
              <w:t>≥2000份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强制免疫密度</w:t>
            </w:r>
          </w:p>
        </w:tc>
        <w:tc>
          <w:tcPr>
            <w:tcW w:w="5386" w:type="dxa"/>
            <w:vAlign w:val="center"/>
          </w:tcPr>
          <w:p>
            <w:pPr>
              <w:pStyle w:val="14"/>
            </w:pPr>
            <w:r>
              <w:t>反映强制免疫病种应免畜禽的免疫密度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抽查免疫密度平均合格率</w:t>
            </w:r>
          </w:p>
        </w:tc>
        <w:tc>
          <w:tcPr>
            <w:tcW w:w="5386" w:type="dxa"/>
            <w:vAlign w:val="center"/>
          </w:tcPr>
          <w:p>
            <w:pPr>
              <w:pStyle w:val="14"/>
            </w:pPr>
            <w:r>
              <w:t>年抽查免疫密度合格的比率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抽检免疫抗体合格率</w:t>
            </w:r>
          </w:p>
        </w:tc>
        <w:tc>
          <w:tcPr>
            <w:tcW w:w="5386" w:type="dxa"/>
            <w:vAlign w:val="center"/>
          </w:tcPr>
          <w:p>
            <w:pPr>
              <w:pStyle w:val="14"/>
            </w:pPr>
            <w:r>
              <w:t>年抽检免疫抗体合格达到比率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检验数据准确率</w:t>
            </w:r>
          </w:p>
        </w:tc>
        <w:tc>
          <w:tcPr>
            <w:tcW w:w="5386" w:type="dxa"/>
            <w:vAlign w:val="center"/>
          </w:tcPr>
          <w:p>
            <w:pPr>
              <w:pStyle w:val="14"/>
            </w:pPr>
            <w:r>
              <w:t>检验准确数据量占总检验数据量的比率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反映预算成本控制情况</w:t>
            </w:r>
          </w:p>
        </w:tc>
        <w:tc>
          <w:tcPr>
            <w:tcW w:w="2268" w:type="dxa"/>
            <w:vAlign w:val="center"/>
          </w:tcPr>
          <w:p>
            <w:pPr>
              <w:pStyle w:val="14"/>
            </w:pPr>
            <w:r>
              <w:t>≤6万元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重大动物疫病传播散的情况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重大动物疫病扩散的情况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调查中满意和较满意的农户数量占动物防疫工作全部调查人数比率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9、关于提前下达2026年省级耕地建设与利用资金（耕地质量提升等支出方向）的通知（冀财农[2025]129号）-2026年耕地质量监测与保护提升项目绩效目标表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13032126P00329310007D</w:t>
            </w:r>
          </w:p>
        </w:tc>
        <w:tc>
          <w:tcPr>
            <w:tcW w:w="2835" w:type="dxa"/>
            <w:vAlign w:val="center"/>
          </w:tcPr>
          <w:p>
            <w:pPr>
              <w:pStyle w:val="12"/>
            </w:pPr>
            <w:r>
              <w:t>项目名称</w:t>
            </w:r>
          </w:p>
        </w:tc>
        <w:tc>
          <w:tcPr>
            <w:tcW w:w="6095" w:type="dxa"/>
            <w:gridSpan w:val="3"/>
            <w:vAlign w:val="center"/>
          </w:tcPr>
          <w:p>
            <w:pPr>
              <w:pStyle w:val="14"/>
            </w:pPr>
            <w:r>
              <w:t>关于提前下达2026年省级耕地建设与利用资金（耕地质量提升等支出方向）的通知（冀财农[2025]129号）-2026年耕地质量监测与保护提升项目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共安排资金1.6万元其中财政资金1.6万元，主要用于2026年耕地质量监测与保护提升项目相关费用支出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1.通过项目实施，对作物栽培、水肥管理、作物产量、施肥效果和耕地质量等内容进行长期定位监测，分析掌握耕地质量现状、问题与变化趋势，编制发布监测报告，提出耕地保护提升对策建议。</w:t>
            </w:r>
          </w:p>
          <w:p>
            <w:pPr>
              <w:pStyle w:val="14"/>
            </w:pPr>
            <w:r>
              <w:t>2.通过项目实施，为实施“藏粮于地”战略提供技术支撑，为粮食安全责任制考核提供依据。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长期定位检测点数量</w:t>
            </w:r>
          </w:p>
        </w:tc>
        <w:tc>
          <w:tcPr>
            <w:tcW w:w="5386" w:type="dxa"/>
            <w:vAlign w:val="center"/>
          </w:tcPr>
          <w:p>
            <w:pPr>
              <w:pStyle w:val="14"/>
            </w:pPr>
            <w:r>
              <w:t>反映我县建立的长期定位检测点数量情况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开展年度调查监测点数量</w:t>
            </w:r>
          </w:p>
        </w:tc>
        <w:tc>
          <w:tcPr>
            <w:tcW w:w="5386" w:type="dxa"/>
            <w:vAlign w:val="center"/>
          </w:tcPr>
          <w:p>
            <w:pPr>
              <w:pStyle w:val="14"/>
            </w:pPr>
            <w:r>
              <w:t>反映开展年度调查监测点数量情况</w:t>
            </w:r>
          </w:p>
        </w:tc>
        <w:tc>
          <w:tcPr>
            <w:tcW w:w="2268" w:type="dxa"/>
            <w:vAlign w:val="center"/>
          </w:tcPr>
          <w:p>
            <w:pPr>
              <w:pStyle w:val="14"/>
            </w:pPr>
            <w:r>
              <w:t>8个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监测点取土数量</w:t>
            </w:r>
          </w:p>
        </w:tc>
        <w:tc>
          <w:tcPr>
            <w:tcW w:w="5386" w:type="dxa"/>
            <w:vAlign w:val="center"/>
          </w:tcPr>
          <w:p>
            <w:pPr>
              <w:pStyle w:val="14"/>
            </w:pPr>
            <w:r>
              <w:t>反映监测点取土数量情况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监测点化验点位数量</w:t>
            </w:r>
          </w:p>
        </w:tc>
        <w:tc>
          <w:tcPr>
            <w:tcW w:w="5386" w:type="dxa"/>
            <w:vAlign w:val="center"/>
          </w:tcPr>
          <w:p>
            <w:pPr>
              <w:pStyle w:val="14"/>
            </w:pPr>
            <w:r>
              <w:t>反映监测点化验点位数量情况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开展农户调查数量</w:t>
            </w:r>
          </w:p>
        </w:tc>
        <w:tc>
          <w:tcPr>
            <w:tcW w:w="5386" w:type="dxa"/>
            <w:vAlign w:val="center"/>
          </w:tcPr>
          <w:p>
            <w:pPr>
              <w:pStyle w:val="14"/>
            </w:pPr>
            <w:r>
              <w:t>反映开展农户调查情况</w:t>
            </w:r>
          </w:p>
        </w:tc>
        <w:tc>
          <w:tcPr>
            <w:tcW w:w="2268" w:type="dxa"/>
            <w:vAlign w:val="center"/>
          </w:tcPr>
          <w:p>
            <w:pPr>
              <w:pStyle w:val="14"/>
            </w:pPr>
            <w:r>
              <w:t>4户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反映项目工作任务完成情况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项目实施完成率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≤1.6万元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监测点情况掌握率</w:t>
            </w:r>
          </w:p>
        </w:tc>
        <w:tc>
          <w:tcPr>
            <w:tcW w:w="5386" w:type="dxa"/>
            <w:vAlign w:val="center"/>
          </w:tcPr>
          <w:p>
            <w:pPr>
              <w:pStyle w:val="14"/>
            </w:pPr>
            <w:r>
              <w:t>反映监测点情况掌握情况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提供基础数据支撑率</w:t>
            </w:r>
          </w:p>
        </w:tc>
        <w:tc>
          <w:tcPr>
            <w:tcW w:w="5386" w:type="dxa"/>
            <w:vAlign w:val="center"/>
          </w:tcPr>
          <w:p>
            <w:pPr>
              <w:pStyle w:val="14"/>
            </w:pPr>
            <w:r>
              <w:t>反映项目为上级部门提供粮食安全省长责任制考核、省级政府耕地保护目标履行情况考核、永久基本农田划定、自然资源负债表编制和耕地资源环境承载能力评价等工作技术数据支撑情况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持续影响年限</w:t>
            </w:r>
          </w:p>
        </w:tc>
        <w:tc>
          <w:tcPr>
            <w:tcW w:w="5386" w:type="dxa"/>
            <w:vAlign w:val="center"/>
          </w:tcPr>
          <w:p>
            <w:pPr>
              <w:pStyle w:val="14"/>
            </w:pPr>
            <w:r>
              <w:t>反映项目持续影响年限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10、关于提前下达2026年省级耕地建设与利用资金（耕地质量提升等支出方向）的通知（冀财农[2025]129号）-2026年农田水利设施维修养护项目绩效目标表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13032126P00329310006R</w:t>
            </w:r>
          </w:p>
        </w:tc>
        <w:tc>
          <w:tcPr>
            <w:tcW w:w="2835" w:type="dxa"/>
            <w:vAlign w:val="center"/>
          </w:tcPr>
          <w:p>
            <w:pPr>
              <w:pStyle w:val="12"/>
            </w:pPr>
            <w:r>
              <w:t>项目名称</w:t>
            </w:r>
          </w:p>
        </w:tc>
        <w:tc>
          <w:tcPr>
            <w:tcW w:w="6095" w:type="dxa"/>
            <w:gridSpan w:val="3"/>
            <w:vAlign w:val="center"/>
          </w:tcPr>
          <w:p>
            <w:pPr>
              <w:pStyle w:val="14"/>
            </w:pPr>
            <w:r>
              <w:t>关于提前下达2026年省级耕地建设与利用资金（耕地质量提升等支出方向）的通知（冀财农[2025]129号）-2026年农田水利设施维修养护项目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共安排资金20万元其中财政资金20万元，主要用于2026年农田水利设施维修养护项目相关费用支出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1.通过项目实施，提高我县耕地质量，水资源利用率及新增粮食产能</w:t>
            </w:r>
          </w:p>
          <w:p>
            <w:pPr>
              <w:pStyle w:val="14"/>
            </w:pPr>
            <w:r>
              <w:t>2.通过项目实施，保证高标准农田项目区小型农田水利工程设施的正常使用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大口井数量</w:t>
            </w:r>
          </w:p>
        </w:tc>
        <w:tc>
          <w:tcPr>
            <w:tcW w:w="5386" w:type="dxa"/>
            <w:vAlign w:val="center"/>
          </w:tcPr>
          <w:p>
            <w:pPr>
              <w:pStyle w:val="14"/>
            </w:pPr>
            <w:r>
              <w:t>反映小型农田水利工程设施数量情况</w:t>
            </w:r>
          </w:p>
        </w:tc>
        <w:tc>
          <w:tcPr>
            <w:tcW w:w="2268" w:type="dxa"/>
            <w:vAlign w:val="center"/>
          </w:tcPr>
          <w:p>
            <w:pPr>
              <w:pStyle w:val="14"/>
            </w:pPr>
            <w:r>
              <w:t>≥2眼</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潜水泵数量</w:t>
            </w:r>
          </w:p>
        </w:tc>
        <w:tc>
          <w:tcPr>
            <w:tcW w:w="5386" w:type="dxa"/>
            <w:vAlign w:val="center"/>
          </w:tcPr>
          <w:p>
            <w:pPr>
              <w:pStyle w:val="14"/>
            </w:pPr>
            <w:r>
              <w:t>反映小型农田水利工程设施数量情况</w:t>
            </w:r>
          </w:p>
        </w:tc>
        <w:tc>
          <w:tcPr>
            <w:tcW w:w="2268" w:type="dxa"/>
            <w:vAlign w:val="center"/>
          </w:tcPr>
          <w:p>
            <w:pPr>
              <w:pStyle w:val="14"/>
            </w:pPr>
            <w:r>
              <w:t>≥2台（套）</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建设验收合格率</w:t>
            </w:r>
          </w:p>
        </w:tc>
        <w:tc>
          <w:tcPr>
            <w:tcW w:w="5386" w:type="dxa"/>
            <w:vAlign w:val="center"/>
          </w:tcPr>
          <w:p>
            <w:pPr>
              <w:pStyle w:val="14"/>
            </w:pPr>
            <w:r>
              <w:t>反映建设验收合格率占比情况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建设完成及时率</w:t>
            </w:r>
          </w:p>
        </w:tc>
        <w:tc>
          <w:tcPr>
            <w:tcW w:w="5386" w:type="dxa"/>
            <w:vAlign w:val="center"/>
          </w:tcPr>
          <w:p>
            <w:pPr>
              <w:pStyle w:val="14"/>
            </w:pPr>
            <w:r>
              <w:t>反映建设完成及时率占比情况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预算金额控制数</w:t>
            </w:r>
          </w:p>
        </w:tc>
        <w:tc>
          <w:tcPr>
            <w:tcW w:w="5386" w:type="dxa"/>
            <w:vAlign w:val="center"/>
          </w:tcPr>
          <w:p>
            <w:pPr>
              <w:pStyle w:val="14"/>
            </w:pPr>
            <w:r>
              <w:t>反映预算金额控制数</w:t>
            </w:r>
          </w:p>
        </w:tc>
        <w:tc>
          <w:tcPr>
            <w:tcW w:w="2268" w:type="dxa"/>
            <w:vAlign w:val="center"/>
          </w:tcPr>
          <w:p>
            <w:pPr>
              <w:pStyle w:val="14"/>
            </w:pPr>
            <w:r>
              <w:t>≤20万元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农作物综合生产能力</w:t>
            </w:r>
          </w:p>
        </w:tc>
        <w:tc>
          <w:tcPr>
            <w:tcW w:w="5386" w:type="dxa"/>
            <w:vAlign w:val="center"/>
          </w:tcPr>
          <w:p>
            <w:pPr>
              <w:pStyle w:val="14"/>
            </w:pPr>
            <w:r>
              <w:t>反映亩均增收情况</w:t>
            </w:r>
          </w:p>
        </w:tc>
        <w:tc>
          <w:tcPr>
            <w:tcW w:w="2268" w:type="dxa"/>
            <w:vAlign w:val="center"/>
          </w:tcPr>
          <w:p>
            <w:pPr>
              <w:pStyle w:val="14"/>
            </w:pPr>
            <w:r>
              <w:t>≥120公斤</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提高耕地质量，水资源利用率及新增粮食产能</w:t>
            </w:r>
          </w:p>
        </w:tc>
        <w:tc>
          <w:tcPr>
            <w:tcW w:w="5386" w:type="dxa"/>
            <w:vAlign w:val="center"/>
          </w:tcPr>
          <w:p>
            <w:pPr>
              <w:pStyle w:val="14"/>
            </w:pPr>
            <w:r>
              <w:t>反映提高耕地质量，水资源利用率及新增粮食产能率</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11、关于提前下达2026年省级粮油生产保障资金的通知（冀财农[2025]111号）-2026年大豆玉米带状复合种植项目绩效目标表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13032126P003297100049</w:t>
            </w:r>
          </w:p>
        </w:tc>
        <w:tc>
          <w:tcPr>
            <w:tcW w:w="2835" w:type="dxa"/>
            <w:vAlign w:val="center"/>
          </w:tcPr>
          <w:p>
            <w:pPr>
              <w:pStyle w:val="12"/>
            </w:pPr>
            <w:r>
              <w:t>项目名称</w:t>
            </w:r>
          </w:p>
        </w:tc>
        <w:tc>
          <w:tcPr>
            <w:tcW w:w="6095" w:type="dxa"/>
            <w:gridSpan w:val="3"/>
            <w:vAlign w:val="center"/>
          </w:tcPr>
          <w:p>
            <w:pPr>
              <w:pStyle w:val="14"/>
            </w:pPr>
            <w:r>
              <w:t>关于提前下达2026年省级粮油生产保障资金的通知（冀财农[2025]111号）-2026年大豆玉米带状复合种植项目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12.50</w:t>
            </w:r>
          </w:p>
        </w:tc>
        <w:tc>
          <w:tcPr>
            <w:tcW w:w="2835" w:type="dxa"/>
            <w:vAlign w:val="center"/>
          </w:tcPr>
          <w:p>
            <w:pPr>
              <w:pStyle w:val="12"/>
            </w:pPr>
            <w:r>
              <w:t>其中：财政    资金</w:t>
            </w:r>
          </w:p>
        </w:tc>
        <w:tc>
          <w:tcPr>
            <w:tcW w:w="2551" w:type="dxa"/>
            <w:vAlign w:val="center"/>
          </w:tcPr>
          <w:p>
            <w:pPr>
              <w:pStyle w:val="14"/>
            </w:pPr>
            <w:r>
              <w:t>12.50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共安排资金12.5万元其中财政资金12.5万元，主要用于2026年大豆玉米带状复合种植项目相关费用支出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1.通过项目实施，充分发挥玉米边行优势，最大限度利用光温资源，提高土地产出率，实现玉米不减产、增收一季豆目标，促进我县粮油生产提质增效，持续发展</w:t>
            </w:r>
          </w:p>
          <w:p>
            <w:pPr>
              <w:pStyle w:val="14"/>
            </w:pPr>
            <w:r>
              <w:t>2.通过项目实施，突出示范基地建设，稳步推进大豆玉米带状复合种植模式和技术推广，全县推广大豆玉米带状复合种植面积0.25万亩。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12、关于提前下达2026年省级农业产业发展资金预算的通知（冀财农[2025]123号）-2026年“255”农产品加工企业梯次培育项目绩效目标表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13032126P003291100195</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关于提前下达2026年省级农业产业发展资金预算的通知（冀财农[2025]123号）-2026年“255”农产品加工企业梯次培育项目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共安排资金80万元其中财政资金80万元，主要用于2026年“255”农产品加工企业梯次培育项目相关费用支出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1.通过项目实施，壮大农产品加工企业规模、提升加工能力，提升科技水平，带动农民增收和农业产业结构进一步优化</w:t>
            </w:r>
          </w:p>
          <w:p>
            <w:pPr>
              <w:pStyle w:val="14"/>
            </w:pPr>
            <w:r>
              <w:t>2.通过项目实施，促进农产品加工业快速发展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项目年度重点培育企业数量</w:t>
            </w:r>
          </w:p>
        </w:tc>
        <w:tc>
          <w:tcPr>
            <w:tcW w:w="5386" w:type="dxa"/>
            <w:vAlign w:val="center"/>
          </w:tcPr>
          <w:p>
            <w:pPr>
              <w:pStyle w:val="14"/>
            </w:pPr>
            <w:r>
              <w:t>反映通过项目重点培育企业数量情况</w:t>
            </w:r>
          </w:p>
        </w:tc>
        <w:tc>
          <w:tcPr>
            <w:tcW w:w="2268" w:type="dxa"/>
            <w:vAlign w:val="center"/>
          </w:tcPr>
          <w:p>
            <w:pPr>
              <w:pStyle w:val="14"/>
            </w:pPr>
            <w:r>
              <w:t>3个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反映项目建设验收情况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反映项目是否按照项目实施方案进度及时完成情况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反映项目预算资金控制额情况</w:t>
            </w:r>
          </w:p>
        </w:tc>
        <w:tc>
          <w:tcPr>
            <w:tcW w:w="2268" w:type="dxa"/>
            <w:vAlign w:val="center"/>
          </w:tcPr>
          <w:p>
            <w:pPr>
              <w:pStyle w:val="14"/>
            </w:pPr>
            <w:r>
              <w:t>≤80万元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项目撬动社会投入</w:t>
            </w:r>
          </w:p>
        </w:tc>
        <w:tc>
          <w:tcPr>
            <w:tcW w:w="5386" w:type="dxa"/>
            <w:vAlign w:val="center"/>
          </w:tcPr>
          <w:p>
            <w:pPr>
              <w:pStyle w:val="14"/>
            </w:pPr>
            <w:r>
              <w:t>反映通过项目实施撬动社会投入情况</w:t>
            </w:r>
          </w:p>
        </w:tc>
        <w:tc>
          <w:tcPr>
            <w:tcW w:w="2268" w:type="dxa"/>
            <w:vAlign w:val="center"/>
          </w:tcPr>
          <w:p>
            <w:pPr>
              <w:pStyle w:val="14"/>
            </w:pPr>
            <w:r>
              <w:t>≥2倍</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项目发挥的社会效益</w:t>
            </w:r>
          </w:p>
        </w:tc>
        <w:tc>
          <w:tcPr>
            <w:tcW w:w="5386" w:type="dxa"/>
            <w:vAlign w:val="center"/>
          </w:tcPr>
          <w:p>
            <w:pPr>
              <w:pStyle w:val="14"/>
            </w:pPr>
            <w:r>
              <w:t>反映项目带动农民就业增收情况</w:t>
            </w:r>
          </w:p>
        </w:tc>
        <w:tc>
          <w:tcPr>
            <w:tcW w:w="2268" w:type="dxa"/>
            <w:vAlign w:val="center"/>
          </w:tcPr>
          <w:p>
            <w:pPr>
              <w:pStyle w:val="14"/>
            </w:pPr>
            <w:r>
              <w:t>≥15人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13、关于提前下达2026年省级农业产业发展资金预算的通知（冀财农[2025]123号）-2026年河北省农业对外开放项目绩效目标表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13032126P00329110020G</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关于提前下达2026年省级农业产业发展资金预算的通知（冀财农[2025]123号）-2026年河北省农业对外开放项目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共安排资金60万元其中财政资金60万元，主要用于2026年河北省农业对外开放项目相关费用支出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1.通过项目实施，确保全想、县农产品出口增速不低于全省平均水平。</w:t>
            </w:r>
          </w:p>
          <w:p>
            <w:pPr>
              <w:pStyle w:val="14"/>
            </w:pPr>
            <w:r>
              <w:t>2.通过项目实施，为进一步扩大我县农业对外开放程度，提升我县农业企业国际市场竞争力。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建设省级农业国际贸易高质量发展基地数量</w:t>
            </w:r>
          </w:p>
        </w:tc>
        <w:tc>
          <w:tcPr>
            <w:tcW w:w="5386" w:type="dxa"/>
            <w:vAlign w:val="center"/>
          </w:tcPr>
          <w:p>
            <w:pPr>
              <w:pStyle w:val="14"/>
            </w:pPr>
            <w:r>
              <w:t>反映开展省级农业国际贸易高质量发展基地量情况</w:t>
            </w:r>
          </w:p>
        </w:tc>
        <w:tc>
          <w:tcPr>
            <w:tcW w:w="2268" w:type="dxa"/>
            <w:vAlign w:val="center"/>
          </w:tcPr>
          <w:p>
            <w:pPr>
              <w:pStyle w:val="14"/>
            </w:pPr>
            <w:r>
              <w:t>2个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上年企业自营出口金额（美元）</w:t>
            </w:r>
          </w:p>
        </w:tc>
        <w:tc>
          <w:tcPr>
            <w:tcW w:w="5386" w:type="dxa"/>
            <w:vAlign w:val="center"/>
          </w:tcPr>
          <w:p>
            <w:pPr>
              <w:pStyle w:val="14"/>
            </w:pPr>
            <w:r>
              <w:t>反映上年企业自营出口金额数情况</w:t>
            </w:r>
          </w:p>
        </w:tc>
        <w:tc>
          <w:tcPr>
            <w:tcW w:w="2268" w:type="dxa"/>
            <w:vAlign w:val="center"/>
          </w:tcPr>
          <w:p>
            <w:pPr>
              <w:pStyle w:val="14"/>
            </w:pPr>
            <w:r>
              <w:t>≥300万元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基地企业取得国际认证数量</w:t>
            </w:r>
          </w:p>
        </w:tc>
        <w:tc>
          <w:tcPr>
            <w:tcW w:w="5386" w:type="dxa"/>
            <w:vAlign w:val="center"/>
          </w:tcPr>
          <w:p>
            <w:pPr>
              <w:pStyle w:val="14"/>
            </w:pPr>
            <w:r>
              <w:t>反映基地企业取得国际认证数量情况</w:t>
            </w:r>
          </w:p>
        </w:tc>
        <w:tc>
          <w:tcPr>
            <w:tcW w:w="2268" w:type="dxa"/>
            <w:vAlign w:val="center"/>
          </w:tcPr>
          <w:p>
            <w:pPr>
              <w:pStyle w:val="14"/>
            </w:pPr>
            <w:r>
              <w:t>≥15个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基地企业参加国外展览数量</w:t>
            </w:r>
          </w:p>
        </w:tc>
        <w:tc>
          <w:tcPr>
            <w:tcW w:w="5386" w:type="dxa"/>
            <w:vAlign w:val="center"/>
          </w:tcPr>
          <w:p>
            <w:pPr>
              <w:pStyle w:val="14"/>
            </w:pPr>
            <w:r>
              <w:t>反映基地企业参加国外展览数量情况</w:t>
            </w:r>
          </w:p>
        </w:tc>
        <w:tc>
          <w:tcPr>
            <w:tcW w:w="2268" w:type="dxa"/>
            <w:vAlign w:val="center"/>
          </w:tcPr>
          <w:p>
            <w:pPr>
              <w:pStyle w:val="14"/>
            </w:pPr>
            <w:r>
              <w:t>≥5次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反映项目资金支出控制数额</w:t>
            </w:r>
          </w:p>
        </w:tc>
        <w:tc>
          <w:tcPr>
            <w:tcW w:w="2268" w:type="dxa"/>
            <w:vAlign w:val="center"/>
          </w:tcPr>
          <w:p>
            <w:pPr>
              <w:pStyle w:val="14"/>
            </w:pPr>
            <w:r>
              <w:t>≤60万元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青龙农产品出口市场份额提高率</w:t>
            </w:r>
          </w:p>
        </w:tc>
        <w:tc>
          <w:tcPr>
            <w:tcW w:w="5386" w:type="dxa"/>
            <w:vAlign w:val="center"/>
          </w:tcPr>
          <w:p>
            <w:pPr>
              <w:pStyle w:val="14"/>
            </w:pPr>
            <w:r>
              <w:t>反映通过项目实施提高企业产品出口市场份额提高情况</w:t>
            </w:r>
          </w:p>
        </w:tc>
        <w:tc>
          <w:tcPr>
            <w:tcW w:w="2268" w:type="dxa"/>
            <w:vAlign w:val="center"/>
          </w:tcPr>
          <w:p>
            <w:pPr>
              <w:pStyle w:val="14"/>
            </w:pPr>
            <w:r>
              <w:t>≥2%</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农产品国际标准化提升率</w:t>
            </w:r>
          </w:p>
        </w:tc>
        <w:tc>
          <w:tcPr>
            <w:tcW w:w="5386" w:type="dxa"/>
            <w:vAlign w:val="center"/>
          </w:tcPr>
          <w:p>
            <w:pPr>
              <w:pStyle w:val="14"/>
            </w:pPr>
            <w:r>
              <w:t>通过项目实施提高青龙农产品国际标准化提升情况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14、关于提前下达2026年省级农业产业发展资金预算的通知（冀财农[2025]123号）-2026年农业优势产业融合发展项目绩效目标表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13032126P00329110018H</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关于提前下达2026年省级农业产业发展资金预算的通知（冀财农[2025]123号）-2026年农业优势产业融合发展项目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共安排资金1000万元其中财政资金1000万元，主要用于2026年农业优势产业融合发展项目相关费用支出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1.通过项目实施，加快推进香菇产业健康发展</w:t>
            </w:r>
          </w:p>
          <w:p>
            <w:pPr>
              <w:pStyle w:val="14"/>
            </w:pPr>
            <w:r>
              <w:t>2.通过项目实施，加快优势产业集群融合发展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建设主体个数</w:t>
            </w:r>
          </w:p>
        </w:tc>
        <w:tc>
          <w:tcPr>
            <w:tcW w:w="5386" w:type="dxa"/>
            <w:vAlign w:val="center"/>
          </w:tcPr>
          <w:p>
            <w:pPr>
              <w:pStyle w:val="14"/>
            </w:pPr>
            <w:r>
              <w:t>反映建设主体个数情况</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购置菌棒生产设施设备</w:t>
            </w:r>
          </w:p>
        </w:tc>
        <w:tc>
          <w:tcPr>
            <w:tcW w:w="5386" w:type="dxa"/>
            <w:vAlign w:val="center"/>
          </w:tcPr>
          <w:p>
            <w:pPr>
              <w:pStyle w:val="14"/>
            </w:pPr>
            <w:r>
              <w:t>反映购置菌棒生产设施设备数量</w:t>
            </w:r>
          </w:p>
        </w:tc>
        <w:tc>
          <w:tcPr>
            <w:tcW w:w="2268" w:type="dxa"/>
            <w:vAlign w:val="center"/>
          </w:tcPr>
          <w:p>
            <w:pPr>
              <w:pStyle w:val="14"/>
            </w:pPr>
            <w:r>
              <w:t>≥12台（套）</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预算控制数额</w:t>
            </w:r>
          </w:p>
        </w:tc>
        <w:tc>
          <w:tcPr>
            <w:tcW w:w="5386" w:type="dxa"/>
            <w:vAlign w:val="center"/>
          </w:tcPr>
          <w:p>
            <w:pPr>
              <w:pStyle w:val="14"/>
            </w:pPr>
            <w:r>
              <w:t>反映预算控制数额</w:t>
            </w:r>
          </w:p>
        </w:tc>
        <w:tc>
          <w:tcPr>
            <w:tcW w:w="2268" w:type="dxa"/>
            <w:vAlign w:val="center"/>
          </w:tcPr>
          <w:p>
            <w:pPr>
              <w:pStyle w:val="14"/>
            </w:pPr>
            <w:r>
              <w:t>≤1000万元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项目撬动社会投入</w:t>
            </w:r>
          </w:p>
        </w:tc>
        <w:tc>
          <w:tcPr>
            <w:tcW w:w="5386" w:type="dxa"/>
            <w:vAlign w:val="center"/>
          </w:tcPr>
          <w:p>
            <w:pPr>
              <w:pStyle w:val="14"/>
            </w:pPr>
            <w:r>
              <w:t>反映通过项目实施撬动社会投入情况</w:t>
            </w:r>
          </w:p>
        </w:tc>
        <w:tc>
          <w:tcPr>
            <w:tcW w:w="2268" w:type="dxa"/>
            <w:vAlign w:val="center"/>
          </w:tcPr>
          <w:p>
            <w:pPr>
              <w:pStyle w:val="14"/>
            </w:pPr>
            <w:r>
              <w:t>≥1000万元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项目发挥的社会效益</w:t>
            </w:r>
          </w:p>
        </w:tc>
        <w:tc>
          <w:tcPr>
            <w:tcW w:w="5386" w:type="dxa"/>
            <w:vAlign w:val="center"/>
          </w:tcPr>
          <w:p>
            <w:pPr>
              <w:pStyle w:val="14"/>
            </w:pPr>
            <w:r>
              <w:t>反映项目带动农民就业增收情况</w:t>
            </w:r>
          </w:p>
        </w:tc>
        <w:tc>
          <w:tcPr>
            <w:tcW w:w="2268" w:type="dxa"/>
            <w:vAlign w:val="center"/>
          </w:tcPr>
          <w:p>
            <w:pPr>
              <w:pStyle w:val="14"/>
            </w:pPr>
            <w:r>
              <w:t>≥15户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农业经营主体满意程度</w:t>
            </w:r>
          </w:p>
        </w:tc>
        <w:tc>
          <w:tcPr>
            <w:tcW w:w="5386" w:type="dxa"/>
            <w:vAlign w:val="center"/>
          </w:tcPr>
          <w:p>
            <w:pPr>
              <w:pStyle w:val="14"/>
            </w:pPr>
            <w:r>
              <w:t>反映农业经营主体满意程度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15、关于提前下达2026年省级农业产业发展资金预算的通知（冀财农[2025]123号）-2026年省级农机购置与应用补贴项目绩效目标表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13032126P00329110017X</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关于提前下达2026年省级农业产业发展资金预算的通知（冀财农[2025]123号）-2026年省级农机购置与应用补贴项目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115.00</w:t>
            </w:r>
          </w:p>
        </w:tc>
        <w:tc>
          <w:tcPr>
            <w:tcW w:w="2835" w:type="dxa"/>
            <w:vAlign w:val="center"/>
          </w:tcPr>
          <w:p>
            <w:pPr>
              <w:pStyle w:val="12"/>
            </w:pPr>
            <w:r>
              <w:t>其中：财政    资金</w:t>
            </w:r>
          </w:p>
        </w:tc>
        <w:tc>
          <w:tcPr>
            <w:tcW w:w="2551" w:type="dxa"/>
            <w:vAlign w:val="center"/>
          </w:tcPr>
          <w:p>
            <w:pPr>
              <w:pStyle w:val="14"/>
            </w:pPr>
            <w:r>
              <w:t>115.00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共安排资金115万元其中财政资金115万元，主要用于2026年省级农机购置与应用补贴项目相关费用支出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1.通过项目实施，确保农机购置补贴政策科学高效规范廉洁实施。</w:t>
            </w:r>
            <w:r>
              <w:tab/>
            </w:r>
          </w:p>
          <w:p>
            <w:pPr>
              <w:pStyle w:val="14"/>
            </w:pPr>
            <w:r>
              <w:t>2.通过项目实施，进一步提高农业机械化水平，增强农业综合生产能力，推动农机化较快发展。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≥106台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≤115万元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≥115万元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≥254户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16、关于提前下达2026年省级农业产业发展资金预算的通知（冀财农[2025]123号）-2026年畜禽种业高质量发展项目绩效目标表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13032126P00329110016A</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关于提前下达2026年省级农业产业发展资金预算的通知（冀财农[2025]123号）-2026年畜禽种业高质量发展项目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共安排资金40万元其中财政资金40万元，主要用于2026年畜禽种业高质量发展项目相关费用支出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1.通过实施畜禽种质资源保护项目，提高我县燕山绒山羊种群的质量和数量。</w:t>
            </w:r>
          </w:p>
          <w:p>
            <w:pPr>
              <w:pStyle w:val="14"/>
            </w:pPr>
            <w:r>
              <w:t>2.通过实施畜禽种质资源保护项目，全力将燕山绒山羊资源优势转化为经济优势，促进全县绒山羊产业发展。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保持能繁母羊群体规模</w:t>
            </w:r>
          </w:p>
        </w:tc>
        <w:tc>
          <w:tcPr>
            <w:tcW w:w="5386" w:type="dxa"/>
            <w:vAlign w:val="center"/>
          </w:tcPr>
          <w:p>
            <w:pPr>
              <w:pStyle w:val="14"/>
            </w:pPr>
            <w:r>
              <w:t>反映保种核心群种群数量情况</w:t>
            </w:r>
          </w:p>
        </w:tc>
        <w:tc>
          <w:tcPr>
            <w:tcW w:w="2268" w:type="dxa"/>
            <w:vAlign w:val="center"/>
          </w:tcPr>
          <w:p>
            <w:pPr>
              <w:pStyle w:val="14"/>
            </w:pPr>
            <w:r>
              <w:t>≥328只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一级标准以上燕山绒山羊</w:t>
            </w:r>
          </w:p>
        </w:tc>
        <w:tc>
          <w:tcPr>
            <w:tcW w:w="5386" w:type="dxa"/>
            <w:vAlign w:val="center"/>
          </w:tcPr>
          <w:p>
            <w:pPr>
              <w:pStyle w:val="14"/>
            </w:pPr>
            <w:r>
              <w:t>一级标准以上燕山绒山羊种羊比例</w:t>
            </w:r>
          </w:p>
        </w:tc>
        <w:tc>
          <w:tcPr>
            <w:tcW w:w="2268" w:type="dxa"/>
            <w:vAlign w:val="center"/>
          </w:tcPr>
          <w:p>
            <w:pPr>
              <w:pStyle w:val="14"/>
            </w:pPr>
            <w:r>
              <w:t>≥65%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项目投资总额</w:t>
            </w:r>
          </w:p>
        </w:tc>
        <w:tc>
          <w:tcPr>
            <w:tcW w:w="5386" w:type="dxa"/>
            <w:vAlign w:val="center"/>
          </w:tcPr>
          <w:p>
            <w:pPr>
              <w:pStyle w:val="14"/>
            </w:pPr>
            <w:r>
              <w:t>反映项目预算控制成本情况</w:t>
            </w:r>
          </w:p>
        </w:tc>
        <w:tc>
          <w:tcPr>
            <w:tcW w:w="2268" w:type="dxa"/>
            <w:vAlign w:val="center"/>
          </w:tcPr>
          <w:p>
            <w:pPr>
              <w:pStyle w:val="14"/>
            </w:pPr>
            <w:r>
              <w:t>≤40万元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带动农户养殖燕山绒山羊</w:t>
            </w:r>
          </w:p>
        </w:tc>
        <w:tc>
          <w:tcPr>
            <w:tcW w:w="5386" w:type="dxa"/>
            <w:vAlign w:val="center"/>
          </w:tcPr>
          <w:p>
            <w:pPr>
              <w:pStyle w:val="14"/>
            </w:pPr>
            <w:r>
              <w:t>带动农户养殖燕山绒山羊</w:t>
            </w:r>
          </w:p>
        </w:tc>
        <w:tc>
          <w:tcPr>
            <w:tcW w:w="2268" w:type="dxa"/>
            <w:vAlign w:val="center"/>
          </w:tcPr>
          <w:p>
            <w:pPr>
              <w:pStyle w:val="14"/>
            </w:pPr>
            <w:r>
              <w:t>≥58户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种养结合生态循环发展之路，生产绿色优质农产品。</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反映服务对象满意程度情况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17、关于提前下达2026年省级农业防灾减灾和水利救灾资金的通知（冀财农[2025]133号）-2026年动物强制免疫项目绩效目标表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13032126P00328910022X</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关于提前下达2026年省级农业防灾减灾和水利救灾资金的通知（冀财农[2025]133号）-2026年动物强制免疫项目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39.02</w:t>
            </w:r>
          </w:p>
        </w:tc>
        <w:tc>
          <w:tcPr>
            <w:tcW w:w="2835" w:type="dxa"/>
            <w:vAlign w:val="center"/>
          </w:tcPr>
          <w:p>
            <w:pPr>
              <w:pStyle w:val="12"/>
            </w:pPr>
            <w:r>
              <w:t>其中：财政    资金</w:t>
            </w:r>
          </w:p>
        </w:tc>
        <w:tc>
          <w:tcPr>
            <w:tcW w:w="2551" w:type="dxa"/>
            <w:vAlign w:val="center"/>
          </w:tcPr>
          <w:p>
            <w:pPr>
              <w:pStyle w:val="14"/>
            </w:pPr>
            <w:r>
              <w:t>39.02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共安排资金39.02万元其中财政资金39.02万元，主要用于2026年动物强制免疫相关费用支出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1.通过项目实施，抗体合格率常年保持70%以上</w:t>
            </w:r>
          </w:p>
          <w:p>
            <w:pPr>
              <w:pStyle w:val="14"/>
            </w:pPr>
            <w:r>
              <w:t>2.通过项目实施，强制免疫病种的免疫密度常年保持在90%以上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≤39.02万元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18、关于提前下达2026年省级农业防灾减灾和水利救灾资金的通知（冀财农[2025]133号）-2026年动物疫情监测与防控（非洲猪瘟防控）项目绩效目标表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13032126P00328910025Q</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关于提前下达2026年省级农业防灾减灾和水利救灾资金的通知（冀财农[2025]133号）-2026年动物疫情监测与防控（非洲猪瘟防控）项目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37.00</w:t>
            </w:r>
          </w:p>
        </w:tc>
        <w:tc>
          <w:tcPr>
            <w:tcW w:w="2835" w:type="dxa"/>
            <w:vAlign w:val="center"/>
          </w:tcPr>
          <w:p>
            <w:pPr>
              <w:pStyle w:val="12"/>
            </w:pPr>
            <w:r>
              <w:t>其中：财政    资金</w:t>
            </w:r>
          </w:p>
        </w:tc>
        <w:tc>
          <w:tcPr>
            <w:tcW w:w="2551" w:type="dxa"/>
            <w:vAlign w:val="center"/>
          </w:tcPr>
          <w:p>
            <w:pPr>
              <w:pStyle w:val="14"/>
            </w:pPr>
            <w:r>
              <w:t>37.00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共安排资金37万元其中财政资金37万元，主要用于2026年动物疫情监测与防控（非洲猪瘟防控）项目相关费用支出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1.通过项目实施，口蹄疫、高致病性禽流感、布病、小反刍兽疫等强制免疫病种春秋防检查养殖场户免疫密度90%以上，春秋防检查免疫抗体合格率70%以上，不发生区域性重大动物疫情。</w:t>
            </w:r>
          </w:p>
          <w:p>
            <w:pPr>
              <w:pStyle w:val="14"/>
            </w:pPr>
            <w:r>
              <w:t>2.通过项目实施，对2025年养殖环节收集的病死猪全部进行无害化处理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强制免疫补助：春秋防检查免疫抗体合格率（除布病外）</w:t>
            </w:r>
          </w:p>
        </w:tc>
        <w:tc>
          <w:tcPr>
            <w:tcW w:w="5386" w:type="dxa"/>
            <w:vAlign w:val="center"/>
          </w:tcPr>
          <w:p>
            <w:pPr>
              <w:pStyle w:val="14"/>
            </w:pPr>
            <w:r>
              <w:t>反映强制免疫补助：春秋防检查免疫抗体合格率（除布病外）</w:t>
            </w:r>
          </w:p>
        </w:tc>
        <w:tc>
          <w:tcPr>
            <w:tcW w:w="2268" w:type="dxa"/>
            <w:vAlign w:val="center"/>
          </w:tcPr>
          <w:p>
            <w:pPr>
              <w:pStyle w:val="14"/>
            </w:pPr>
            <w:r>
              <w:t>≥70%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≤37万元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因扑杀不及时造成重大动物疫情扩散</w:t>
            </w:r>
          </w:p>
        </w:tc>
        <w:tc>
          <w:tcPr>
            <w:tcW w:w="5386" w:type="dxa"/>
            <w:vAlign w:val="center"/>
          </w:tcPr>
          <w:p>
            <w:pPr>
              <w:pStyle w:val="14"/>
            </w:pPr>
            <w:r>
              <w:t>反映因扑杀不及时造成重大动物疫情扩散情况</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19、关于提前下达2026年省级农业防灾减灾和水利救灾资金的通知（冀财农[2025]133号）-2026年农产品市场信息监测预警项目绩效目标表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13032126P00328910019B</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关于提前下达2026年省级农业防灾减灾和水利救灾资金的通知（冀财农[2025]133号）-2026年农产品市场信息监测预警项目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共安排资金3.5万元其中财政资金3.5万元，主要用于2026年农产品市场信息监测预警项目相关费用支出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1.通过采集鲤鱼、鲫鱼、草鱼、鲢鱼、鳙鱼、鲟鱼、虹鳟鱼等7个个品种的产销数据，提升我县信息采集平台数据量。</w:t>
            </w:r>
          </w:p>
          <w:p>
            <w:pPr>
              <w:pStyle w:val="14"/>
            </w:pPr>
            <w:r>
              <w:t>2.通过项目实施，建立完善全省农产品市场信息采集体系，组织全县8个水产品基层信息采集点。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全县建立水产品信息采集点数量</w:t>
            </w:r>
          </w:p>
        </w:tc>
        <w:tc>
          <w:tcPr>
            <w:tcW w:w="5386" w:type="dxa"/>
            <w:vAlign w:val="center"/>
          </w:tcPr>
          <w:p>
            <w:pPr>
              <w:pStyle w:val="14"/>
            </w:pPr>
            <w:r>
              <w:t>反映通过项目实施，在全县建设采集点数量情况</w:t>
            </w:r>
          </w:p>
        </w:tc>
        <w:tc>
          <w:tcPr>
            <w:tcW w:w="2268" w:type="dxa"/>
            <w:vAlign w:val="center"/>
          </w:tcPr>
          <w:p>
            <w:pPr>
              <w:pStyle w:val="14"/>
            </w:pPr>
            <w:r>
              <w:t>﹦8个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采集品种数量</w:t>
            </w:r>
          </w:p>
        </w:tc>
        <w:tc>
          <w:tcPr>
            <w:tcW w:w="5386" w:type="dxa"/>
            <w:vAlign w:val="center"/>
          </w:tcPr>
          <w:p>
            <w:pPr>
              <w:pStyle w:val="14"/>
            </w:pPr>
            <w:r>
              <w:t>反映通过项目实施，采集品种数量情况</w:t>
            </w:r>
          </w:p>
        </w:tc>
        <w:tc>
          <w:tcPr>
            <w:tcW w:w="2268" w:type="dxa"/>
            <w:vAlign w:val="center"/>
          </w:tcPr>
          <w:p>
            <w:pPr>
              <w:pStyle w:val="14"/>
            </w:pPr>
            <w:r>
              <w:t>﹦7中</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培训及下乡督导次数</w:t>
            </w:r>
          </w:p>
        </w:tc>
        <w:tc>
          <w:tcPr>
            <w:tcW w:w="5386" w:type="dxa"/>
            <w:vAlign w:val="center"/>
          </w:tcPr>
          <w:p>
            <w:pPr>
              <w:pStyle w:val="14"/>
            </w:pPr>
            <w:r>
              <w:t>反映开展培训及下乡督导次数情况</w:t>
            </w:r>
          </w:p>
        </w:tc>
        <w:tc>
          <w:tcPr>
            <w:tcW w:w="2268" w:type="dxa"/>
            <w:vAlign w:val="center"/>
          </w:tcPr>
          <w:p>
            <w:pPr>
              <w:pStyle w:val="14"/>
            </w:pPr>
            <w:r>
              <w:t>≥3次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项目建设完成及时率</w:t>
            </w:r>
          </w:p>
        </w:tc>
        <w:tc>
          <w:tcPr>
            <w:tcW w:w="5386" w:type="dxa"/>
            <w:vAlign w:val="center"/>
          </w:tcPr>
          <w:p>
            <w:pPr>
              <w:pStyle w:val="14"/>
            </w:pPr>
            <w:r>
              <w:t>反映项目建设完成及时率占比情况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采集点补助成本</w:t>
            </w:r>
          </w:p>
        </w:tc>
        <w:tc>
          <w:tcPr>
            <w:tcW w:w="5386" w:type="dxa"/>
            <w:vAlign w:val="center"/>
          </w:tcPr>
          <w:p>
            <w:pPr>
              <w:pStyle w:val="14"/>
            </w:pPr>
            <w:r>
              <w:t>反映采集点补助成本控制情况</w:t>
            </w:r>
          </w:p>
        </w:tc>
        <w:tc>
          <w:tcPr>
            <w:tcW w:w="2268" w:type="dxa"/>
            <w:vAlign w:val="center"/>
          </w:tcPr>
          <w:p>
            <w:pPr>
              <w:pStyle w:val="14"/>
            </w:pPr>
            <w:r>
              <w:t>≤2.5万元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培训费用、下乡产生费用成本</w:t>
            </w:r>
          </w:p>
        </w:tc>
        <w:tc>
          <w:tcPr>
            <w:tcW w:w="5386" w:type="dxa"/>
            <w:vAlign w:val="center"/>
          </w:tcPr>
          <w:p>
            <w:pPr>
              <w:pStyle w:val="14"/>
            </w:pPr>
            <w:r>
              <w:t>反映培训费用、下乡产生费用成本控制情况</w:t>
            </w:r>
          </w:p>
        </w:tc>
        <w:tc>
          <w:tcPr>
            <w:tcW w:w="2268" w:type="dxa"/>
            <w:vAlign w:val="center"/>
          </w:tcPr>
          <w:p>
            <w:pPr>
              <w:pStyle w:val="14"/>
            </w:pPr>
            <w:r>
              <w:t>≤1万元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市场风险预警信息提高率</w:t>
            </w:r>
          </w:p>
        </w:tc>
        <w:tc>
          <w:tcPr>
            <w:tcW w:w="5386" w:type="dxa"/>
            <w:vAlign w:val="center"/>
          </w:tcPr>
          <w:p>
            <w:pPr>
              <w:pStyle w:val="14"/>
            </w:pPr>
            <w:r>
              <w:t>反映市场风险信息采集数据提高情况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受益人群对提供服务的满意程度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20、关于提前下达2026年省级农业防灾减灾和水利救灾资金的通知（冀财农[2025]133号）-2026年农业野生植物资源保护项目绩效目标表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13032126P00328910020N</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关于提前下达2026年省级农业防灾减灾和水利救灾资金的通知（冀财农[2025]133号）-2026年农业野生植物资源保护项目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共安排资金6万元其中财政资金6万元，主要用于2026年农业野生植物资源保护项目相关费用支出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1.通过项目实施，掌握野生大豆等资源状况，实现对濒危和极危保护植物的预警。</w:t>
            </w:r>
            <w:r>
              <w:tab/>
            </w:r>
          </w:p>
          <w:p>
            <w:pPr>
              <w:pStyle w:val="14"/>
            </w:pPr>
            <w:r>
              <w:t>2.通过开展保护设施和保护物种监测，提升我县野生大豆保护点管理能力。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开展野生植物调查监测次数</w:t>
            </w:r>
          </w:p>
        </w:tc>
        <w:tc>
          <w:tcPr>
            <w:tcW w:w="5386" w:type="dxa"/>
            <w:vAlign w:val="center"/>
          </w:tcPr>
          <w:p>
            <w:pPr>
              <w:pStyle w:val="14"/>
            </w:pPr>
            <w:r>
              <w:t>反映开展野生植物调查监测次数情况</w:t>
            </w:r>
          </w:p>
        </w:tc>
        <w:tc>
          <w:tcPr>
            <w:tcW w:w="2268" w:type="dxa"/>
            <w:vAlign w:val="center"/>
          </w:tcPr>
          <w:p>
            <w:pPr>
              <w:pStyle w:val="14"/>
            </w:pPr>
            <w:r>
              <w:t>≥2次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开展野生大豆保护点修缮项次</w:t>
            </w:r>
          </w:p>
        </w:tc>
        <w:tc>
          <w:tcPr>
            <w:tcW w:w="5386" w:type="dxa"/>
            <w:vAlign w:val="center"/>
          </w:tcPr>
          <w:p>
            <w:pPr>
              <w:pStyle w:val="14"/>
            </w:pPr>
            <w:r>
              <w:t>反映开展野生大豆保护点修缮项次情况</w:t>
            </w:r>
          </w:p>
        </w:tc>
        <w:tc>
          <w:tcPr>
            <w:tcW w:w="2268" w:type="dxa"/>
            <w:vAlign w:val="center"/>
          </w:tcPr>
          <w:p>
            <w:pPr>
              <w:pStyle w:val="14"/>
            </w:pPr>
            <w:r>
              <w:t>≥4项</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反应项目工作任务完成情况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野生大豆资源保存率</w:t>
            </w:r>
          </w:p>
        </w:tc>
        <w:tc>
          <w:tcPr>
            <w:tcW w:w="5386" w:type="dxa"/>
            <w:vAlign w:val="center"/>
          </w:tcPr>
          <w:p>
            <w:pPr>
              <w:pStyle w:val="14"/>
            </w:pPr>
            <w:r>
              <w:t>反应野生大豆资源保存情况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野生大豆保护率</w:t>
            </w:r>
          </w:p>
        </w:tc>
        <w:tc>
          <w:tcPr>
            <w:tcW w:w="5386" w:type="dxa"/>
            <w:vAlign w:val="center"/>
          </w:tcPr>
          <w:p>
            <w:pPr>
              <w:pStyle w:val="14"/>
            </w:pPr>
            <w:r>
              <w:t>反应通过项目实施对野生大豆保护情况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持续影响年限</w:t>
            </w:r>
          </w:p>
        </w:tc>
        <w:tc>
          <w:tcPr>
            <w:tcW w:w="5386" w:type="dxa"/>
            <w:vAlign w:val="center"/>
          </w:tcPr>
          <w:p>
            <w:pPr>
              <w:pStyle w:val="14"/>
            </w:pPr>
            <w:r>
              <w:t>反应项目持续影响年限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21、关于提前下达2026年省级农业防灾减灾和水利救灾资金的通知（冀财农[2025]133号）-2026年屠宰环节病害猪无害化处理绩效目标表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13032126P003289100245</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关于提前下达2026年省级农业防灾减灾和水利救灾资金的通知（冀财农[2025]133号）-2026年屠宰环节病害猪无害化处理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2.66</w:t>
            </w:r>
          </w:p>
        </w:tc>
        <w:tc>
          <w:tcPr>
            <w:tcW w:w="2835" w:type="dxa"/>
            <w:vAlign w:val="center"/>
          </w:tcPr>
          <w:p>
            <w:pPr>
              <w:pStyle w:val="12"/>
            </w:pPr>
            <w:r>
              <w:t>其中：财政    资金</w:t>
            </w:r>
          </w:p>
        </w:tc>
        <w:tc>
          <w:tcPr>
            <w:tcW w:w="2551" w:type="dxa"/>
            <w:vAlign w:val="center"/>
          </w:tcPr>
          <w:p>
            <w:pPr>
              <w:pStyle w:val="14"/>
            </w:pPr>
            <w:r>
              <w:t>2.66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共安排资金2.66万元其中财政资金2.66万元，主要用于2026年养殖环节病死猪无害化处理项目相关费用支出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1.通过项目实施，口蹄疫、高致病性禽流感、布病、小反刍兽疫等强制免疫病种的免疫密度常年保持在90%以上，抗体合格率常年保持70%以上</w:t>
            </w:r>
          </w:p>
          <w:p>
            <w:pPr>
              <w:pStyle w:val="14"/>
            </w:pPr>
            <w:r>
              <w:t>2.通过项目实施，发挥指定通道作用，屠宰环节病害猪无害化处理</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屠宰环节病害猪无害化处理成本预算控制数</w:t>
            </w:r>
          </w:p>
        </w:tc>
        <w:tc>
          <w:tcPr>
            <w:tcW w:w="5386" w:type="dxa"/>
            <w:vAlign w:val="center"/>
          </w:tcPr>
          <w:p>
            <w:pPr>
              <w:pStyle w:val="14"/>
            </w:pPr>
            <w:r>
              <w:t>反映屠宰环节病害猪无害化处理成本预算控制数情况</w:t>
            </w:r>
          </w:p>
        </w:tc>
        <w:tc>
          <w:tcPr>
            <w:tcW w:w="2268" w:type="dxa"/>
            <w:vAlign w:val="center"/>
          </w:tcPr>
          <w:p>
            <w:pPr>
              <w:pStyle w:val="14"/>
            </w:pPr>
            <w:r>
              <w:t>≤2.66万元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病死畜禽引发的环境污染事件数</w:t>
            </w:r>
          </w:p>
        </w:tc>
        <w:tc>
          <w:tcPr>
            <w:tcW w:w="5386" w:type="dxa"/>
            <w:vAlign w:val="center"/>
          </w:tcPr>
          <w:p>
            <w:pPr>
              <w:pStyle w:val="14"/>
            </w:pPr>
            <w:r>
              <w:t>反映病死畜禽引发的环境污染事件数占引发环境污染事件数</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22、关于提前下达2026年省级农业防灾减灾和水利救灾资金的通知（冀财农[2025]133号）-2026年畜禽统计监测项目绩效目标表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13032126P00328910021A</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关于提前下达2026年省级农业防灾减灾和水利救灾资金的通知（冀财农[2025]133号）-2026年畜禽统计监测项目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0.53</w:t>
            </w:r>
          </w:p>
        </w:tc>
        <w:tc>
          <w:tcPr>
            <w:tcW w:w="2835" w:type="dxa"/>
            <w:vAlign w:val="center"/>
          </w:tcPr>
          <w:p>
            <w:pPr>
              <w:pStyle w:val="12"/>
            </w:pPr>
            <w:r>
              <w:t>其中：财政    资金</w:t>
            </w:r>
          </w:p>
        </w:tc>
        <w:tc>
          <w:tcPr>
            <w:tcW w:w="2551" w:type="dxa"/>
            <w:vAlign w:val="center"/>
          </w:tcPr>
          <w:p>
            <w:pPr>
              <w:pStyle w:val="14"/>
            </w:pPr>
            <w:r>
              <w:t>0.53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共安排资金0.53万元其中财政资金0.53万元，主要用于2026年畜禽统计监测项目相关费用支出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1.通过项目实施，提高全县畜牧统计监测水平，及时反映我县羊生产的变动趋势，做到底数清、情况明，为领导决策提供科学的参考</w:t>
            </w:r>
          </w:p>
          <w:p>
            <w:pPr>
              <w:pStyle w:val="14"/>
            </w:pPr>
            <w:r>
              <w:t>2.通过项目实施，为生产经营者提供较全面准确的生产和市场信息，对羊生产的周期性波动进行预警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监测村数量</w:t>
            </w:r>
          </w:p>
        </w:tc>
        <w:tc>
          <w:tcPr>
            <w:tcW w:w="5386" w:type="dxa"/>
            <w:vAlign w:val="center"/>
          </w:tcPr>
          <w:p>
            <w:pPr>
              <w:pStyle w:val="14"/>
            </w:pPr>
            <w:r>
              <w:t>反映监测村数量</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监测企业数量</w:t>
            </w:r>
          </w:p>
        </w:tc>
        <w:tc>
          <w:tcPr>
            <w:tcW w:w="5386" w:type="dxa"/>
            <w:vAlign w:val="center"/>
          </w:tcPr>
          <w:p>
            <w:pPr>
              <w:pStyle w:val="14"/>
            </w:pPr>
            <w:r>
              <w:t>反映监测企业数量情况</w:t>
            </w:r>
          </w:p>
        </w:tc>
        <w:tc>
          <w:tcPr>
            <w:tcW w:w="2268" w:type="dxa"/>
            <w:vAlign w:val="center"/>
          </w:tcPr>
          <w:p>
            <w:pPr>
              <w:pStyle w:val="14"/>
            </w:pPr>
            <w:r>
              <w:t>≥39家</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监测完成率</w:t>
            </w:r>
          </w:p>
        </w:tc>
        <w:tc>
          <w:tcPr>
            <w:tcW w:w="5386" w:type="dxa"/>
            <w:vAlign w:val="center"/>
          </w:tcPr>
          <w:p>
            <w:pPr>
              <w:pStyle w:val="14"/>
            </w:pPr>
            <w:r>
              <w:t>反映数据完成质量情况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数据上报及时性</w:t>
            </w:r>
          </w:p>
        </w:tc>
        <w:tc>
          <w:tcPr>
            <w:tcW w:w="5386" w:type="dxa"/>
            <w:vAlign w:val="center"/>
          </w:tcPr>
          <w:p>
            <w:pPr>
              <w:pStyle w:val="14"/>
            </w:pPr>
            <w:r>
              <w:t>反映数据是否按照时间节点完成上报</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反映项目预算控制成本情况</w:t>
            </w:r>
          </w:p>
        </w:tc>
        <w:tc>
          <w:tcPr>
            <w:tcW w:w="2268" w:type="dxa"/>
            <w:vAlign w:val="center"/>
          </w:tcPr>
          <w:p>
            <w:pPr>
              <w:pStyle w:val="14"/>
            </w:pPr>
            <w:r>
              <w:t>≤0.53万元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监测覆盖率</w:t>
            </w:r>
          </w:p>
        </w:tc>
        <w:tc>
          <w:tcPr>
            <w:tcW w:w="5386" w:type="dxa"/>
            <w:vAlign w:val="center"/>
          </w:tcPr>
          <w:p>
            <w:pPr>
              <w:pStyle w:val="14"/>
            </w:pPr>
            <w:r>
              <w:t>反应通过项目反应监测情况</w:t>
            </w:r>
          </w:p>
        </w:tc>
        <w:tc>
          <w:tcPr>
            <w:tcW w:w="2268" w:type="dxa"/>
            <w:vAlign w:val="center"/>
          </w:tcPr>
          <w:p>
            <w:pPr>
              <w:pStyle w:val="14"/>
            </w:pPr>
            <w:r>
              <w:t>≥20%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监测对象满意率</w:t>
            </w:r>
          </w:p>
        </w:tc>
        <w:tc>
          <w:tcPr>
            <w:tcW w:w="5386" w:type="dxa"/>
            <w:vAlign w:val="center"/>
          </w:tcPr>
          <w:p>
            <w:pPr>
              <w:pStyle w:val="14"/>
            </w:pPr>
            <w:r>
              <w:t>反映监测对象满意程度情况</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23、关于提前下达2026年省级农业防灾减灾和水利救灾资金的通知（冀财农[2025]133号）-2026年养殖环节病死猪无害化处理项目绩效目标表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13032126P00328910023H</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关于提前下达2026年省级农业防灾减灾和水利救灾资金的通知（冀财农[2025]133号）-2026年养殖环节病死猪无害化处理项目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115.61</w:t>
            </w:r>
          </w:p>
        </w:tc>
        <w:tc>
          <w:tcPr>
            <w:tcW w:w="2835" w:type="dxa"/>
            <w:vAlign w:val="center"/>
          </w:tcPr>
          <w:p>
            <w:pPr>
              <w:pStyle w:val="12"/>
            </w:pPr>
            <w:r>
              <w:t>其中：财政    资金</w:t>
            </w:r>
          </w:p>
        </w:tc>
        <w:tc>
          <w:tcPr>
            <w:tcW w:w="2551" w:type="dxa"/>
            <w:vAlign w:val="center"/>
          </w:tcPr>
          <w:p>
            <w:pPr>
              <w:pStyle w:val="14"/>
            </w:pPr>
            <w:r>
              <w:t>115.61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共安排资金115.61万元其中财政资金115.61万元，主要用于2026年养殖环节病死猪无害化处理项目相关费用支出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1.通过项目实施，对2025年养殖环节收集的病死猪全部进行无害化处理</w:t>
            </w:r>
            <w:r>
              <w:tab/>
            </w:r>
          </w:p>
          <w:p>
            <w:pPr>
              <w:pStyle w:val="14"/>
            </w:pPr>
            <w:r>
              <w:t>2.通过项目实施，口蹄疫、高致病性禽流感、布病、小反刍兽疫等强制免疫病种春秋防检查养殖场户免疫密度90%以上，春秋防检查免疫抗体合格率70%以上，不发生区域性重大动物疫情。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无害化处理病死猪数量情况</w:t>
            </w:r>
          </w:p>
        </w:tc>
        <w:tc>
          <w:tcPr>
            <w:tcW w:w="5386" w:type="dxa"/>
            <w:vAlign w:val="center"/>
          </w:tcPr>
          <w:p>
            <w:pPr>
              <w:pStyle w:val="14"/>
            </w:pPr>
            <w:r>
              <w:t>反映无害化处理病死猪数量情况</w:t>
            </w:r>
          </w:p>
        </w:tc>
        <w:tc>
          <w:tcPr>
            <w:tcW w:w="2268" w:type="dxa"/>
            <w:vAlign w:val="center"/>
          </w:tcPr>
          <w:p>
            <w:pPr>
              <w:pStyle w:val="14"/>
            </w:pPr>
            <w:r>
              <w:t>≥48000头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≤115.61万元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大规模随意抛弃病死猪事件</w:t>
            </w:r>
          </w:p>
        </w:tc>
        <w:tc>
          <w:tcPr>
            <w:tcW w:w="5386" w:type="dxa"/>
            <w:vAlign w:val="center"/>
          </w:tcPr>
          <w:p>
            <w:pPr>
              <w:pStyle w:val="14"/>
            </w:pPr>
            <w:r>
              <w:t>反映大规模随意抛弃病死猪事件情况</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24、关于提前下达2026年省级农业经营主体能力提升资金的通知（冀财农[2025]119号）-2026年农村金融服务专员项目绩效目标表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13032126P00329610006T</w:t>
            </w:r>
          </w:p>
        </w:tc>
        <w:tc>
          <w:tcPr>
            <w:tcW w:w="2835" w:type="dxa"/>
            <w:vAlign w:val="center"/>
          </w:tcPr>
          <w:p>
            <w:pPr>
              <w:pStyle w:val="12"/>
            </w:pPr>
            <w:r>
              <w:t>项目名称</w:t>
            </w:r>
          </w:p>
        </w:tc>
        <w:tc>
          <w:tcPr>
            <w:tcW w:w="6095" w:type="dxa"/>
            <w:gridSpan w:val="3"/>
            <w:vAlign w:val="center"/>
          </w:tcPr>
          <w:p>
            <w:pPr>
              <w:pStyle w:val="14"/>
            </w:pPr>
            <w:r>
              <w:t>关于提前下达2026年省级农业经营主体能力提升资金的通知（冀财农[2025]119号）-2026年农村金融服务专员项目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4.10</w:t>
            </w:r>
          </w:p>
        </w:tc>
        <w:tc>
          <w:tcPr>
            <w:tcW w:w="2835" w:type="dxa"/>
            <w:vAlign w:val="center"/>
          </w:tcPr>
          <w:p>
            <w:pPr>
              <w:pStyle w:val="12"/>
            </w:pPr>
            <w:r>
              <w:t>其中：财政    资金</w:t>
            </w:r>
          </w:p>
        </w:tc>
        <w:tc>
          <w:tcPr>
            <w:tcW w:w="2551" w:type="dxa"/>
            <w:vAlign w:val="center"/>
          </w:tcPr>
          <w:p>
            <w:pPr>
              <w:pStyle w:val="14"/>
            </w:pPr>
            <w:r>
              <w:t>4.10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共安排资金4.1万元其中财政资金4.1万元，主要用于2026年农村金融服务专员项目相关费用支出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1.通过项目实施，推广农村金融服务专员指导、考察推进下乡推进农村金融服务工作</w:t>
            </w:r>
          </w:p>
          <w:p>
            <w:pPr>
              <w:pStyle w:val="14"/>
            </w:pPr>
            <w:r>
              <w:t>2.通过项目实施，进一步加强对全县农业信贷担保工作的指导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支持农村金融服务专员数量</w:t>
            </w:r>
          </w:p>
        </w:tc>
        <w:tc>
          <w:tcPr>
            <w:tcW w:w="5386" w:type="dxa"/>
            <w:vAlign w:val="center"/>
          </w:tcPr>
          <w:p>
            <w:pPr>
              <w:pStyle w:val="14"/>
            </w:pPr>
            <w:r>
              <w:t>反映支持农村金融服务专员数量</w:t>
            </w:r>
          </w:p>
        </w:tc>
        <w:tc>
          <w:tcPr>
            <w:tcW w:w="2268" w:type="dxa"/>
            <w:vAlign w:val="center"/>
          </w:tcPr>
          <w:p>
            <w:pPr>
              <w:pStyle w:val="14"/>
            </w:pPr>
            <w:r>
              <w:t>≥24人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开展入户走访工作次数</w:t>
            </w:r>
          </w:p>
        </w:tc>
        <w:tc>
          <w:tcPr>
            <w:tcW w:w="5386" w:type="dxa"/>
            <w:vAlign w:val="center"/>
          </w:tcPr>
          <w:p>
            <w:pPr>
              <w:pStyle w:val="14"/>
            </w:pPr>
            <w:r>
              <w:t>反映开展入户走访工作次数</w:t>
            </w:r>
          </w:p>
        </w:tc>
        <w:tc>
          <w:tcPr>
            <w:tcW w:w="2268" w:type="dxa"/>
            <w:vAlign w:val="center"/>
          </w:tcPr>
          <w:p>
            <w:pPr>
              <w:pStyle w:val="14"/>
            </w:pPr>
            <w:r>
              <w:t>≥5次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反应项目工作任务完成情况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≤4.1万元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金融保险知识培训</w:t>
            </w:r>
          </w:p>
        </w:tc>
        <w:tc>
          <w:tcPr>
            <w:tcW w:w="5386" w:type="dxa"/>
            <w:vAlign w:val="center"/>
          </w:tcPr>
          <w:p>
            <w:pPr>
              <w:pStyle w:val="14"/>
            </w:pPr>
            <w:r>
              <w:t>反映金融保险培训群众认知度提升率</w:t>
            </w:r>
          </w:p>
        </w:tc>
        <w:tc>
          <w:tcPr>
            <w:tcW w:w="2268" w:type="dxa"/>
            <w:vAlign w:val="center"/>
          </w:tcPr>
          <w:p>
            <w:pPr>
              <w:pStyle w:val="14"/>
            </w:pPr>
            <w:r>
              <w:t>≥2%</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25、关于提前下达2026年省级农业经营主体能力提升资金的通知（冀财农[2025]119号）-2026年新型农业经营主体示范带动项目绩效目标表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13032126P00329610007E</w:t>
            </w:r>
          </w:p>
        </w:tc>
        <w:tc>
          <w:tcPr>
            <w:tcW w:w="2835" w:type="dxa"/>
            <w:vAlign w:val="center"/>
          </w:tcPr>
          <w:p>
            <w:pPr>
              <w:pStyle w:val="12"/>
            </w:pPr>
            <w:r>
              <w:t>项目名称</w:t>
            </w:r>
          </w:p>
        </w:tc>
        <w:tc>
          <w:tcPr>
            <w:tcW w:w="6095" w:type="dxa"/>
            <w:gridSpan w:val="3"/>
            <w:vAlign w:val="center"/>
          </w:tcPr>
          <w:p>
            <w:pPr>
              <w:pStyle w:val="14"/>
            </w:pPr>
            <w:r>
              <w:t>关于提前下达2026年省级农业经营主体能力提升资金的通知（冀财农[2025]119号）-2026年新型农业经营主体示范带动项目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共安排资金10万元其中财政资金10万元，主要用于2026年新型农业经营主体示范带动项目相关费用支出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1.通过项目实施，财政补助资金形成的资产量化到成员账户率达到100%</w:t>
            </w:r>
          </w:p>
          <w:p>
            <w:pPr>
              <w:pStyle w:val="14"/>
            </w:pPr>
            <w:r>
              <w:t>2.通过项目实施，财政补助资金形成的资产长期管护率达到100%</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支持合作社和家庭农场数量</w:t>
            </w:r>
          </w:p>
        </w:tc>
        <w:tc>
          <w:tcPr>
            <w:tcW w:w="5386" w:type="dxa"/>
            <w:vAlign w:val="center"/>
          </w:tcPr>
          <w:p>
            <w:pPr>
              <w:pStyle w:val="14"/>
            </w:pPr>
            <w:r>
              <w:t>反映支持合作社和家庭农场数量</w:t>
            </w:r>
          </w:p>
        </w:tc>
        <w:tc>
          <w:tcPr>
            <w:tcW w:w="2268" w:type="dxa"/>
            <w:vAlign w:val="center"/>
          </w:tcPr>
          <w:p>
            <w:pPr>
              <w:pStyle w:val="14"/>
            </w:pPr>
            <w:r>
              <w:t>≥1家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项目投产使用率</w:t>
            </w:r>
          </w:p>
        </w:tc>
        <w:tc>
          <w:tcPr>
            <w:tcW w:w="5386" w:type="dxa"/>
            <w:vAlign w:val="center"/>
          </w:tcPr>
          <w:p>
            <w:pPr>
              <w:pStyle w:val="14"/>
            </w:pPr>
            <w:r>
              <w:t>反映项目投产使用率情况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项目建设质量合格率</w:t>
            </w:r>
          </w:p>
        </w:tc>
        <w:tc>
          <w:tcPr>
            <w:tcW w:w="5386" w:type="dxa"/>
            <w:vAlign w:val="center"/>
          </w:tcPr>
          <w:p>
            <w:pPr>
              <w:pStyle w:val="14"/>
            </w:pPr>
            <w:r>
              <w:t>反映项目建设质量合格率情况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5386" w:type="dxa"/>
            <w:vAlign w:val="center"/>
          </w:tcPr>
          <w:p>
            <w:pPr>
              <w:pStyle w:val="14"/>
            </w:pPr>
            <w:r>
              <w:t>反映项目当年及时完成率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项目预算额控制数</w:t>
            </w:r>
          </w:p>
        </w:tc>
        <w:tc>
          <w:tcPr>
            <w:tcW w:w="5386" w:type="dxa"/>
            <w:vAlign w:val="center"/>
          </w:tcPr>
          <w:p>
            <w:pPr>
              <w:pStyle w:val="14"/>
            </w:pPr>
            <w:r>
              <w:t>反映项目预算额控制数</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支持新型农业经营主体能力提升额度</w:t>
            </w:r>
          </w:p>
        </w:tc>
        <w:tc>
          <w:tcPr>
            <w:tcW w:w="5386" w:type="dxa"/>
            <w:vAlign w:val="center"/>
          </w:tcPr>
          <w:p>
            <w:pPr>
              <w:pStyle w:val="14"/>
            </w:pPr>
            <w:r>
              <w:t>反映支持新型农业经营主体能力提升额度</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财政补助资金形成的资产量化到成员账户率</w:t>
            </w:r>
          </w:p>
        </w:tc>
        <w:tc>
          <w:tcPr>
            <w:tcW w:w="5386" w:type="dxa"/>
            <w:vAlign w:val="center"/>
          </w:tcPr>
          <w:p>
            <w:pPr>
              <w:pStyle w:val="14"/>
            </w:pPr>
            <w:r>
              <w:t>反映财政补助资金形成的资产量化到成员账户率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财政补助资金形成的资产长期管护率</w:t>
            </w:r>
          </w:p>
        </w:tc>
        <w:tc>
          <w:tcPr>
            <w:tcW w:w="5386" w:type="dxa"/>
            <w:vAlign w:val="center"/>
          </w:tcPr>
          <w:p>
            <w:pPr>
              <w:pStyle w:val="14"/>
            </w:pPr>
            <w:r>
              <w:t>反映财政补助资金形成的资产长期管护率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26、关于提前下达2026年省级农业生态资源保护资金的通知（冀财农[2025]132号）-2026年省级农药减量控害集成示范项目绩效目标表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13032126P00329510003A</w:t>
            </w:r>
          </w:p>
        </w:tc>
        <w:tc>
          <w:tcPr>
            <w:tcW w:w="2835" w:type="dxa"/>
            <w:vAlign w:val="center"/>
          </w:tcPr>
          <w:p>
            <w:pPr>
              <w:pStyle w:val="12"/>
            </w:pPr>
            <w:r>
              <w:t>项目名称</w:t>
            </w:r>
          </w:p>
        </w:tc>
        <w:tc>
          <w:tcPr>
            <w:tcW w:w="6095" w:type="dxa"/>
            <w:gridSpan w:val="3"/>
            <w:vAlign w:val="center"/>
          </w:tcPr>
          <w:p>
            <w:pPr>
              <w:pStyle w:val="14"/>
            </w:pPr>
            <w:r>
              <w:t>关于提前下达2026年省级农业生态资源保护资金的通知（冀财农[2025]132号）-2026年省级农药减量控害集成示范项目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共安排资金5万元其中财政资金5万元，主要用于2026年省级农药减量控害集成示范项目相关费用支出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1.通过项目实施，开展草地贪夜蛾、苹果蠹蛾、红火蚁等农作物病虫害监测调查及疫情监测防控。</w:t>
            </w:r>
            <w:r>
              <w:tab/>
            </w:r>
            <w:r>
              <w:tab/>
            </w:r>
            <w:r>
              <w:tab/>
            </w:r>
            <w:r>
              <w:tab/>
            </w:r>
            <w:r>
              <w:tab/>
            </w:r>
            <w:r>
              <w:tab/>
            </w:r>
          </w:p>
          <w:p>
            <w:pPr>
              <w:pStyle w:val="14"/>
            </w:pPr>
          </w:p>
          <w:p>
            <w:pPr>
              <w:pStyle w:val="14"/>
            </w:pPr>
            <w:r>
              <w:t>2.通过项目实施，做到对农作物病虫害监测调查全面，分析预测准确，信息报送及时。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建立苹果蠹蛾监测点数量</w:t>
            </w:r>
          </w:p>
        </w:tc>
        <w:tc>
          <w:tcPr>
            <w:tcW w:w="5386" w:type="dxa"/>
            <w:vAlign w:val="center"/>
          </w:tcPr>
          <w:p>
            <w:pPr>
              <w:pStyle w:val="14"/>
            </w:pPr>
            <w:r>
              <w:t>反映我县建立的苹果蠹蛾病虫害监测点数量情况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全年田间监测农作物病虫害次数≥36次</w:t>
            </w:r>
          </w:p>
        </w:tc>
        <w:tc>
          <w:tcPr>
            <w:tcW w:w="5386" w:type="dxa"/>
            <w:vAlign w:val="center"/>
          </w:tcPr>
          <w:p>
            <w:pPr>
              <w:pStyle w:val="14"/>
            </w:pPr>
            <w:r>
              <w:t>反映我县监测农作物病虫害次数情况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全年汇报农作物病虫害周报期数≥36期</w:t>
            </w:r>
          </w:p>
        </w:tc>
        <w:tc>
          <w:tcPr>
            <w:tcW w:w="5386" w:type="dxa"/>
            <w:vAlign w:val="center"/>
          </w:tcPr>
          <w:p>
            <w:pPr>
              <w:pStyle w:val="14"/>
            </w:pPr>
            <w:r>
              <w:t>反映我县汇报农作物病虫害周报期数情况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防治处置率</w:t>
            </w:r>
          </w:p>
        </w:tc>
        <w:tc>
          <w:tcPr>
            <w:tcW w:w="5386" w:type="dxa"/>
            <w:vAlign w:val="center"/>
          </w:tcPr>
          <w:p>
            <w:pPr>
              <w:pStyle w:val="14"/>
            </w:pPr>
            <w:r>
              <w:t>反映全县农作物重大病虫害开展监测防控的处置效果情况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项目实施完成率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农作物损失率</w:t>
            </w:r>
          </w:p>
        </w:tc>
        <w:tc>
          <w:tcPr>
            <w:tcW w:w="5386" w:type="dxa"/>
            <w:vAlign w:val="center"/>
          </w:tcPr>
          <w:p>
            <w:pPr>
              <w:pStyle w:val="14"/>
            </w:pPr>
            <w:r>
              <w:t>反映农作物重大病虫害造成的危害损失控制范围</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有效控制草地贪夜蛾、苹果蠹蛾等重大病虫害的发生，不大面积绝收，有效降低损失率</w:t>
            </w:r>
          </w:p>
        </w:tc>
        <w:tc>
          <w:tcPr>
            <w:tcW w:w="5386" w:type="dxa"/>
            <w:vAlign w:val="center"/>
          </w:tcPr>
          <w:p>
            <w:pPr>
              <w:pStyle w:val="14"/>
            </w:pPr>
            <w:r>
              <w:t>反映监测防控草地贪夜蛾、苹果蠹蛾、红火蚁等重大农作物病虫害的发生造成的损失情况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推广应用综合监测技术模式，促进农药减量增效技术种类</w:t>
            </w:r>
          </w:p>
        </w:tc>
        <w:tc>
          <w:tcPr>
            <w:tcW w:w="5386" w:type="dxa"/>
            <w:vAlign w:val="center"/>
          </w:tcPr>
          <w:p>
            <w:pPr>
              <w:pStyle w:val="14"/>
            </w:pPr>
            <w:r>
              <w:t>反映应用综合绿色病虫监控技术种类数量情况</w:t>
            </w:r>
          </w:p>
        </w:tc>
        <w:tc>
          <w:tcPr>
            <w:tcW w:w="2268" w:type="dxa"/>
            <w:vAlign w:val="center"/>
          </w:tcPr>
          <w:p>
            <w:pPr>
              <w:pStyle w:val="14"/>
            </w:pPr>
            <w:r>
              <w:t>≥2项</w:t>
            </w:r>
          </w:p>
          <w:p>
            <w:pPr>
              <w:pStyle w:val="14"/>
            </w:pP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建立重大农作物监测体系，提升预警能力持续年限</w:t>
            </w:r>
          </w:p>
        </w:tc>
        <w:tc>
          <w:tcPr>
            <w:tcW w:w="5386" w:type="dxa"/>
            <w:vAlign w:val="center"/>
          </w:tcPr>
          <w:p>
            <w:pPr>
              <w:pStyle w:val="14"/>
            </w:pPr>
            <w:r>
              <w:t>反映建立重大农作物监测体系，提升预警能力持续年限情况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27、关于提前下达2026年省级乡村振兴专项资金的通知（冀财农[2025]137号）-2026年农村厕所改造项目绩效目标表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13032126P00328310174P</w:t>
            </w:r>
          </w:p>
        </w:tc>
        <w:tc>
          <w:tcPr>
            <w:tcW w:w="2835" w:type="dxa"/>
            <w:vAlign w:val="center"/>
          </w:tcPr>
          <w:p>
            <w:pPr>
              <w:pStyle w:val="12"/>
            </w:pPr>
            <w:r>
              <w:t>项目名称</w:t>
            </w:r>
          </w:p>
        </w:tc>
        <w:tc>
          <w:tcPr>
            <w:tcW w:w="6095" w:type="dxa"/>
            <w:gridSpan w:val="3"/>
            <w:vAlign w:val="center"/>
          </w:tcPr>
          <w:p>
            <w:pPr>
              <w:pStyle w:val="14"/>
            </w:pPr>
            <w:r>
              <w:t>关于提前下达2026年省级乡村振兴专项资金的通知（冀财农[2025]137号）-2026年农村厕所改造项目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105.00</w:t>
            </w:r>
          </w:p>
        </w:tc>
        <w:tc>
          <w:tcPr>
            <w:tcW w:w="2835" w:type="dxa"/>
            <w:vAlign w:val="center"/>
          </w:tcPr>
          <w:p>
            <w:pPr>
              <w:pStyle w:val="12"/>
            </w:pPr>
            <w:r>
              <w:t>其中：财政    资金</w:t>
            </w:r>
          </w:p>
        </w:tc>
        <w:tc>
          <w:tcPr>
            <w:tcW w:w="2551" w:type="dxa"/>
            <w:vAlign w:val="center"/>
          </w:tcPr>
          <w:p>
            <w:pPr>
              <w:pStyle w:val="14"/>
            </w:pPr>
            <w:r>
              <w:t>105.00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共安排资金105万元其中财政资金105万元，主要用于2026年农村厕所改造项目相关费用支出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1.通过项目实施，改善农户如厕条件</w:t>
            </w:r>
          </w:p>
          <w:p>
            <w:pPr>
              <w:pStyle w:val="14"/>
            </w:pPr>
            <w:r>
              <w:t>2.通过项目实施，完成“千村万户”农村户厕改造700座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农村厕所改造完成数量</w:t>
            </w:r>
          </w:p>
        </w:tc>
        <w:tc>
          <w:tcPr>
            <w:tcW w:w="5386" w:type="dxa"/>
            <w:vAlign w:val="center"/>
          </w:tcPr>
          <w:p>
            <w:pPr>
              <w:pStyle w:val="14"/>
            </w:pPr>
            <w:r>
              <w:t>反映农村厕所改造完成数量</w:t>
            </w:r>
          </w:p>
        </w:tc>
        <w:tc>
          <w:tcPr>
            <w:tcW w:w="2268" w:type="dxa"/>
            <w:vAlign w:val="center"/>
          </w:tcPr>
          <w:p>
            <w:pPr>
              <w:pStyle w:val="14"/>
            </w:pPr>
            <w:r>
              <w:t>≥700座</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完成厕所改造村庄数量</w:t>
            </w:r>
          </w:p>
        </w:tc>
        <w:tc>
          <w:tcPr>
            <w:tcW w:w="5386" w:type="dxa"/>
            <w:vAlign w:val="center"/>
          </w:tcPr>
          <w:p>
            <w:pPr>
              <w:pStyle w:val="14"/>
            </w:pPr>
            <w:r>
              <w:t>反映完成厕所改造村庄数量</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户厕验收合格率</w:t>
            </w:r>
          </w:p>
        </w:tc>
        <w:tc>
          <w:tcPr>
            <w:tcW w:w="5386" w:type="dxa"/>
            <w:vAlign w:val="center"/>
          </w:tcPr>
          <w:p>
            <w:pPr>
              <w:pStyle w:val="14"/>
            </w:pPr>
            <w:r>
              <w:t>反映户厕验收合格率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年度内户厕改造任务完成及时率</w:t>
            </w:r>
          </w:p>
        </w:tc>
        <w:tc>
          <w:tcPr>
            <w:tcW w:w="5386" w:type="dxa"/>
            <w:vAlign w:val="center"/>
          </w:tcPr>
          <w:p>
            <w:pPr>
              <w:pStyle w:val="14"/>
            </w:pPr>
            <w:r>
              <w:t>反映年度内户厕改造任务完成及时率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反映项目预算控制数</w:t>
            </w:r>
          </w:p>
        </w:tc>
        <w:tc>
          <w:tcPr>
            <w:tcW w:w="2268" w:type="dxa"/>
            <w:vAlign w:val="center"/>
          </w:tcPr>
          <w:p>
            <w:pPr>
              <w:pStyle w:val="14"/>
            </w:pPr>
            <w:r>
              <w:t>≤105万元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农村生态环境改善程度</w:t>
            </w:r>
          </w:p>
        </w:tc>
        <w:tc>
          <w:tcPr>
            <w:tcW w:w="5386" w:type="dxa"/>
            <w:vAlign w:val="center"/>
          </w:tcPr>
          <w:p>
            <w:pPr>
              <w:pStyle w:val="14"/>
            </w:pPr>
            <w:r>
              <w:t>反映农村生态环境改善程度</w:t>
            </w:r>
          </w:p>
          <w:p>
            <w:pPr>
              <w:pStyle w:val="14"/>
            </w:pPr>
          </w:p>
        </w:tc>
        <w:tc>
          <w:tcPr>
            <w:tcW w:w="2268" w:type="dxa"/>
            <w:vAlign w:val="center"/>
          </w:tcPr>
          <w:p>
            <w:pPr>
              <w:pStyle w:val="14"/>
            </w:pPr>
            <w:r>
              <w:t>有效改善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反映项目可持续影响年限</w:t>
            </w:r>
          </w:p>
          <w:p>
            <w:pPr>
              <w:pStyle w:val="14"/>
            </w:pP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农村人居环境和村容村貌改善程度</w:t>
            </w:r>
          </w:p>
        </w:tc>
        <w:tc>
          <w:tcPr>
            <w:tcW w:w="5386" w:type="dxa"/>
            <w:vAlign w:val="center"/>
          </w:tcPr>
          <w:p>
            <w:pPr>
              <w:pStyle w:val="14"/>
            </w:pPr>
            <w:r>
              <w:t>反映农村人居环境和村容村貌改善程度</w:t>
            </w:r>
          </w:p>
          <w:p>
            <w:pPr>
              <w:pStyle w:val="14"/>
            </w:pPr>
          </w:p>
        </w:tc>
        <w:tc>
          <w:tcPr>
            <w:tcW w:w="2268" w:type="dxa"/>
            <w:vAlign w:val="center"/>
          </w:tcPr>
          <w:p>
            <w:pPr>
              <w:pStyle w:val="14"/>
            </w:pPr>
            <w:r>
              <w:t>明显改善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反映农民满意度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28、关于提前下达2026年省级乡村振兴专项资金的通知（冀财农[2025]137号）-2026年省级和美乡村重点村奖补项目绩效目标表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13032126P00328310175B</w:t>
            </w:r>
          </w:p>
        </w:tc>
        <w:tc>
          <w:tcPr>
            <w:tcW w:w="2835" w:type="dxa"/>
            <w:vAlign w:val="center"/>
          </w:tcPr>
          <w:p>
            <w:pPr>
              <w:pStyle w:val="12"/>
            </w:pPr>
            <w:r>
              <w:t>项目名称</w:t>
            </w:r>
          </w:p>
        </w:tc>
        <w:tc>
          <w:tcPr>
            <w:tcW w:w="6095" w:type="dxa"/>
            <w:gridSpan w:val="3"/>
            <w:vAlign w:val="center"/>
          </w:tcPr>
          <w:p>
            <w:pPr>
              <w:pStyle w:val="14"/>
            </w:pPr>
            <w:r>
              <w:t>关于提前下达2026年省级乡村振兴专项资金的通知（冀财农[2025]137号）-2026年省级和美乡村重点村奖补项目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160.00</w:t>
            </w:r>
          </w:p>
        </w:tc>
        <w:tc>
          <w:tcPr>
            <w:tcW w:w="2835" w:type="dxa"/>
            <w:vAlign w:val="center"/>
          </w:tcPr>
          <w:p>
            <w:pPr>
              <w:pStyle w:val="12"/>
            </w:pPr>
            <w:r>
              <w:t>其中：财政    资金</w:t>
            </w:r>
          </w:p>
        </w:tc>
        <w:tc>
          <w:tcPr>
            <w:tcW w:w="2551" w:type="dxa"/>
            <w:vAlign w:val="center"/>
          </w:tcPr>
          <w:p>
            <w:pPr>
              <w:pStyle w:val="14"/>
            </w:pPr>
            <w:r>
              <w:t>160.00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共安排资金160万元其中财政资金160万元，主要用于2026年省级和美乡村重点村奖补项目相关费用支出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1.通过项目实施，提高农民生活质量，增强农民群众幸福感和获得感。</w:t>
            </w:r>
          </w:p>
          <w:p>
            <w:pPr>
              <w:pStyle w:val="14"/>
            </w:pPr>
            <w:r>
              <w:t>2.通过项目实施，创建省级和美乡村重点村4个，提升村庄基础设施建设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省级和美乡村重点村奖补数量</w:t>
            </w:r>
          </w:p>
        </w:tc>
        <w:tc>
          <w:tcPr>
            <w:tcW w:w="5386" w:type="dxa"/>
            <w:vAlign w:val="center"/>
          </w:tcPr>
          <w:p>
            <w:pPr>
              <w:pStyle w:val="14"/>
            </w:pPr>
            <w:r>
              <w:t>反映省级和美乡村重点村奖补数量</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完成村庄数量</w:t>
            </w:r>
          </w:p>
        </w:tc>
        <w:tc>
          <w:tcPr>
            <w:tcW w:w="5386" w:type="dxa"/>
            <w:vAlign w:val="center"/>
          </w:tcPr>
          <w:p>
            <w:pPr>
              <w:pStyle w:val="14"/>
            </w:pPr>
            <w:r>
              <w:t>反映完成村庄数量</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村内基础设施建设验收合格率</w:t>
            </w:r>
          </w:p>
        </w:tc>
        <w:tc>
          <w:tcPr>
            <w:tcW w:w="5386" w:type="dxa"/>
            <w:vAlign w:val="center"/>
          </w:tcPr>
          <w:p>
            <w:pPr>
              <w:pStyle w:val="14"/>
            </w:pPr>
            <w:r>
              <w:t>反映村内基础设施建设验收合格率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年度农村基础设施建设任务完成及时性</w:t>
            </w:r>
          </w:p>
        </w:tc>
        <w:tc>
          <w:tcPr>
            <w:tcW w:w="5386" w:type="dxa"/>
            <w:vAlign w:val="center"/>
          </w:tcPr>
          <w:p>
            <w:pPr>
              <w:pStyle w:val="14"/>
            </w:pPr>
            <w:r>
              <w:t>反映年度农村基础设施建设任务完成及时率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反映项目预算控制数</w:t>
            </w:r>
          </w:p>
        </w:tc>
        <w:tc>
          <w:tcPr>
            <w:tcW w:w="2268" w:type="dxa"/>
            <w:vAlign w:val="center"/>
          </w:tcPr>
          <w:p>
            <w:pPr>
              <w:pStyle w:val="14"/>
            </w:pPr>
            <w:r>
              <w:t>≤160万元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农村生态环境改善程度</w:t>
            </w:r>
          </w:p>
        </w:tc>
        <w:tc>
          <w:tcPr>
            <w:tcW w:w="5386" w:type="dxa"/>
            <w:vAlign w:val="center"/>
          </w:tcPr>
          <w:p>
            <w:pPr>
              <w:pStyle w:val="14"/>
            </w:pPr>
            <w:r>
              <w:t>反映农村生态环境改善程度</w:t>
            </w:r>
          </w:p>
          <w:p>
            <w:pPr>
              <w:pStyle w:val="14"/>
            </w:pPr>
          </w:p>
        </w:tc>
        <w:tc>
          <w:tcPr>
            <w:tcW w:w="2268" w:type="dxa"/>
            <w:vAlign w:val="center"/>
          </w:tcPr>
          <w:p>
            <w:pPr>
              <w:pStyle w:val="14"/>
            </w:pPr>
            <w:r>
              <w:t>有效改善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反映项目可持续影响年限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农村人居环境和村容村貌改善程度</w:t>
            </w:r>
          </w:p>
        </w:tc>
        <w:tc>
          <w:tcPr>
            <w:tcW w:w="5386" w:type="dxa"/>
            <w:vAlign w:val="center"/>
          </w:tcPr>
          <w:p>
            <w:pPr>
              <w:pStyle w:val="14"/>
            </w:pPr>
            <w:r>
              <w:t>反映农村人居环境和村容村貌改善程度</w:t>
            </w:r>
          </w:p>
        </w:tc>
        <w:tc>
          <w:tcPr>
            <w:tcW w:w="2268" w:type="dxa"/>
            <w:vAlign w:val="center"/>
          </w:tcPr>
          <w:p>
            <w:pPr>
              <w:pStyle w:val="14"/>
            </w:pPr>
            <w:r>
              <w:t>明显改善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项目区农民满意度</w:t>
            </w:r>
          </w:p>
        </w:tc>
        <w:tc>
          <w:tcPr>
            <w:tcW w:w="5386" w:type="dxa"/>
            <w:vAlign w:val="center"/>
          </w:tcPr>
          <w:p>
            <w:pPr>
              <w:pStyle w:val="14"/>
            </w:pPr>
            <w:r>
              <w:t>反映项目区农民满意度情况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29、关于提前下达2026年省级原农村农机员、农技员、兽医养老补助资金的通知（冀财农[2025]110号）-2026年省级原农村农机员、农技员、兽医养老补助项目绩效目标表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13032126P00011510079R</w:t>
            </w:r>
          </w:p>
        </w:tc>
        <w:tc>
          <w:tcPr>
            <w:tcW w:w="2835" w:type="dxa"/>
            <w:vAlign w:val="center"/>
          </w:tcPr>
          <w:p>
            <w:pPr>
              <w:pStyle w:val="12"/>
            </w:pPr>
            <w:r>
              <w:t>项目名称</w:t>
            </w:r>
          </w:p>
        </w:tc>
        <w:tc>
          <w:tcPr>
            <w:tcW w:w="6095" w:type="dxa"/>
            <w:gridSpan w:val="3"/>
            <w:vAlign w:val="center"/>
          </w:tcPr>
          <w:p>
            <w:pPr>
              <w:pStyle w:val="14"/>
            </w:pPr>
            <w:r>
              <w:t>关于提前下达2026年省级原农村农机员、农技员、兽医养老补助资金的通知（冀财农[2025]110号）-2026年省级原农村农机员、农技员、兽医养老补助项目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57.92</w:t>
            </w:r>
          </w:p>
        </w:tc>
        <w:tc>
          <w:tcPr>
            <w:tcW w:w="2835" w:type="dxa"/>
            <w:vAlign w:val="center"/>
          </w:tcPr>
          <w:p>
            <w:pPr>
              <w:pStyle w:val="12"/>
            </w:pPr>
            <w:r>
              <w:t>其中：财政    资金</w:t>
            </w:r>
          </w:p>
        </w:tc>
        <w:tc>
          <w:tcPr>
            <w:tcW w:w="2551" w:type="dxa"/>
            <w:vAlign w:val="center"/>
          </w:tcPr>
          <w:p>
            <w:pPr>
              <w:pStyle w:val="14"/>
            </w:pPr>
            <w:r>
              <w:t>57.92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共安排资金57.92万元其中财政资金57.92万元，主要用于2026年省级原农村农机员、农技员、兽医养老补助项目相关费用支出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1.通过项目实施，解决原乡镇（公社）农机员、农技员和基层畜牧兽医人员老有所养问题。</w:t>
            </w:r>
          </w:p>
          <w:p>
            <w:pPr>
              <w:pStyle w:val="14"/>
            </w:pPr>
            <w:r>
              <w:t>2.通过项目实施，解决原乡镇（公社）农机员、农技员和基层畜牧兽医人员生活补贴。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反映补助人数情况</w:t>
            </w:r>
          </w:p>
        </w:tc>
        <w:tc>
          <w:tcPr>
            <w:tcW w:w="2268" w:type="dxa"/>
            <w:vAlign w:val="center"/>
          </w:tcPr>
          <w:p>
            <w:pPr>
              <w:pStyle w:val="14"/>
            </w:pPr>
            <w:r>
              <w:t>≥205人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参加工作时间</w:t>
            </w:r>
          </w:p>
        </w:tc>
        <w:tc>
          <w:tcPr>
            <w:tcW w:w="5386" w:type="dxa"/>
            <w:vAlign w:val="center"/>
          </w:tcPr>
          <w:p>
            <w:pPr>
              <w:pStyle w:val="14"/>
            </w:pPr>
            <w:r>
              <w:t>在岗连续服务年限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5386" w:type="dxa"/>
            <w:vAlign w:val="center"/>
          </w:tcPr>
          <w:p>
            <w:pPr>
              <w:pStyle w:val="14"/>
            </w:pPr>
            <w:r>
              <w:t>实际发放的补助金金额占计划发放金额的比率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补助对象认定准确率</w:t>
            </w:r>
          </w:p>
        </w:tc>
        <w:tc>
          <w:tcPr>
            <w:tcW w:w="5386" w:type="dxa"/>
            <w:vAlign w:val="center"/>
          </w:tcPr>
          <w:p>
            <w:pPr>
              <w:pStyle w:val="14"/>
            </w:pPr>
            <w:r>
              <w:t>认定的补助对象准确的人数占全部认定人数的比例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≤57.92万元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提高老年生活水平</w:t>
            </w:r>
          </w:p>
        </w:tc>
        <w:tc>
          <w:tcPr>
            <w:tcW w:w="5386" w:type="dxa"/>
            <w:vAlign w:val="center"/>
          </w:tcPr>
          <w:p>
            <w:pPr>
              <w:pStyle w:val="14"/>
            </w:pPr>
            <w:r>
              <w:t>提高乡镇（公社）农机员、农技员和基层畜牧兽医人员老年生活水平</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30、关于提前下达2026年中央耕地建设与利用资金的通知（冀财农[2025]108号）-2026年耕地地力保护补贴项目绩效目标表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13032126P003293100056</w:t>
            </w:r>
          </w:p>
        </w:tc>
        <w:tc>
          <w:tcPr>
            <w:tcW w:w="2835" w:type="dxa"/>
            <w:vAlign w:val="center"/>
          </w:tcPr>
          <w:p>
            <w:pPr>
              <w:pStyle w:val="12"/>
            </w:pPr>
            <w:r>
              <w:t>项目名称</w:t>
            </w:r>
          </w:p>
        </w:tc>
        <w:tc>
          <w:tcPr>
            <w:tcW w:w="6095" w:type="dxa"/>
            <w:gridSpan w:val="3"/>
            <w:vAlign w:val="center"/>
          </w:tcPr>
          <w:p>
            <w:pPr>
              <w:pStyle w:val="14"/>
            </w:pPr>
            <w:r>
              <w:t>关于提前下达2026年中央耕地建设与利用资金的通知（冀财农[2025]108号）-2026年耕地地力保护补贴项目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3460.00</w:t>
            </w:r>
          </w:p>
        </w:tc>
        <w:tc>
          <w:tcPr>
            <w:tcW w:w="2835" w:type="dxa"/>
            <w:vAlign w:val="center"/>
          </w:tcPr>
          <w:p>
            <w:pPr>
              <w:pStyle w:val="12"/>
            </w:pPr>
            <w:r>
              <w:t>其中：财政    资金</w:t>
            </w:r>
          </w:p>
        </w:tc>
        <w:tc>
          <w:tcPr>
            <w:tcW w:w="2551" w:type="dxa"/>
            <w:vAlign w:val="center"/>
          </w:tcPr>
          <w:p>
            <w:pPr>
              <w:pStyle w:val="14"/>
            </w:pPr>
            <w:r>
              <w:t>3460.00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共安排资金3460万元其中财政资金3460万元，主要用于2026年耕地地力保护补贴项目相关费用支出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1.通过对农民进行耕地地力保护补贴，增加种地农民收入</w:t>
            </w:r>
          </w:p>
          <w:p>
            <w:pPr>
              <w:pStyle w:val="14"/>
            </w:pPr>
            <w:r>
              <w:t>2.通过对农民进行耕地地力保护补贴，增加种地农民收入</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补贴面积</w:t>
            </w:r>
          </w:p>
        </w:tc>
        <w:tc>
          <w:tcPr>
            <w:tcW w:w="5386" w:type="dxa"/>
            <w:vAlign w:val="center"/>
          </w:tcPr>
          <w:p>
            <w:pPr>
              <w:pStyle w:val="14"/>
            </w:pPr>
            <w:r>
              <w:t>耕地地保护补贴总面积</w:t>
            </w:r>
          </w:p>
        </w:tc>
        <w:tc>
          <w:tcPr>
            <w:tcW w:w="2268" w:type="dxa"/>
            <w:vAlign w:val="center"/>
          </w:tcPr>
          <w:p>
            <w:pPr>
              <w:pStyle w:val="14"/>
            </w:pPr>
            <w:r>
              <w:t>≥38.42万亩</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耕地地力保护补贴发放农户</w:t>
            </w:r>
          </w:p>
        </w:tc>
        <w:tc>
          <w:tcPr>
            <w:tcW w:w="5386" w:type="dxa"/>
            <w:vAlign w:val="center"/>
          </w:tcPr>
          <w:p>
            <w:pPr>
              <w:pStyle w:val="14"/>
            </w:pPr>
            <w:r>
              <w:t>耕地地力保护补贴发放农户</w:t>
            </w:r>
          </w:p>
        </w:tc>
        <w:tc>
          <w:tcPr>
            <w:tcW w:w="2268" w:type="dxa"/>
            <w:vAlign w:val="center"/>
          </w:tcPr>
          <w:p>
            <w:pPr>
              <w:pStyle w:val="14"/>
            </w:pPr>
            <w:r>
              <w:t>≥122361户</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补贴发放率</w:t>
            </w:r>
          </w:p>
        </w:tc>
        <w:tc>
          <w:tcPr>
            <w:tcW w:w="5386" w:type="dxa"/>
            <w:vAlign w:val="center"/>
          </w:tcPr>
          <w:p>
            <w:pPr>
              <w:pStyle w:val="14"/>
            </w:pPr>
            <w:r>
              <w:t>耕地地力保护补贴发放农户占比</w:t>
            </w:r>
          </w:p>
        </w:tc>
        <w:tc>
          <w:tcPr>
            <w:tcW w:w="2268" w:type="dxa"/>
            <w:vAlign w:val="center"/>
          </w:tcPr>
          <w:p>
            <w:pPr>
              <w:pStyle w:val="14"/>
            </w:pPr>
            <w:r>
              <w:t>100%</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补贴发放时间</w:t>
            </w:r>
          </w:p>
        </w:tc>
        <w:tc>
          <w:tcPr>
            <w:tcW w:w="5386" w:type="dxa"/>
            <w:vAlign w:val="center"/>
          </w:tcPr>
          <w:p>
            <w:pPr>
              <w:pStyle w:val="14"/>
            </w:pPr>
            <w:r>
              <w:t>耕地地力保护补贴发放时间</w:t>
            </w:r>
          </w:p>
        </w:tc>
        <w:tc>
          <w:tcPr>
            <w:tcW w:w="2268" w:type="dxa"/>
            <w:vAlign w:val="center"/>
          </w:tcPr>
          <w:p>
            <w:pPr>
              <w:pStyle w:val="14"/>
            </w:pPr>
            <w:r>
              <w:t>26年6月底前发放完成</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≤3460万元</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增加被补助农民收入</w:t>
            </w:r>
          </w:p>
        </w:tc>
        <w:tc>
          <w:tcPr>
            <w:tcW w:w="2268" w:type="dxa"/>
            <w:vAlign w:val="center"/>
          </w:tcPr>
          <w:p>
            <w:pPr>
              <w:pStyle w:val="14"/>
            </w:pPr>
            <w:r>
              <w:t>≥90元/亩</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≥20%</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降低耕地闲置率</w:t>
            </w:r>
          </w:p>
        </w:tc>
        <w:tc>
          <w:tcPr>
            <w:tcW w:w="5386" w:type="dxa"/>
            <w:vAlign w:val="center"/>
          </w:tcPr>
          <w:p>
            <w:pPr>
              <w:pStyle w:val="14"/>
            </w:pPr>
            <w:r>
              <w:t>提高农民耕地使用比例</w:t>
            </w:r>
          </w:p>
        </w:tc>
        <w:tc>
          <w:tcPr>
            <w:tcW w:w="2268" w:type="dxa"/>
            <w:vAlign w:val="center"/>
          </w:tcPr>
          <w:p>
            <w:pPr>
              <w:pStyle w:val="14"/>
            </w:pPr>
            <w:r>
              <w:t>≥20%</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被补贴农民满意度</w:t>
            </w:r>
          </w:p>
        </w:tc>
        <w:tc>
          <w:tcPr>
            <w:tcW w:w="5386" w:type="dxa"/>
            <w:vAlign w:val="center"/>
          </w:tcPr>
          <w:p>
            <w:pPr>
              <w:pStyle w:val="14"/>
            </w:pPr>
            <w:r>
              <w:t>反映补贴农民满意程度情况</w:t>
            </w:r>
          </w:p>
        </w:tc>
        <w:tc>
          <w:tcPr>
            <w:tcW w:w="2268" w:type="dxa"/>
            <w:vAlign w:val="center"/>
          </w:tcPr>
          <w:p>
            <w:pPr>
              <w:pStyle w:val="14"/>
            </w:pPr>
            <w:r>
              <w:t>≥95%</w:t>
            </w:r>
          </w:p>
        </w:tc>
        <w:tc>
          <w:tcPr>
            <w:tcW w:w="1276" w:type="dxa"/>
            <w:vAlign w:val="center"/>
          </w:tcPr>
          <w:p>
            <w:pPr>
              <w:pStyle w:val="14"/>
            </w:pPr>
            <w:r>
              <w:t>问卷调查</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31、关于提前下达2026年中央粮油生产保障资金的通知（冀财农[2025]100号）-2026年大豆玉米带状复合种植项目绩效目标表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13032126P00329710003M</w:t>
            </w:r>
          </w:p>
        </w:tc>
        <w:tc>
          <w:tcPr>
            <w:tcW w:w="2835" w:type="dxa"/>
            <w:vAlign w:val="center"/>
          </w:tcPr>
          <w:p>
            <w:pPr>
              <w:pStyle w:val="12"/>
            </w:pPr>
            <w:r>
              <w:t>项目名称</w:t>
            </w:r>
          </w:p>
        </w:tc>
        <w:tc>
          <w:tcPr>
            <w:tcW w:w="6095" w:type="dxa"/>
            <w:gridSpan w:val="3"/>
            <w:vAlign w:val="center"/>
          </w:tcPr>
          <w:p>
            <w:pPr>
              <w:pStyle w:val="14"/>
            </w:pPr>
            <w:r>
              <w:t>关于提前下达2026年中央粮油生产保障资金的通知（冀财农[2025]100号）-2026年大豆玉米带状复合种植项目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37.50</w:t>
            </w:r>
          </w:p>
        </w:tc>
        <w:tc>
          <w:tcPr>
            <w:tcW w:w="2835" w:type="dxa"/>
            <w:vAlign w:val="center"/>
          </w:tcPr>
          <w:p>
            <w:pPr>
              <w:pStyle w:val="12"/>
            </w:pPr>
            <w:r>
              <w:t>其中：财政    资金</w:t>
            </w:r>
          </w:p>
        </w:tc>
        <w:tc>
          <w:tcPr>
            <w:tcW w:w="2551" w:type="dxa"/>
            <w:vAlign w:val="center"/>
          </w:tcPr>
          <w:p>
            <w:pPr>
              <w:pStyle w:val="14"/>
            </w:pPr>
            <w:r>
              <w:t>37.50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共安排资金37.5万元其中财政资金37.5万元，主要用于2026年大豆玉米带状复合种植项目相关费用支出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1.通过项目实施，突出示范基地建设，稳步推进大豆玉米带状复合种植模式和技术推广，全县推广大豆玉米带状复合种植面积0.25万亩。</w:t>
            </w:r>
          </w:p>
          <w:p>
            <w:pPr>
              <w:pStyle w:val="14"/>
            </w:pPr>
            <w:r>
              <w:t>2.通过项目实施，充分发挥玉米边行优势，最大限度利用光温资源，提高土地产出率，实现玉米不减产、增收一季豆目标，促进我县粮油生产提质增效，持续发展。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≤37.5万元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32、关于提前下达2026年中央农业产业发展资金的通知（冀财农[2025]109号）-2026年农机购置与应用补贴项目绩效目标表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13032126P003291100143</w:t>
            </w:r>
          </w:p>
        </w:tc>
        <w:tc>
          <w:tcPr>
            <w:tcW w:w="2835" w:type="dxa"/>
            <w:vAlign w:val="center"/>
          </w:tcPr>
          <w:p>
            <w:pPr>
              <w:pStyle w:val="12"/>
            </w:pPr>
            <w:r>
              <w:t>项目名称</w:t>
            </w:r>
          </w:p>
        </w:tc>
        <w:tc>
          <w:tcPr>
            <w:tcW w:w="6095" w:type="dxa"/>
            <w:gridSpan w:val="3"/>
            <w:vAlign w:val="center"/>
          </w:tcPr>
          <w:p>
            <w:pPr>
              <w:pStyle w:val="14"/>
            </w:pPr>
            <w:r>
              <w:t>关于提前下达2026年中央农业产业发展资金的通知（冀财农[2025]109号）-2026年农机购置与应用补贴项目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340.00</w:t>
            </w:r>
          </w:p>
        </w:tc>
        <w:tc>
          <w:tcPr>
            <w:tcW w:w="2835" w:type="dxa"/>
            <w:vAlign w:val="center"/>
          </w:tcPr>
          <w:p>
            <w:pPr>
              <w:pStyle w:val="12"/>
            </w:pPr>
            <w:r>
              <w:t>其中：财政    资金</w:t>
            </w:r>
          </w:p>
        </w:tc>
        <w:tc>
          <w:tcPr>
            <w:tcW w:w="2551" w:type="dxa"/>
            <w:vAlign w:val="center"/>
          </w:tcPr>
          <w:p>
            <w:pPr>
              <w:pStyle w:val="14"/>
            </w:pPr>
            <w:r>
              <w:t>340.00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共安排资金340万元其中财政资金340万元，主要用于2026年农机购置与应用补贴项目相关费用支出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≥334台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≤340万元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≥340万元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≥254户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33、关于提前下达2026年中央农业防灾减灾和水利救灾资金（动物防疫补助）预算的通知（冀财农[2025]106号）-2026年强制免疫补助项目绩效目标表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13032126P00328910015W</w:t>
            </w:r>
          </w:p>
        </w:tc>
        <w:tc>
          <w:tcPr>
            <w:tcW w:w="2835" w:type="dxa"/>
            <w:vAlign w:val="center"/>
          </w:tcPr>
          <w:p>
            <w:pPr>
              <w:pStyle w:val="12"/>
            </w:pPr>
            <w:r>
              <w:t>项目名称</w:t>
            </w:r>
          </w:p>
        </w:tc>
        <w:tc>
          <w:tcPr>
            <w:tcW w:w="6095" w:type="dxa"/>
            <w:gridSpan w:val="3"/>
            <w:vAlign w:val="center"/>
          </w:tcPr>
          <w:p>
            <w:pPr>
              <w:pStyle w:val="14"/>
            </w:pPr>
            <w:r>
              <w:t>关于提前下达2026年中央农业防灾减灾和水利救灾资金（动物防疫补助）预算的通知（冀财农[2025]106号）-2026年强制免疫补助项目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65.78</w:t>
            </w:r>
          </w:p>
        </w:tc>
        <w:tc>
          <w:tcPr>
            <w:tcW w:w="2835" w:type="dxa"/>
            <w:vAlign w:val="center"/>
          </w:tcPr>
          <w:p>
            <w:pPr>
              <w:pStyle w:val="12"/>
            </w:pPr>
            <w:r>
              <w:t>其中：财政    资金</w:t>
            </w:r>
          </w:p>
        </w:tc>
        <w:tc>
          <w:tcPr>
            <w:tcW w:w="2551" w:type="dxa"/>
            <w:vAlign w:val="center"/>
          </w:tcPr>
          <w:p>
            <w:pPr>
              <w:pStyle w:val="14"/>
            </w:pPr>
            <w:r>
              <w:t>65.78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共安排资金65.78万元其中财政资金65.78万元，主要用于2026年强制免疫补助项目相关费用支出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1.通过项目实施，对2025年养殖环节收集的病死猪全部进行无害化处理</w:t>
            </w:r>
          </w:p>
          <w:p>
            <w:pPr>
              <w:pStyle w:val="14"/>
            </w:pPr>
            <w:r>
              <w:t>2.通过项目实施，口蹄疫、高致病性禽流感、布病、小反刍兽疫等强制免疫病种春秋防检查养殖场户免疫密度90%以上，春秋防检查免疫抗体合格率70%以上，不发生区域性重大动物疫情。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强制免疫补助：春秋防检查免疫抗体合格率（除布病外）</w:t>
            </w:r>
          </w:p>
        </w:tc>
        <w:tc>
          <w:tcPr>
            <w:tcW w:w="5386" w:type="dxa"/>
            <w:vAlign w:val="center"/>
          </w:tcPr>
          <w:p>
            <w:pPr>
              <w:pStyle w:val="14"/>
            </w:pPr>
            <w:r>
              <w:t>反映强制免疫补助：春秋防检查免疫抗体合格率（除布病外）</w:t>
            </w:r>
          </w:p>
        </w:tc>
        <w:tc>
          <w:tcPr>
            <w:tcW w:w="2268" w:type="dxa"/>
            <w:vAlign w:val="center"/>
          </w:tcPr>
          <w:p>
            <w:pPr>
              <w:pStyle w:val="14"/>
            </w:pPr>
            <w:r>
              <w:t>≥70%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≤65.78万元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因扑杀不及时造成重大动物疫情扩散</w:t>
            </w:r>
          </w:p>
        </w:tc>
        <w:tc>
          <w:tcPr>
            <w:tcW w:w="5386" w:type="dxa"/>
            <w:vAlign w:val="center"/>
          </w:tcPr>
          <w:p>
            <w:pPr>
              <w:pStyle w:val="14"/>
            </w:pPr>
            <w:r>
              <w:t>反映因扑杀不及时造成重大动物疫情扩散情况</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34、关于提前下达2026年中央农业防灾减灾和水利救灾资金（动物防疫补助）预算的通知（冀财农[2025]106号）-2026年养殖环节无害化处理项目绩效目标表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13032126P00328910016G</w:t>
            </w:r>
          </w:p>
        </w:tc>
        <w:tc>
          <w:tcPr>
            <w:tcW w:w="2835" w:type="dxa"/>
            <w:vAlign w:val="center"/>
          </w:tcPr>
          <w:p>
            <w:pPr>
              <w:pStyle w:val="12"/>
            </w:pPr>
            <w:r>
              <w:t>项目名称</w:t>
            </w:r>
          </w:p>
        </w:tc>
        <w:tc>
          <w:tcPr>
            <w:tcW w:w="6095" w:type="dxa"/>
            <w:gridSpan w:val="3"/>
            <w:vAlign w:val="center"/>
          </w:tcPr>
          <w:p>
            <w:pPr>
              <w:pStyle w:val="14"/>
            </w:pPr>
            <w:r>
              <w:t>关于提前下达2026年中央农业防灾减灾和水利救灾资金（动物防疫补助）预算的通知（冀财农[2025]106号）-2026年养殖环节无害化处理项目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154.65</w:t>
            </w:r>
          </w:p>
        </w:tc>
        <w:tc>
          <w:tcPr>
            <w:tcW w:w="2835" w:type="dxa"/>
            <w:vAlign w:val="center"/>
          </w:tcPr>
          <w:p>
            <w:pPr>
              <w:pStyle w:val="12"/>
            </w:pPr>
            <w:r>
              <w:t>其中：财政    资金</w:t>
            </w:r>
          </w:p>
        </w:tc>
        <w:tc>
          <w:tcPr>
            <w:tcW w:w="2551" w:type="dxa"/>
            <w:vAlign w:val="center"/>
          </w:tcPr>
          <w:p>
            <w:pPr>
              <w:pStyle w:val="14"/>
            </w:pPr>
            <w:r>
              <w:t>154.65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共安排资金154.65万元其中财政资金154.65万元，主要用于2026年养殖环节无害化处理项目相关费用支出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1.通过项目实施，口蹄疫、高致病性禽流感、布病、小反刍兽疫等强制免疫病种春秋防检查养殖场户免疫密度90%以上，春秋防检查免疫抗体合格率70%以上，不发生区域性重大动物疫情。</w:t>
            </w:r>
          </w:p>
          <w:p>
            <w:pPr>
              <w:pStyle w:val="14"/>
            </w:pPr>
            <w:r>
              <w:t>2.通过项目实施，对2025年养殖环节收集的病死猪全部进行无害化处理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无害化处理病死猪数量情况</w:t>
            </w:r>
          </w:p>
        </w:tc>
        <w:tc>
          <w:tcPr>
            <w:tcW w:w="5386" w:type="dxa"/>
            <w:vAlign w:val="center"/>
          </w:tcPr>
          <w:p>
            <w:pPr>
              <w:pStyle w:val="14"/>
            </w:pPr>
            <w:r>
              <w:t>反映无害化处理病死猪数量情况</w:t>
            </w:r>
          </w:p>
        </w:tc>
        <w:tc>
          <w:tcPr>
            <w:tcW w:w="2268" w:type="dxa"/>
            <w:vAlign w:val="center"/>
          </w:tcPr>
          <w:p>
            <w:pPr>
              <w:pStyle w:val="14"/>
            </w:pPr>
            <w:r>
              <w:t>≥48000头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≤154.65万元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大规模随意抛弃病死猪事件</w:t>
            </w:r>
          </w:p>
        </w:tc>
        <w:tc>
          <w:tcPr>
            <w:tcW w:w="5386" w:type="dxa"/>
            <w:vAlign w:val="center"/>
          </w:tcPr>
          <w:p>
            <w:pPr>
              <w:pStyle w:val="14"/>
            </w:pPr>
            <w:r>
              <w:t>反映大规模随意抛弃病死猪事件情况</w:t>
            </w:r>
          </w:p>
        </w:tc>
        <w:tc>
          <w:tcPr>
            <w:tcW w:w="2268" w:type="dxa"/>
            <w:vAlign w:val="center"/>
          </w:tcPr>
          <w:p>
            <w:pPr>
              <w:pStyle w:val="14"/>
            </w:pPr>
            <w:r>
              <w: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35、关于下达2025年第二批超长期特别国债支持消费品以旧换新预拨资金及省级配套资金（用于农业机械报废更新）的通知（冀财农[2025]46号）-2025年农业机械报废更新项目绩效目标表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13032125P003291100131</w:t>
            </w:r>
          </w:p>
        </w:tc>
        <w:tc>
          <w:tcPr>
            <w:tcW w:w="2835" w:type="dxa"/>
            <w:vAlign w:val="center"/>
          </w:tcPr>
          <w:p>
            <w:pPr>
              <w:pStyle w:val="12"/>
            </w:pPr>
            <w:r>
              <w:t>项目名称</w:t>
            </w:r>
          </w:p>
        </w:tc>
        <w:tc>
          <w:tcPr>
            <w:tcW w:w="6095" w:type="dxa"/>
            <w:gridSpan w:val="3"/>
            <w:vAlign w:val="center"/>
          </w:tcPr>
          <w:p>
            <w:pPr>
              <w:pStyle w:val="14"/>
            </w:pPr>
            <w:r>
              <w:t>关于下达2025年第二批超长期特别国债支持消费品以旧换新预拨资金及省级配套资金（用于农业机械报废更新）的通知（冀财农[2025]46号）-2025年农业机械报废更新项目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2.57</w:t>
            </w:r>
          </w:p>
        </w:tc>
        <w:tc>
          <w:tcPr>
            <w:tcW w:w="2835" w:type="dxa"/>
            <w:vAlign w:val="center"/>
          </w:tcPr>
          <w:p>
            <w:pPr>
              <w:pStyle w:val="12"/>
            </w:pPr>
            <w:r>
              <w:t>其中：财政    资金</w:t>
            </w:r>
          </w:p>
        </w:tc>
        <w:tc>
          <w:tcPr>
            <w:tcW w:w="2551" w:type="dxa"/>
            <w:vAlign w:val="center"/>
          </w:tcPr>
          <w:p>
            <w:pPr>
              <w:pStyle w:val="14"/>
            </w:pPr>
            <w:r>
              <w:t>2.57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共安排资金2.567万元其中财政资金2.567万元，主要用于2025年农业机械报废更新补贴项目相关费用支出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5000%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2.通过项目实施，确保农机报废更新补贴政策科学高效规范廉洁实施。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农机报废更新补贴机具数</w:t>
            </w:r>
          </w:p>
        </w:tc>
        <w:tc>
          <w:tcPr>
            <w:tcW w:w="5386" w:type="dxa"/>
            <w:vAlign w:val="center"/>
          </w:tcPr>
          <w:p>
            <w:pPr>
              <w:pStyle w:val="14"/>
            </w:pPr>
            <w:r>
              <w:t>反映农机报废更新补贴机具数量情况</w:t>
            </w:r>
          </w:p>
        </w:tc>
        <w:tc>
          <w:tcPr>
            <w:tcW w:w="2268" w:type="dxa"/>
            <w:vAlign w:val="center"/>
          </w:tcPr>
          <w:p>
            <w:pPr>
              <w:pStyle w:val="14"/>
            </w:pPr>
            <w:r>
              <w:t>≥9台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≤2.57万元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≤2.56万元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≥9户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项目可持续期限</w:t>
            </w:r>
          </w:p>
        </w:tc>
        <w:tc>
          <w:tcPr>
            <w:tcW w:w="5386" w:type="dxa"/>
            <w:vAlign w:val="center"/>
          </w:tcPr>
          <w:p>
            <w:pPr>
              <w:pStyle w:val="14"/>
            </w:pPr>
            <w:r>
              <w:t>反映项目可持续期限</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100%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36、关于下达2025年中央耕地建设与利用资金的通知（冀财农【2025】38号）-2025年第二轮土地承包到期后再延长30年整县试点项目绩效目标表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13032125P00329310003G</w:t>
            </w:r>
          </w:p>
        </w:tc>
        <w:tc>
          <w:tcPr>
            <w:tcW w:w="2835" w:type="dxa"/>
            <w:vAlign w:val="center"/>
          </w:tcPr>
          <w:p>
            <w:pPr>
              <w:pStyle w:val="12"/>
            </w:pPr>
            <w:r>
              <w:t>项目名称</w:t>
            </w:r>
          </w:p>
        </w:tc>
        <w:tc>
          <w:tcPr>
            <w:tcW w:w="6095" w:type="dxa"/>
            <w:gridSpan w:val="3"/>
            <w:vAlign w:val="center"/>
          </w:tcPr>
          <w:p>
            <w:pPr>
              <w:pStyle w:val="14"/>
            </w:pPr>
            <w:r>
              <w:t>关于下达2025年中央耕地建设与利用资金的通知（冀财农【2025】38号）-2025年第二轮土地承包到期后再延长30年整县试点项目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165.45</w:t>
            </w:r>
          </w:p>
        </w:tc>
        <w:tc>
          <w:tcPr>
            <w:tcW w:w="2835" w:type="dxa"/>
            <w:vAlign w:val="center"/>
          </w:tcPr>
          <w:p>
            <w:pPr>
              <w:pStyle w:val="12"/>
            </w:pPr>
            <w:r>
              <w:t>其中：财政    资金</w:t>
            </w:r>
          </w:p>
        </w:tc>
        <w:tc>
          <w:tcPr>
            <w:tcW w:w="2551" w:type="dxa"/>
            <w:vAlign w:val="center"/>
          </w:tcPr>
          <w:p>
            <w:pPr>
              <w:pStyle w:val="14"/>
            </w:pPr>
            <w:r>
              <w:t>165.45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共安排资金165.45万元其中财政资金165.45万元，主要用于2025年第二轮土地承包到期后再延长30年整县试点项目相关费用支出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1.通过项目实施，完成家庭承包地摸底调查、审核公示、合同网签、数据归档等有关工作</w:t>
            </w:r>
          </w:p>
          <w:p>
            <w:pPr>
              <w:pStyle w:val="14"/>
            </w:pPr>
            <w:r>
              <w:t>2.通过项目实施，完成第二轮土地承包到期后再延长30年整县试点工作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二轮土地延包试点任务</w:t>
            </w:r>
          </w:p>
        </w:tc>
        <w:tc>
          <w:tcPr>
            <w:tcW w:w="5386" w:type="dxa"/>
            <w:vAlign w:val="center"/>
          </w:tcPr>
          <w:p>
            <w:pPr>
              <w:pStyle w:val="14"/>
            </w:pPr>
            <w:r>
              <w:t>反映二轮土地承包到期后再延长30年耕地亩数</w:t>
            </w:r>
          </w:p>
        </w:tc>
        <w:tc>
          <w:tcPr>
            <w:tcW w:w="2268" w:type="dxa"/>
            <w:vAlign w:val="center"/>
          </w:tcPr>
          <w:p>
            <w:pPr>
              <w:pStyle w:val="14"/>
            </w:pPr>
            <w:r>
              <w:t>≥20.17万亩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二轮土地延包耕地亩数占比</w:t>
            </w:r>
          </w:p>
        </w:tc>
        <w:tc>
          <w:tcPr>
            <w:tcW w:w="5386" w:type="dxa"/>
            <w:vAlign w:val="center"/>
          </w:tcPr>
          <w:p>
            <w:pPr>
              <w:pStyle w:val="14"/>
            </w:pPr>
            <w:r>
              <w:t>反映二轮土地延包耕地亩数占全县耕地亩数的比例</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补助标准达标率</w:t>
            </w:r>
          </w:p>
        </w:tc>
        <w:tc>
          <w:tcPr>
            <w:tcW w:w="5386" w:type="dxa"/>
            <w:vAlign w:val="center"/>
          </w:tcPr>
          <w:p>
            <w:pPr>
              <w:pStyle w:val="14"/>
            </w:pPr>
            <w:r>
              <w:t>反映补助标准达标率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反映项目完成及时率情况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预算成本控制额</w:t>
            </w:r>
          </w:p>
        </w:tc>
        <w:tc>
          <w:tcPr>
            <w:tcW w:w="5386" w:type="dxa"/>
            <w:vAlign w:val="center"/>
          </w:tcPr>
          <w:p>
            <w:pPr>
              <w:pStyle w:val="14"/>
            </w:pPr>
            <w:r>
              <w:t>反映预算成本控制额</w:t>
            </w:r>
          </w:p>
        </w:tc>
        <w:tc>
          <w:tcPr>
            <w:tcW w:w="2268" w:type="dxa"/>
            <w:vAlign w:val="center"/>
          </w:tcPr>
          <w:p>
            <w:pPr>
              <w:pStyle w:val="14"/>
            </w:pPr>
            <w:r>
              <w:t>≤165.45万元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稳定土地承包关系并长久不变占比率</w:t>
            </w:r>
          </w:p>
        </w:tc>
        <w:tc>
          <w:tcPr>
            <w:tcW w:w="5386" w:type="dxa"/>
            <w:vAlign w:val="center"/>
          </w:tcPr>
          <w:p>
            <w:pPr>
              <w:pStyle w:val="14"/>
            </w:pPr>
            <w:r>
              <w:t>反映稳定土地承包关系并长久不变占比率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推进农业农村现代化</w:t>
            </w:r>
          </w:p>
        </w:tc>
        <w:tc>
          <w:tcPr>
            <w:tcW w:w="5386" w:type="dxa"/>
            <w:vAlign w:val="center"/>
          </w:tcPr>
          <w:p>
            <w:pPr>
              <w:pStyle w:val="14"/>
            </w:pPr>
            <w:r>
              <w:t>反映推进农业农村现代化情况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保持工作连续性</w:t>
            </w:r>
          </w:p>
        </w:tc>
        <w:tc>
          <w:tcPr>
            <w:tcW w:w="5386" w:type="dxa"/>
            <w:vAlign w:val="center"/>
          </w:tcPr>
          <w:p>
            <w:pPr>
              <w:pStyle w:val="14"/>
            </w:pPr>
            <w:r>
              <w:t>按照上级要求，按时完成二轮土地延包工作</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农村农户满意度</w:t>
            </w:r>
          </w:p>
        </w:tc>
        <w:tc>
          <w:tcPr>
            <w:tcW w:w="5386" w:type="dxa"/>
            <w:vAlign w:val="center"/>
          </w:tcPr>
          <w:p>
            <w:pPr>
              <w:pStyle w:val="14"/>
            </w:pPr>
            <w:r>
              <w:t>家庭土地承包农户对二轮土地延包情况满意度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37、关于下达2025年中央农业产业发展资金的通知（冀财农[2025]39号）-2025年谷子优势特色产业集群（续建）项目绩效目标表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13032125P00329110012D</w:t>
            </w:r>
          </w:p>
        </w:tc>
        <w:tc>
          <w:tcPr>
            <w:tcW w:w="2835" w:type="dxa"/>
            <w:vAlign w:val="center"/>
          </w:tcPr>
          <w:p>
            <w:pPr>
              <w:pStyle w:val="12"/>
            </w:pPr>
            <w:r>
              <w:t>项目名称</w:t>
            </w:r>
          </w:p>
        </w:tc>
        <w:tc>
          <w:tcPr>
            <w:tcW w:w="6095" w:type="dxa"/>
            <w:gridSpan w:val="3"/>
            <w:vAlign w:val="center"/>
          </w:tcPr>
          <w:p>
            <w:pPr>
              <w:pStyle w:val="14"/>
            </w:pPr>
            <w:r>
              <w:t>关于下达2025年中央农业产业发展资金的通知（冀财农[2025]39号）-2025年谷子优势特色产业集群（续建）项目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共安排资金100万元其中财政资金100万元，主要用于2025年谷子优势特色产业集群（续建）项目相关费用支出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1.通过项目实施，全面提升我县谷子等特色作物产业品牌化、高端化、精品化水平，带动谷子产业高质量发展，带动农民增收，助力乡村振兴。</w:t>
            </w:r>
          </w:p>
          <w:p>
            <w:pPr>
              <w:pStyle w:val="14"/>
            </w:pPr>
            <w:r>
              <w:t>2.通过项目实施，全县基本形成生产布局优化、单一品种规模种植、数量质量效益并重，链条深度延伸的河北优质谷子产业集群。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全县新建标准化示范基地数量</w:t>
            </w:r>
          </w:p>
        </w:tc>
        <w:tc>
          <w:tcPr>
            <w:tcW w:w="5386" w:type="dxa"/>
            <w:vAlign w:val="center"/>
          </w:tcPr>
          <w:p>
            <w:pPr>
              <w:pStyle w:val="14"/>
            </w:pPr>
            <w:r>
              <w:t>反映通过项目建设，全县新增优质谷子标准化示范数量情况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标准化示范基地绿色防控覆盖率</w:t>
            </w:r>
          </w:p>
        </w:tc>
        <w:tc>
          <w:tcPr>
            <w:tcW w:w="5386" w:type="dxa"/>
            <w:vAlign w:val="center"/>
          </w:tcPr>
          <w:p>
            <w:pPr>
              <w:pStyle w:val="14"/>
            </w:pPr>
            <w:r>
              <w:t>反映标准化基地绿色防控覆盖情况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全县优质谷子单产和面积提升率</w:t>
            </w:r>
          </w:p>
        </w:tc>
        <w:tc>
          <w:tcPr>
            <w:tcW w:w="5386" w:type="dxa"/>
            <w:vAlign w:val="center"/>
          </w:tcPr>
          <w:p>
            <w:pPr>
              <w:pStyle w:val="14"/>
            </w:pPr>
            <w:r>
              <w:t>反映全县优质谷子单产和面积提升情况</w:t>
            </w:r>
          </w:p>
        </w:tc>
        <w:tc>
          <w:tcPr>
            <w:tcW w:w="2268" w:type="dxa"/>
            <w:vAlign w:val="center"/>
          </w:tcPr>
          <w:p>
            <w:pPr>
              <w:pStyle w:val="14"/>
            </w:pPr>
            <w:r>
              <w:t>≥2%</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农产品品牌化提升率</w:t>
            </w:r>
          </w:p>
        </w:tc>
        <w:tc>
          <w:tcPr>
            <w:tcW w:w="5386" w:type="dxa"/>
            <w:vAlign w:val="center"/>
          </w:tcPr>
          <w:p>
            <w:pPr>
              <w:pStyle w:val="14"/>
            </w:pPr>
            <w:r>
              <w:t>通过项目实施提高青龙农产品品牌化提升情况</w:t>
            </w:r>
          </w:p>
        </w:tc>
        <w:tc>
          <w:tcPr>
            <w:tcW w:w="2268" w:type="dxa"/>
            <w:vAlign w:val="center"/>
          </w:tcPr>
          <w:p>
            <w:pPr>
              <w:pStyle w:val="14"/>
            </w:pPr>
            <w:r>
              <w:t>≥15%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38、关于下达2025年中央农业产业发展资金的通知（冀财农【2025】39号）-2025年农机购置与应用补贴项目绩效目标表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13032125P00329110011R</w:t>
            </w:r>
          </w:p>
        </w:tc>
        <w:tc>
          <w:tcPr>
            <w:tcW w:w="2835" w:type="dxa"/>
            <w:vAlign w:val="center"/>
          </w:tcPr>
          <w:p>
            <w:pPr>
              <w:pStyle w:val="12"/>
            </w:pPr>
            <w:r>
              <w:t>项目名称</w:t>
            </w:r>
          </w:p>
        </w:tc>
        <w:tc>
          <w:tcPr>
            <w:tcW w:w="6095" w:type="dxa"/>
            <w:gridSpan w:val="3"/>
            <w:vAlign w:val="center"/>
          </w:tcPr>
          <w:p>
            <w:pPr>
              <w:pStyle w:val="14"/>
            </w:pPr>
            <w:r>
              <w:t>关于下达2025年中央农业产业发展资金的通知（冀财农【2025】39号）-2025年农机购置与应用补贴项目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w:t>
            </w:r>
          </w:p>
        </w:tc>
        <w:tc>
          <w:tcPr>
            <w:tcW w:w="2835" w:type="dxa"/>
            <w:vAlign w:val="center"/>
          </w:tcPr>
          <w:p>
            <w:pPr>
              <w:pStyle w:val="12"/>
            </w:pPr>
            <w:r>
              <w:t>其中：财政    资金</w:t>
            </w:r>
          </w:p>
        </w:tc>
        <w:tc>
          <w:tcPr>
            <w:tcW w:w="2551" w:type="dxa"/>
            <w:vAlign w:val="center"/>
          </w:tcPr>
          <w:p>
            <w:pPr>
              <w:pStyle w:val="14"/>
            </w:pPr>
            <w:r>
              <w:t>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共安排资金14万元其中财政资金14万元，主要用于2025年农机购置与应用补贴项目相关费用支出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≥166台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≤14万元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≥131户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39、关于下达农村人居环境整治提升资金（农村厕所改造市级奖补资金）的通知（秦财农[2025]77号）-2025年农村人居环境整治提升资金（农村厕所革命市级奖补资金）奖补项目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13032125P003283101484</w:t>
            </w:r>
          </w:p>
        </w:tc>
        <w:tc>
          <w:tcPr>
            <w:tcW w:w="2835" w:type="dxa"/>
            <w:vAlign w:val="center"/>
          </w:tcPr>
          <w:p>
            <w:pPr>
              <w:pStyle w:val="12"/>
            </w:pPr>
            <w:r>
              <w:t>项目名称</w:t>
            </w:r>
          </w:p>
        </w:tc>
        <w:tc>
          <w:tcPr>
            <w:tcW w:w="6095" w:type="dxa"/>
            <w:gridSpan w:val="3"/>
            <w:vAlign w:val="center"/>
          </w:tcPr>
          <w:p>
            <w:pPr>
              <w:pStyle w:val="14"/>
            </w:pPr>
            <w:r>
              <w:t>关于下达农村人居环境整治提升资金（农村厕所改造市级奖补资金）的通知（秦财农[2025]77号）-2025年农村人居环境整治提升资金（农村厕所革命市级奖补资金）奖补项目</w:t>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148.00</w:t>
            </w:r>
          </w:p>
        </w:tc>
        <w:tc>
          <w:tcPr>
            <w:tcW w:w="2835" w:type="dxa"/>
            <w:vAlign w:val="center"/>
          </w:tcPr>
          <w:p>
            <w:pPr>
              <w:pStyle w:val="12"/>
            </w:pPr>
            <w:r>
              <w:t>其中：财政    资金</w:t>
            </w:r>
          </w:p>
        </w:tc>
        <w:tc>
          <w:tcPr>
            <w:tcW w:w="2551" w:type="dxa"/>
            <w:vAlign w:val="center"/>
          </w:tcPr>
          <w:p>
            <w:pPr>
              <w:pStyle w:val="14"/>
            </w:pPr>
            <w:r>
              <w:t>148.00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共安排资金148万元其中财政资金148万元，主要用于2025年农村人居环境整治提升资金（农村厕所革命市级奖补资金）奖补项目相关费用支出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1.通过农村户厕改造，提升厕所改造覆盖率。</w:t>
            </w:r>
          </w:p>
          <w:p>
            <w:pPr>
              <w:pStyle w:val="14"/>
            </w:pPr>
            <w:r>
              <w:t>2.通过项目实施，改善农村人居环境，提升村容村貌。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农村厕所改造数量</w:t>
            </w:r>
          </w:p>
        </w:tc>
        <w:tc>
          <w:tcPr>
            <w:tcW w:w="5386" w:type="dxa"/>
            <w:vAlign w:val="center"/>
          </w:tcPr>
          <w:p>
            <w:pPr>
              <w:pStyle w:val="14"/>
            </w:pPr>
            <w:r>
              <w:t>反映农村厕所改造数量情况</w:t>
            </w:r>
          </w:p>
        </w:tc>
        <w:tc>
          <w:tcPr>
            <w:tcW w:w="2268" w:type="dxa"/>
            <w:vAlign w:val="center"/>
          </w:tcPr>
          <w:p>
            <w:pPr>
              <w:pStyle w:val="14"/>
            </w:pPr>
            <w:r>
              <w:t>≥4000座</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改善农村人居环境，提升村容村貌</w:t>
            </w:r>
          </w:p>
        </w:tc>
        <w:tc>
          <w:tcPr>
            <w:tcW w:w="5386" w:type="dxa"/>
            <w:vAlign w:val="center"/>
          </w:tcPr>
          <w:p>
            <w:pPr>
              <w:pStyle w:val="14"/>
            </w:pPr>
            <w:r>
              <w:t>反映改善农村人居环境，提升村容村貌情况</w:t>
            </w:r>
          </w:p>
        </w:tc>
        <w:tc>
          <w:tcPr>
            <w:tcW w:w="2268" w:type="dxa"/>
            <w:vAlign w:val="center"/>
          </w:tcPr>
          <w:p>
            <w:pPr>
              <w:pStyle w:val="14"/>
            </w:pPr>
            <w:r>
              <w:t>≥6个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农村厕所改造质量</w:t>
            </w:r>
          </w:p>
        </w:tc>
        <w:tc>
          <w:tcPr>
            <w:tcW w:w="5386" w:type="dxa"/>
            <w:vAlign w:val="center"/>
          </w:tcPr>
          <w:p>
            <w:pPr>
              <w:pStyle w:val="14"/>
            </w:pPr>
            <w:r>
              <w:t>反映农村厕所改造质量情况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如期完成</w:t>
            </w:r>
          </w:p>
        </w:tc>
        <w:tc>
          <w:tcPr>
            <w:tcW w:w="5386" w:type="dxa"/>
            <w:vAlign w:val="center"/>
          </w:tcPr>
          <w:p>
            <w:pPr>
              <w:pStyle w:val="14"/>
            </w:pPr>
            <w:r>
              <w:t>反映项目如期完成情况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≤148万元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改造户厕效益</w:t>
            </w:r>
          </w:p>
        </w:tc>
        <w:tc>
          <w:tcPr>
            <w:tcW w:w="5386" w:type="dxa"/>
            <w:vAlign w:val="center"/>
          </w:tcPr>
          <w:p>
            <w:pPr>
              <w:pStyle w:val="14"/>
            </w:pPr>
            <w:r>
              <w:t>反映改造户厕效益情况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≥30年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改善村庄生态环境</w:t>
            </w:r>
          </w:p>
        </w:tc>
        <w:tc>
          <w:tcPr>
            <w:tcW w:w="5386" w:type="dxa"/>
            <w:vAlign w:val="center"/>
          </w:tcPr>
          <w:p>
            <w:pPr>
              <w:pStyle w:val="14"/>
            </w:pPr>
            <w:r>
              <w:t>反映改善村庄生态环境覆盖率情况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社会反映良好</w:t>
            </w:r>
          </w:p>
        </w:tc>
        <w:tc>
          <w:tcPr>
            <w:tcW w:w="5386" w:type="dxa"/>
            <w:vAlign w:val="center"/>
          </w:tcPr>
          <w:p>
            <w:pPr>
              <w:pStyle w:val="14"/>
            </w:pPr>
            <w:r>
              <w:t>反映社会良好率情况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反映群众满意度情况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40、关于下达生态保护修护专项2025年第二批中央基建投资预算的通知（冀财建[2025]86号)-河北省青龙县2024年畜禽粪污资源化利用整县推进项目绩效目标表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13032125P00005810022W</w:t>
            </w:r>
          </w:p>
        </w:tc>
        <w:tc>
          <w:tcPr>
            <w:tcW w:w="2835" w:type="dxa"/>
            <w:vAlign w:val="center"/>
          </w:tcPr>
          <w:p>
            <w:pPr>
              <w:pStyle w:val="12"/>
            </w:pPr>
            <w:r>
              <w:t>项目名称</w:t>
            </w:r>
          </w:p>
        </w:tc>
        <w:tc>
          <w:tcPr>
            <w:tcW w:w="6095" w:type="dxa"/>
            <w:gridSpan w:val="3"/>
            <w:vAlign w:val="center"/>
          </w:tcPr>
          <w:p>
            <w:pPr>
              <w:pStyle w:val="14"/>
            </w:pPr>
            <w:r>
              <w:t>关于下达生态保护修护专项2025年第二批中央基建投资预算的通知（冀财建[2025]86号)-河北省青龙县2024年畜禽粪污资源化利用整县推进项目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w:t>
            </w:r>
          </w:p>
        </w:tc>
        <w:tc>
          <w:tcPr>
            <w:tcW w:w="2835" w:type="dxa"/>
            <w:vAlign w:val="center"/>
          </w:tcPr>
          <w:p>
            <w:pPr>
              <w:pStyle w:val="12"/>
            </w:pPr>
            <w:r>
              <w:t>其中：财政    资金</w:t>
            </w:r>
          </w:p>
        </w:tc>
        <w:tc>
          <w:tcPr>
            <w:tcW w:w="2551" w:type="dxa"/>
            <w:vAlign w:val="center"/>
          </w:tcPr>
          <w:p>
            <w:pPr>
              <w:pStyle w:val="14"/>
            </w:pPr>
            <w:r>
              <w:t>350.00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共安排资金350万元其中财政资金350万元，主要用于2024年畜禽粪污资源化利用整县推进项目相关费用支出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1.通过项目实施，规下养猪户的粪污收集利用状况得到改善，全县规模肉鸡场粪污得到集中处理。</w:t>
            </w:r>
            <w:r>
              <w:tab/>
            </w:r>
            <w:r>
              <w:tab/>
            </w:r>
            <w:r>
              <w:tab/>
            </w:r>
            <w:r>
              <w:tab/>
            </w:r>
            <w:r>
              <w:tab/>
            </w:r>
            <w:r>
              <w:tab/>
            </w:r>
          </w:p>
          <w:p>
            <w:pPr>
              <w:pStyle w:val="14"/>
            </w:pPr>
          </w:p>
          <w:p>
            <w:pPr>
              <w:pStyle w:val="14"/>
            </w:pPr>
            <w:r>
              <w:t>2.通过项目实施，养殖场粪污由秦皇岛莱科大舜生物有限公司全量收集并进行集中资源化利用处理，产生的沼液全量转运到种植专业合作社进行还田利用，鸡粪渣及沼渣全部生产为固态有机肥。进一步保护生态环境，促进循环经济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鸡粪贮存池座数</w:t>
            </w:r>
          </w:p>
        </w:tc>
        <w:tc>
          <w:tcPr>
            <w:tcW w:w="5386" w:type="dxa"/>
            <w:vAlign w:val="center"/>
          </w:tcPr>
          <w:p>
            <w:pPr>
              <w:pStyle w:val="14"/>
            </w:pPr>
            <w:r>
              <w:t>反映鸡粪贮存池座数情况</w:t>
            </w:r>
          </w:p>
        </w:tc>
        <w:tc>
          <w:tcPr>
            <w:tcW w:w="2268" w:type="dxa"/>
            <w:vAlign w:val="center"/>
          </w:tcPr>
          <w:p>
            <w:pPr>
              <w:pStyle w:val="14"/>
            </w:pPr>
            <w:r>
              <w:t>≥94座</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玻璃钢贮粪罐个数</w:t>
            </w:r>
          </w:p>
        </w:tc>
        <w:tc>
          <w:tcPr>
            <w:tcW w:w="5386" w:type="dxa"/>
            <w:vAlign w:val="center"/>
          </w:tcPr>
          <w:p>
            <w:pPr>
              <w:pStyle w:val="14"/>
            </w:pPr>
            <w:r>
              <w:t>反映玻璃钢贮粪罐个数施情况</w:t>
            </w:r>
          </w:p>
        </w:tc>
        <w:tc>
          <w:tcPr>
            <w:tcW w:w="2268" w:type="dxa"/>
            <w:vAlign w:val="center"/>
          </w:tcPr>
          <w:p>
            <w:pPr>
              <w:pStyle w:val="14"/>
            </w:pPr>
            <w:r>
              <w:t>≥68个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20型柴油铲车数量</w:t>
            </w:r>
          </w:p>
        </w:tc>
        <w:tc>
          <w:tcPr>
            <w:tcW w:w="5386" w:type="dxa"/>
            <w:vAlign w:val="center"/>
          </w:tcPr>
          <w:p>
            <w:pPr>
              <w:pStyle w:val="14"/>
            </w:pPr>
            <w:r>
              <w:t>反映养殖户20型柴油铲车数量情况</w:t>
            </w:r>
          </w:p>
        </w:tc>
        <w:tc>
          <w:tcPr>
            <w:tcW w:w="2268" w:type="dxa"/>
            <w:vAlign w:val="center"/>
          </w:tcPr>
          <w:p>
            <w:pPr>
              <w:pStyle w:val="14"/>
            </w:pPr>
            <w:r>
              <w:t>≥26辆</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项目主体资源化利用率</w:t>
            </w:r>
          </w:p>
        </w:tc>
        <w:tc>
          <w:tcPr>
            <w:tcW w:w="5386" w:type="dxa"/>
            <w:vAlign w:val="center"/>
          </w:tcPr>
          <w:p>
            <w:pPr>
              <w:pStyle w:val="14"/>
            </w:pPr>
            <w:r>
              <w:t>反映项目主体粪污资源化利用情况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≤350万元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项目主体收益提升率</w:t>
            </w:r>
          </w:p>
        </w:tc>
        <w:tc>
          <w:tcPr>
            <w:tcW w:w="5386" w:type="dxa"/>
            <w:vAlign w:val="center"/>
          </w:tcPr>
          <w:p>
            <w:pPr>
              <w:pStyle w:val="14"/>
            </w:pPr>
            <w:r>
              <w:t>反映主体收益情况</w:t>
            </w:r>
          </w:p>
        </w:tc>
        <w:tc>
          <w:tcPr>
            <w:tcW w:w="2268" w:type="dxa"/>
            <w:vAlign w:val="center"/>
          </w:tcPr>
          <w:p>
            <w:pPr>
              <w:pStyle w:val="14"/>
            </w:pPr>
            <w:r>
              <w:t>≥20%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减少气体排放量、推动了养殖、种植业的健康发展。</w:t>
            </w:r>
          </w:p>
        </w:tc>
        <w:tc>
          <w:tcPr>
            <w:tcW w:w="5386" w:type="dxa"/>
            <w:vAlign w:val="center"/>
          </w:tcPr>
          <w:p>
            <w:pPr>
              <w:pStyle w:val="14"/>
            </w:pPr>
            <w:r>
              <w:t>反映农业资源综合利用可持续发展情况</w:t>
            </w:r>
          </w:p>
        </w:tc>
        <w:tc>
          <w:tcPr>
            <w:tcW w:w="2268" w:type="dxa"/>
            <w:vAlign w:val="center"/>
          </w:tcPr>
          <w:p>
            <w:pPr>
              <w:pStyle w:val="14"/>
            </w:pPr>
            <w:r>
              <w:t>≥80%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改善农村环境，增加土壤肥力，促进生态环保</w:t>
            </w:r>
          </w:p>
        </w:tc>
        <w:tc>
          <w:tcPr>
            <w:tcW w:w="5386" w:type="dxa"/>
            <w:vAlign w:val="center"/>
          </w:tcPr>
          <w:p>
            <w:pPr>
              <w:pStyle w:val="14"/>
            </w:pPr>
            <w:r>
              <w:t>反映改善了生活环境，提高了生活质量情况</w:t>
            </w:r>
          </w:p>
        </w:tc>
        <w:tc>
          <w:tcPr>
            <w:tcW w:w="2268" w:type="dxa"/>
            <w:vAlign w:val="center"/>
          </w:tcPr>
          <w:p>
            <w:pPr>
              <w:pStyle w:val="14"/>
            </w:pPr>
            <w:r>
              <w:t>≥80%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41、河北省财政厅关于提前下达2025年成品油价格调整对渔业补助资金（2024年度）的通知-2025年成品油价格调整对渔业补助水产产业发展项目（冀财农【2024】122号）绩效目标表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13032125P003291100035</w:t>
            </w:r>
          </w:p>
        </w:tc>
        <w:tc>
          <w:tcPr>
            <w:tcW w:w="2835" w:type="dxa"/>
            <w:vAlign w:val="center"/>
          </w:tcPr>
          <w:p>
            <w:pPr>
              <w:pStyle w:val="12"/>
            </w:pPr>
            <w:r>
              <w:t>项目名称</w:t>
            </w:r>
          </w:p>
        </w:tc>
        <w:tc>
          <w:tcPr>
            <w:tcW w:w="6095" w:type="dxa"/>
            <w:gridSpan w:val="3"/>
            <w:vAlign w:val="center"/>
          </w:tcPr>
          <w:p>
            <w:pPr>
              <w:pStyle w:val="14"/>
            </w:pPr>
            <w:r>
              <w:t>河北省财政厅关于提前下达2025年成品油价格调整对渔业补助资金（2024年度）的通知-2025年成品油价格调整对渔业补助水产产业发展项目（冀财农【2024】122号）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共安排资金300万元其中财政资金300万元，主要用于2025年成品油价格调整对渔业补助水产产业发展项目相关费用支出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1.通过项目实施，将农村现代渔业产业园打造成“产城结合、文旅结合、现代农业一、二、三产业深度融合”的典范。</w:t>
            </w:r>
          </w:p>
          <w:p>
            <w:pPr>
              <w:pStyle w:val="14"/>
            </w:pPr>
            <w:r>
              <w:t>2.通过项目实施，形成现代渔业园，现代渔业产业园成为京津冀地区绿色品牌水产品的供应地、生态观光休闲度假地。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建设现代渔业产业园个数</w:t>
            </w:r>
          </w:p>
        </w:tc>
        <w:tc>
          <w:tcPr>
            <w:tcW w:w="5386" w:type="dxa"/>
            <w:vAlign w:val="center"/>
          </w:tcPr>
          <w:p>
            <w:pPr>
              <w:pStyle w:val="14"/>
            </w:pPr>
            <w:r>
              <w:t>反映建设现代渔业产业园个数情况</w:t>
            </w:r>
          </w:p>
        </w:tc>
        <w:tc>
          <w:tcPr>
            <w:tcW w:w="2268" w:type="dxa"/>
            <w:vAlign w:val="center"/>
          </w:tcPr>
          <w:p>
            <w:pPr>
              <w:pStyle w:val="14"/>
            </w:pPr>
            <w:r>
              <w:t>1个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建设繁殖车间、亲本培育、三池两坝、管理房等面积</w:t>
            </w:r>
          </w:p>
        </w:tc>
        <w:tc>
          <w:tcPr>
            <w:tcW w:w="5386" w:type="dxa"/>
            <w:vAlign w:val="center"/>
          </w:tcPr>
          <w:p>
            <w:pPr>
              <w:pStyle w:val="14"/>
            </w:pPr>
            <w:r>
              <w:t>反映建设繁殖车间、亲本培育、三池两坝、管理房等面积情况</w:t>
            </w:r>
          </w:p>
        </w:tc>
        <w:tc>
          <w:tcPr>
            <w:tcW w:w="2268" w:type="dxa"/>
            <w:vAlign w:val="center"/>
          </w:tcPr>
          <w:p>
            <w:pPr>
              <w:pStyle w:val="14"/>
            </w:pPr>
            <w:r>
              <w:t>≥8200平方米</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仪器设备数量</w:t>
            </w:r>
          </w:p>
        </w:tc>
        <w:tc>
          <w:tcPr>
            <w:tcW w:w="5386" w:type="dxa"/>
            <w:vAlign w:val="center"/>
          </w:tcPr>
          <w:p>
            <w:pPr>
              <w:pStyle w:val="14"/>
            </w:pPr>
            <w:r>
              <w:t>反映仪器设备等数量情况</w:t>
            </w:r>
          </w:p>
        </w:tc>
        <w:tc>
          <w:tcPr>
            <w:tcW w:w="2268" w:type="dxa"/>
            <w:vAlign w:val="center"/>
          </w:tcPr>
          <w:p>
            <w:pPr>
              <w:pStyle w:val="14"/>
            </w:pPr>
            <w:r>
              <w:t>≥131台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带动主体平均年人均增收</w:t>
            </w:r>
          </w:p>
        </w:tc>
        <w:tc>
          <w:tcPr>
            <w:tcW w:w="5386" w:type="dxa"/>
            <w:vAlign w:val="center"/>
          </w:tcPr>
          <w:p>
            <w:pPr>
              <w:pStyle w:val="14"/>
            </w:pPr>
            <w:r>
              <w:t>反映通过项目建设带动主体年平均增收数额</w:t>
            </w:r>
          </w:p>
        </w:tc>
        <w:tc>
          <w:tcPr>
            <w:tcW w:w="2268" w:type="dxa"/>
            <w:vAlign w:val="center"/>
          </w:tcPr>
          <w:p>
            <w:pPr>
              <w:pStyle w:val="14"/>
            </w:pPr>
            <w:r>
              <w:t>≥2000元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带动农民就业</w:t>
            </w:r>
          </w:p>
        </w:tc>
        <w:tc>
          <w:tcPr>
            <w:tcW w:w="5386" w:type="dxa"/>
            <w:vAlign w:val="center"/>
          </w:tcPr>
          <w:p>
            <w:pPr>
              <w:pStyle w:val="14"/>
            </w:pPr>
            <w:r>
              <w:t>反映项目带动就业情况</w:t>
            </w:r>
          </w:p>
        </w:tc>
        <w:tc>
          <w:tcPr>
            <w:tcW w:w="2268" w:type="dxa"/>
            <w:vAlign w:val="center"/>
          </w:tcPr>
          <w:p>
            <w:pPr>
              <w:pStyle w:val="14"/>
            </w:pPr>
            <w:r>
              <w:t>≥50户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42、河北省财政厅关于提前下达2025年省级粮油生产保障资金的通知-2025年大豆玉米带状复合种植项目（冀财农【2024】110号）绩效目标表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13032125P00329710002K</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河北省财政厅关于提前下达2025年省级粮油生产保障资金的通知-2025年大豆玉米带状复合种植项目（冀财农【2024】110号）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12.50</w:t>
            </w:r>
          </w:p>
        </w:tc>
        <w:tc>
          <w:tcPr>
            <w:tcW w:w="2835" w:type="dxa"/>
            <w:vAlign w:val="center"/>
          </w:tcPr>
          <w:p>
            <w:pPr>
              <w:pStyle w:val="12"/>
            </w:pPr>
            <w:r>
              <w:t>其中：财政    资金</w:t>
            </w:r>
          </w:p>
        </w:tc>
        <w:tc>
          <w:tcPr>
            <w:tcW w:w="2551" w:type="dxa"/>
            <w:vAlign w:val="center"/>
          </w:tcPr>
          <w:p>
            <w:pPr>
              <w:pStyle w:val="14"/>
            </w:pPr>
            <w:r>
              <w:t>12.50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共安排资金12.5万元其中财政资金12.5万元，主要用于2025年大豆玉米带状复合种植项目相关费用支出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1.通过项目实施，充分发挥玉米边行优势，最大限度利用光温资源，提高土地产出率，实现玉米不减产、增收一季豆目标，促进我县粮油生产提质增效，持续发展。</w:t>
            </w:r>
          </w:p>
          <w:p>
            <w:pPr>
              <w:pStyle w:val="14"/>
            </w:pPr>
            <w:r>
              <w:t>2.通过项目实施，突出示范基地建设，稳步推进大豆玉米带状复合种植模式和技术推广，全县推广大豆玉米带状复合种植面积0.25万亩。</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建立50亩以上的大豆玉米示范片数量</w:t>
            </w:r>
          </w:p>
        </w:tc>
        <w:tc>
          <w:tcPr>
            <w:tcW w:w="5386" w:type="dxa"/>
            <w:vAlign w:val="center"/>
          </w:tcPr>
          <w:p>
            <w:pPr>
              <w:pStyle w:val="14"/>
            </w:pPr>
            <w:r>
              <w:t>反映通过项目实施，建立5个以上的大豆玉米带状种植示范片数量情况</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43、河北省财政厅关于提前下达2025年省级农业产业发展资金预算的通知-2025年农产品加工提升项目（冀财农【2024】135号）绩效目标表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13032125P00329110009T</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河北省财政厅关于提前下达2025年省级农业产业发展资金预算的通知-2025年农产品加工提升项目（冀财农【2024】135号）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150.00</w:t>
            </w:r>
          </w:p>
        </w:tc>
        <w:tc>
          <w:tcPr>
            <w:tcW w:w="2835" w:type="dxa"/>
            <w:vAlign w:val="center"/>
          </w:tcPr>
          <w:p>
            <w:pPr>
              <w:pStyle w:val="12"/>
            </w:pPr>
            <w:r>
              <w:t>其中：财政    资金</w:t>
            </w:r>
          </w:p>
        </w:tc>
        <w:tc>
          <w:tcPr>
            <w:tcW w:w="2551" w:type="dxa"/>
            <w:vAlign w:val="center"/>
          </w:tcPr>
          <w:p>
            <w:pPr>
              <w:pStyle w:val="14"/>
            </w:pPr>
            <w:r>
              <w:t>150.00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共安排资金150万元其中财政资金150万元，主要用于2025年农产品加工提升项目相关费用支出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1.通过项目实施，建设高标准的秦皇岛市区域中药制剂中心，为全市各级医院、中医医院和乡镇卫生院提供全方位的中药制剂，大力促进全市中医药事业发展。</w:t>
            </w:r>
          </w:p>
          <w:p>
            <w:pPr>
              <w:pStyle w:val="14"/>
            </w:pPr>
            <w:r>
              <w:t>2.通过项目实施，扩大板栗加工业规模、强化科技支撑、推动产业集聚，带动农业一二三产业全链条发展，促进农产品加工业高质量发展。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支持农产品加工企业</w:t>
            </w:r>
          </w:p>
        </w:tc>
        <w:tc>
          <w:tcPr>
            <w:tcW w:w="5386" w:type="dxa"/>
            <w:vAlign w:val="center"/>
          </w:tcPr>
          <w:p>
            <w:pPr>
              <w:pStyle w:val="14"/>
            </w:pPr>
            <w:r>
              <w:t>反映通过项目建设后，扩大农产品加工企业规模。</w:t>
            </w:r>
          </w:p>
        </w:tc>
        <w:tc>
          <w:tcPr>
            <w:tcW w:w="2268" w:type="dxa"/>
            <w:vAlign w:val="center"/>
          </w:tcPr>
          <w:p>
            <w:pPr>
              <w:pStyle w:val="14"/>
            </w:pPr>
            <w:r>
              <w:t>≥2个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强化科技支撑、推动产业集聚</w:t>
            </w:r>
          </w:p>
        </w:tc>
        <w:tc>
          <w:tcPr>
            <w:tcW w:w="5386" w:type="dxa"/>
            <w:vAlign w:val="center"/>
          </w:tcPr>
          <w:p>
            <w:pPr>
              <w:pStyle w:val="14"/>
            </w:pPr>
            <w:r>
              <w:t>反映带动农业一二三产业全链条发展，促进农产品加工业高质量情况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≤150万元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项目年收入</w:t>
            </w:r>
          </w:p>
        </w:tc>
        <w:tc>
          <w:tcPr>
            <w:tcW w:w="5386" w:type="dxa"/>
            <w:vAlign w:val="center"/>
          </w:tcPr>
          <w:p>
            <w:pPr>
              <w:pStyle w:val="14"/>
            </w:pPr>
            <w:r>
              <w:t>反映项目创收情况</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带动种植农户增收</w:t>
            </w:r>
          </w:p>
        </w:tc>
        <w:tc>
          <w:tcPr>
            <w:tcW w:w="5386" w:type="dxa"/>
            <w:vAlign w:val="center"/>
          </w:tcPr>
          <w:p>
            <w:pPr>
              <w:pStyle w:val="14"/>
            </w:pPr>
            <w:r>
              <w:t>反映项目带动农民种植增收情况</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44、河北省财政厅关于提前下达2025年省级农业产业发展资金预算的通知-2025年省级农机购置与应用补贴项目（冀财农【2024】135号）绩效目标表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13032125P00329110005C</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河北省财政厅关于提前下达2025年省级农业产业发展资金预算的通知-2025年省级农机购置与应用补贴项目（冀财农【2024】135号）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共安排资金70万元其中财政资金70万元，主要用于2025年省级农机购置与应用补贴项目相关费用支出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1.通过项目实施，确保农机购置补贴政策科学高效规范廉洁实施。</w:t>
            </w:r>
            <w:r>
              <w:tab/>
            </w:r>
            <w:r>
              <w:tab/>
            </w:r>
            <w:r>
              <w:tab/>
            </w:r>
            <w:r>
              <w:tab/>
            </w:r>
          </w:p>
          <w:p>
            <w:pPr>
              <w:pStyle w:val="14"/>
            </w:pPr>
            <w:r>
              <w:t>2.通过项目实施，进一步提高农业机械化水平，增强农业综合生产能力，推动农机化较快发展。</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≥12台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≤70万元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≥12户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45、河北省财政厅关于提前下达2025年省级农业产业发展资金预算的通知-2025年省级现代农业产业园融合发展项目（冀财农【2024】135号）绩效目标表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13032125P00329110007K</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河北省财政厅关于提前下达2025年省级农业产业发展资金预算的通知-2025年省级现代农业产业园融合发展项目（冀财农【2024】135号）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共安排资金1000万元其中财政资金1000万元，主要用于2025年省级现代农业产业园融合发展项目相关费用支出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1.通过项目实施，打造中国北方道地药材生产强县、国家级特色农产品优势区、全国中药材绿色高质高效示范县</w:t>
            </w:r>
          </w:p>
          <w:p>
            <w:pPr>
              <w:pStyle w:val="14"/>
            </w:pPr>
            <w:r>
              <w:t>2.通过项目实施，形成了“三带一区”中药材产业格局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北苍术、山枣等育苗基地面积</w:t>
            </w:r>
          </w:p>
        </w:tc>
        <w:tc>
          <w:tcPr>
            <w:tcW w:w="5386" w:type="dxa"/>
            <w:vAlign w:val="center"/>
          </w:tcPr>
          <w:p>
            <w:pPr>
              <w:pStyle w:val="14"/>
            </w:pPr>
            <w:r>
              <w:t>反映北苍术、山枣等育苗基地面积情况</w:t>
            </w:r>
          </w:p>
        </w:tc>
        <w:tc>
          <w:tcPr>
            <w:tcW w:w="2268" w:type="dxa"/>
            <w:vAlign w:val="center"/>
          </w:tcPr>
          <w:p>
            <w:pPr>
              <w:pStyle w:val="14"/>
            </w:pPr>
            <w:r>
              <w:t>≥600亩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工厂化育苗株数</w:t>
            </w:r>
          </w:p>
        </w:tc>
        <w:tc>
          <w:tcPr>
            <w:tcW w:w="5386" w:type="dxa"/>
            <w:vAlign w:val="center"/>
          </w:tcPr>
          <w:p>
            <w:pPr>
              <w:pStyle w:val="14"/>
            </w:pPr>
            <w:r>
              <w:t>反映工厂化育苗株数</w:t>
            </w:r>
          </w:p>
        </w:tc>
        <w:tc>
          <w:tcPr>
            <w:tcW w:w="2268" w:type="dxa"/>
            <w:vAlign w:val="center"/>
          </w:tcPr>
          <w:p>
            <w:pPr>
              <w:pStyle w:val="14"/>
            </w:pPr>
            <w:r>
              <w:t>≥800万株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新建防寒保温大棚面积</w:t>
            </w:r>
          </w:p>
        </w:tc>
        <w:tc>
          <w:tcPr>
            <w:tcW w:w="5386" w:type="dxa"/>
            <w:vAlign w:val="center"/>
          </w:tcPr>
          <w:p>
            <w:pPr>
              <w:pStyle w:val="14"/>
            </w:pPr>
            <w:r>
              <w:t>反映新建防寒保温大棚面积</w:t>
            </w:r>
          </w:p>
        </w:tc>
        <w:tc>
          <w:tcPr>
            <w:tcW w:w="2268" w:type="dxa"/>
            <w:vAlign w:val="center"/>
          </w:tcPr>
          <w:p>
            <w:pPr>
              <w:pStyle w:val="14"/>
            </w:pPr>
            <w:r>
              <w:t>≥1500亩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辐射带动脱贫户、防贫监测户数量情况</w:t>
            </w:r>
          </w:p>
        </w:tc>
        <w:tc>
          <w:tcPr>
            <w:tcW w:w="5386" w:type="dxa"/>
            <w:vAlign w:val="center"/>
          </w:tcPr>
          <w:p>
            <w:pPr>
              <w:pStyle w:val="14"/>
            </w:pPr>
            <w:r>
              <w:t>反映辐射带动脱贫户、防贫监测户数量情况</w:t>
            </w:r>
          </w:p>
        </w:tc>
        <w:tc>
          <w:tcPr>
            <w:tcW w:w="2268" w:type="dxa"/>
            <w:vAlign w:val="center"/>
          </w:tcPr>
          <w:p>
            <w:pPr>
              <w:pStyle w:val="14"/>
            </w:pPr>
            <w:r>
              <w:t>≥300户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项目建设验收合格率占比情况</w:t>
            </w:r>
          </w:p>
        </w:tc>
        <w:tc>
          <w:tcPr>
            <w:tcW w:w="5386" w:type="dxa"/>
            <w:vAlign w:val="center"/>
          </w:tcPr>
          <w:p>
            <w:pPr>
              <w:pStyle w:val="14"/>
            </w:pPr>
            <w:r>
              <w:t>反映项目建设验收合格率占比情况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项目建设完成及时率占比情况</w:t>
            </w:r>
          </w:p>
        </w:tc>
        <w:tc>
          <w:tcPr>
            <w:tcW w:w="5386" w:type="dxa"/>
            <w:vAlign w:val="center"/>
          </w:tcPr>
          <w:p>
            <w:pPr>
              <w:pStyle w:val="14"/>
            </w:pPr>
            <w:r>
              <w:t>反映项目建设完成及时率占比情况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反映项目预算控制数</w:t>
            </w:r>
          </w:p>
          <w:p>
            <w:pPr>
              <w:pStyle w:val="14"/>
            </w:pPr>
          </w:p>
        </w:tc>
        <w:tc>
          <w:tcPr>
            <w:tcW w:w="2268" w:type="dxa"/>
            <w:vAlign w:val="center"/>
          </w:tcPr>
          <w:p>
            <w:pPr>
              <w:pStyle w:val="14"/>
            </w:pPr>
            <w:r>
              <w:t>≤1000万元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项目实施3年后户均增收</w:t>
            </w:r>
          </w:p>
        </w:tc>
        <w:tc>
          <w:tcPr>
            <w:tcW w:w="5386" w:type="dxa"/>
            <w:vAlign w:val="center"/>
          </w:tcPr>
          <w:p>
            <w:pPr>
              <w:pStyle w:val="14"/>
            </w:pPr>
            <w:r>
              <w:t>反映项目实施3年后户均增收</w:t>
            </w:r>
          </w:p>
        </w:tc>
        <w:tc>
          <w:tcPr>
            <w:tcW w:w="2268" w:type="dxa"/>
            <w:vAlign w:val="center"/>
          </w:tcPr>
          <w:p>
            <w:pPr>
              <w:pStyle w:val="14"/>
            </w:pPr>
            <w:r>
              <w:t>≥15000元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解决农村剩余劳动力</w:t>
            </w:r>
          </w:p>
        </w:tc>
        <w:tc>
          <w:tcPr>
            <w:tcW w:w="5386" w:type="dxa"/>
            <w:vAlign w:val="center"/>
          </w:tcPr>
          <w:p>
            <w:pPr>
              <w:pStyle w:val="14"/>
            </w:pPr>
            <w:r>
              <w:t>反映解决农村剩余劳动力</w:t>
            </w:r>
          </w:p>
        </w:tc>
        <w:tc>
          <w:tcPr>
            <w:tcW w:w="2268" w:type="dxa"/>
            <w:vAlign w:val="center"/>
          </w:tcPr>
          <w:p>
            <w:pPr>
              <w:pStyle w:val="14"/>
            </w:pPr>
            <w:r>
              <w:t>≥500人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反映项目可持续影响年限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受益群众满意程度情况</w:t>
            </w:r>
          </w:p>
        </w:tc>
        <w:tc>
          <w:tcPr>
            <w:tcW w:w="2268" w:type="dxa"/>
            <w:vAlign w:val="center"/>
          </w:tcPr>
          <w:p>
            <w:pPr>
              <w:pStyle w:val="14"/>
            </w:pPr>
            <w:r>
              <w:t>≥98%</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46、河北省财政厅关于提前下达2025年省级农业产业发展资金预算的通知-2025年休闲农业项目（冀财农【2024】135号）绩效目标表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13032125P003291100087</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河北省财政厅关于提前下达2025年省级农业产业发展资金预算的通知-2025年休闲农业项目（冀财农【2024】135号）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共安排资金15万元其中财政资金15万元，主要用于2025年休闲农业项目相关费用支出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1.通过项目实施，提升乡村生态环境，打造美丽休闲乡村</w:t>
            </w:r>
          </w:p>
          <w:p>
            <w:pPr>
              <w:pStyle w:val="14"/>
            </w:pPr>
            <w:r>
              <w:t>2.通过项目实施，优化农业产业结构，拓宽农民就业渠道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优化农业产业结构</w:t>
            </w:r>
          </w:p>
        </w:tc>
        <w:tc>
          <w:tcPr>
            <w:tcW w:w="5386" w:type="dxa"/>
            <w:vAlign w:val="center"/>
          </w:tcPr>
          <w:p>
            <w:pPr>
              <w:pStyle w:val="14"/>
            </w:pPr>
            <w:r>
              <w:t>反映打造美丽休闲乡村情况</w:t>
            </w:r>
          </w:p>
        </w:tc>
        <w:tc>
          <w:tcPr>
            <w:tcW w:w="2268" w:type="dxa"/>
            <w:vAlign w:val="center"/>
          </w:tcPr>
          <w:p>
            <w:pPr>
              <w:pStyle w:val="14"/>
            </w:pPr>
            <w:r>
              <w:t>≥1个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促进农村一二三产业融合发展情况</w:t>
            </w:r>
          </w:p>
        </w:tc>
        <w:tc>
          <w:tcPr>
            <w:tcW w:w="5386" w:type="dxa"/>
            <w:vAlign w:val="center"/>
          </w:tcPr>
          <w:p>
            <w:pPr>
              <w:pStyle w:val="14"/>
            </w:pPr>
            <w:r>
              <w:t>反映促进农村一二三产业融合发展情况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反映项目进度及时完成率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项目年收入</w:t>
            </w:r>
          </w:p>
        </w:tc>
        <w:tc>
          <w:tcPr>
            <w:tcW w:w="5386" w:type="dxa"/>
            <w:vAlign w:val="center"/>
          </w:tcPr>
          <w:p>
            <w:pPr>
              <w:pStyle w:val="14"/>
            </w:pPr>
            <w:r>
              <w:t>反映项目创收情况</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带动种植农户增收</w:t>
            </w:r>
          </w:p>
        </w:tc>
        <w:tc>
          <w:tcPr>
            <w:tcW w:w="5386" w:type="dxa"/>
            <w:vAlign w:val="center"/>
          </w:tcPr>
          <w:p>
            <w:pPr>
              <w:pStyle w:val="14"/>
            </w:pPr>
            <w:r>
              <w:t>反映项目带动农民种植增收情况</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47、河北省财政厅关于提前下达2025年省级农业产业发展资金预算的通知-2025年畜禽现代种业工程项目（冀财农【2024】135号）绩效目标表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13032125P003291100060</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河北省财政厅关于提前下达2025年省级农业产业发展资金预算的通知-2025年畜禽现代种业工程项目（冀财农【2024】135号）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共安排资金30万元其中财政资金30万元，主要用于2025年畜禽现代种业工程项目相关费用支出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1.通过实施畜禽种质资源保护项目，全力将燕山绒山羊资源优势转化为经济优势，促进全县绒山羊产业发展。</w:t>
            </w:r>
          </w:p>
          <w:p>
            <w:pPr>
              <w:pStyle w:val="14"/>
            </w:pPr>
            <w:r>
              <w:t>2.通过实施畜禽种质资源保护项目，提高我县燕山绒山羊种群的质量和数量。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保持能繁母羊群体规模</w:t>
            </w:r>
          </w:p>
        </w:tc>
        <w:tc>
          <w:tcPr>
            <w:tcW w:w="5386" w:type="dxa"/>
            <w:vAlign w:val="center"/>
          </w:tcPr>
          <w:p>
            <w:pPr>
              <w:pStyle w:val="14"/>
            </w:pPr>
            <w:r>
              <w:t>反映保种核心群种群数量情况</w:t>
            </w:r>
          </w:p>
        </w:tc>
        <w:tc>
          <w:tcPr>
            <w:tcW w:w="2268" w:type="dxa"/>
            <w:vAlign w:val="center"/>
          </w:tcPr>
          <w:p>
            <w:pPr>
              <w:pStyle w:val="14"/>
            </w:pPr>
            <w:r>
              <w:t>≥278只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保持种公羊数量</w:t>
            </w:r>
          </w:p>
        </w:tc>
        <w:tc>
          <w:tcPr>
            <w:tcW w:w="5386" w:type="dxa"/>
            <w:vAlign w:val="center"/>
          </w:tcPr>
          <w:p>
            <w:pPr>
              <w:pStyle w:val="14"/>
            </w:pPr>
            <w:r>
              <w:t>反映种公羊数量情况</w:t>
            </w:r>
          </w:p>
        </w:tc>
        <w:tc>
          <w:tcPr>
            <w:tcW w:w="2268" w:type="dxa"/>
            <w:vAlign w:val="center"/>
          </w:tcPr>
          <w:p>
            <w:pPr>
              <w:pStyle w:val="14"/>
            </w:pPr>
            <w:r>
              <w:t>≥28只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项目投资总额</w:t>
            </w:r>
          </w:p>
        </w:tc>
        <w:tc>
          <w:tcPr>
            <w:tcW w:w="5386" w:type="dxa"/>
            <w:vAlign w:val="center"/>
          </w:tcPr>
          <w:p>
            <w:pPr>
              <w:pStyle w:val="14"/>
            </w:pPr>
            <w:r>
              <w:t>反映项目预算控制成本情况</w:t>
            </w:r>
          </w:p>
        </w:tc>
        <w:tc>
          <w:tcPr>
            <w:tcW w:w="2268" w:type="dxa"/>
            <w:vAlign w:val="center"/>
          </w:tcPr>
          <w:p>
            <w:pPr>
              <w:pStyle w:val="14"/>
            </w:pPr>
            <w:r>
              <w:t>≤30万元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可带动200余户规模养殖场（户）开展燕山绒山羊养殖，增加直接经营效益400余万元</w:t>
            </w:r>
          </w:p>
        </w:tc>
        <w:tc>
          <w:tcPr>
            <w:tcW w:w="5386" w:type="dxa"/>
            <w:vAlign w:val="center"/>
          </w:tcPr>
          <w:p>
            <w:pPr>
              <w:pStyle w:val="14"/>
            </w:pPr>
            <w:r>
              <w:t>反应通过项目反应监测情况</w:t>
            </w:r>
          </w:p>
        </w:tc>
        <w:tc>
          <w:tcPr>
            <w:tcW w:w="2268" w:type="dxa"/>
            <w:vAlign w:val="center"/>
          </w:tcPr>
          <w:p>
            <w:pPr>
              <w:pStyle w:val="14"/>
            </w:pPr>
            <w:r>
              <w:t>≥20%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种养结合生态循环发展之路，生产绿色优质农产品。</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反映服务对象满意程度情况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48、河北省财政厅关于提前下达2025年省级农业生态资源保护资金的通知-2025年农药减量控害技术集成示范项目（冀财农【2024】121号）绩效目标表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13032125P003295100028</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河北省财政厅关于提前下达2025年省级农业生态资源保护资金的通知-2025年农药减量控害技术集成示范项目（冀财农【2024】121号）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共安排资金4万元其中财政资金4万元，主要用于2025年农药减量控害技术集成示范项目相关费用支出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1.通过项目实施，做到对农作物病虫害监测调查全面，分析预测准确，信息报送及时。</w:t>
            </w:r>
          </w:p>
          <w:p>
            <w:pPr>
              <w:pStyle w:val="14"/>
            </w:pPr>
            <w:r>
              <w:t>2.通过项目实施，开展草地贪夜蛾、苹果蠹蛾、红火蚁等农作物病虫害监测调查及疫情监测防控。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建立苹果蠹蛾监测点数量</w:t>
            </w:r>
          </w:p>
        </w:tc>
        <w:tc>
          <w:tcPr>
            <w:tcW w:w="5386" w:type="dxa"/>
            <w:vAlign w:val="center"/>
          </w:tcPr>
          <w:p>
            <w:pPr>
              <w:pStyle w:val="14"/>
            </w:pPr>
            <w:r>
              <w:t>反映我县建立的苹果蠹蛾病虫害监测点数量情况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全年田间监测农作物病虫害次数≥36次</w:t>
            </w:r>
          </w:p>
        </w:tc>
        <w:tc>
          <w:tcPr>
            <w:tcW w:w="5386" w:type="dxa"/>
            <w:vAlign w:val="center"/>
          </w:tcPr>
          <w:p>
            <w:pPr>
              <w:pStyle w:val="14"/>
            </w:pPr>
            <w:r>
              <w:t>反映我县监测农作物病虫害次数情况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全年汇报农作物病虫害周报期数≥36期</w:t>
            </w:r>
          </w:p>
        </w:tc>
        <w:tc>
          <w:tcPr>
            <w:tcW w:w="5386" w:type="dxa"/>
            <w:vAlign w:val="center"/>
          </w:tcPr>
          <w:p>
            <w:pPr>
              <w:pStyle w:val="14"/>
            </w:pPr>
            <w:r>
              <w:t>反映我县汇报农作物病虫害周报期数情况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防治处置率</w:t>
            </w:r>
          </w:p>
        </w:tc>
        <w:tc>
          <w:tcPr>
            <w:tcW w:w="5386" w:type="dxa"/>
            <w:vAlign w:val="center"/>
          </w:tcPr>
          <w:p>
            <w:pPr>
              <w:pStyle w:val="14"/>
            </w:pPr>
            <w:r>
              <w:t>反映全县农作物重大病虫害开展监测防控的处置效果情况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项目实施完成率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农作物损失率</w:t>
            </w:r>
          </w:p>
        </w:tc>
        <w:tc>
          <w:tcPr>
            <w:tcW w:w="5386" w:type="dxa"/>
            <w:vAlign w:val="center"/>
          </w:tcPr>
          <w:p>
            <w:pPr>
              <w:pStyle w:val="14"/>
            </w:pPr>
            <w:r>
              <w:t>反映农作物重大病虫害造成的危害损失控制范围</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有效控制草地贪夜蛾、苹果蠹蛾等重大病虫害的发生，不大面积绝收，有效降低损失率</w:t>
            </w:r>
          </w:p>
        </w:tc>
        <w:tc>
          <w:tcPr>
            <w:tcW w:w="5386" w:type="dxa"/>
            <w:vAlign w:val="center"/>
          </w:tcPr>
          <w:p>
            <w:pPr>
              <w:pStyle w:val="14"/>
            </w:pPr>
            <w:r>
              <w:t>反映监测防控草地贪夜蛾、苹果蠹蛾、红火蚁等重大农作物病虫害的发生造成的损失情况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推广应用综合监测技术模式，促进农药减量增效技术种类</w:t>
            </w:r>
          </w:p>
        </w:tc>
        <w:tc>
          <w:tcPr>
            <w:tcW w:w="5386" w:type="dxa"/>
            <w:vAlign w:val="center"/>
          </w:tcPr>
          <w:p>
            <w:pPr>
              <w:pStyle w:val="14"/>
            </w:pPr>
            <w:r>
              <w:t>反映应用综合绿色病虫监控技术种类数量情况</w:t>
            </w:r>
          </w:p>
        </w:tc>
        <w:tc>
          <w:tcPr>
            <w:tcW w:w="2268" w:type="dxa"/>
            <w:vAlign w:val="center"/>
          </w:tcPr>
          <w:p>
            <w:pPr>
              <w:pStyle w:val="14"/>
            </w:pPr>
            <w:r>
              <w:t>≥2项</w:t>
            </w:r>
          </w:p>
          <w:p>
            <w:pPr>
              <w:pStyle w:val="14"/>
            </w:pP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建立重大农作物监测体系，提升预警能力持续年限</w:t>
            </w:r>
          </w:p>
        </w:tc>
        <w:tc>
          <w:tcPr>
            <w:tcW w:w="5386" w:type="dxa"/>
            <w:vAlign w:val="center"/>
          </w:tcPr>
          <w:p>
            <w:pPr>
              <w:pStyle w:val="14"/>
            </w:pPr>
            <w:r>
              <w:t>反映建立重大农作物监测体系，提升预警能力持续年限情况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49、河北省财政厅关于提前下达2025年省级乡村振兴专项资金（政府债券）的通知-2025年农村厕所改造项目（冀财农【2024】123号）绩效目标表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13032125P00328310097J</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河北省财政厅关于提前下达2025年省级乡村振兴专项资金（政府债券）的通知-2025年农村厕所改造项目（冀财农【2024】123号）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334.00</w:t>
            </w:r>
          </w:p>
        </w:tc>
        <w:tc>
          <w:tcPr>
            <w:tcW w:w="2835" w:type="dxa"/>
            <w:vAlign w:val="center"/>
          </w:tcPr>
          <w:p>
            <w:pPr>
              <w:pStyle w:val="12"/>
            </w:pPr>
            <w:r>
              <w:t>其中：财政    资金</w:t>
            </w:r>
          </w:p>
        </w:tc>
        <w:tc>
          <w:tcPr>
            <w:tcW w:w="2551" w:type="dxa"/>
            <w:vAlign w:val="center"/>
          </w:tcPr>
          <w:p>
            <w:pPr>
              <w:pStyle w:val="14"/>
            </w:pPr>
            <w:r>
              <w:t>334.00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共安排资金334万元其中财政资金334万元，主要用于2025年农村厕所改造项目相关费用支出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1.通过项目实施，完成6800座户厕改造任务</w:t>
            </w:r>
          </w:p>
          <w:p>
            <w:pPr>
              <w:pStyle w:val="14"/>
            </w:pPr>
            <w:r>
              <w:t>2.通过项目实施，提升农村户厕建设标准，改善农户如厕条件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户厕改造数量</w:t>
            </w:r>
          </w:p>
        </w:tc>
        <w:tc>
          <w:tcPr>
            <w:tcW w:w="5386" w:type="dxa"/>
            <w:vAlign w:val="center"/>
          </w:tcPr>
          <w:p>
            <w:pPr>
              <w:pStyle w:val="14"/>
            </w:pPr>
            <w:r>
              <w:t>反映户厕改造数量情况</w:t>
            </w:r>
          </w:p>
          <w:p>
            <w:pPr>
              <w:pStyle w:val="14"/>
            </w:pPr>
          </w:p>
        </w:tc>
        <w:tc>
          <w:tcPr>
            <w:tcW w:w="2268" w:type="dxa"/>
            <w:vAlign w:val="center"/>
          </w:tcPr>
          <w:p>
            <w:pPr>
              <w:pStyle w:val="14"/>
            </w:pPr>
            <w:r>
              <w:t>≥6800座</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项目覆盖乡镇数</w:t>
            </w:r>
          </w:p>
        </w:tc>
        <w:tc>
          <w:tcPr>
            <w:tcW w:w="5386" w:type="dxa"/>
            <w:vAlign w:val="center"/>
          </w:tcPr>
          <w:p>
            <w:pPr>
              <w:pStyle w:val="14"/>
            </w:pPr>
            <w:r>
              <w:t>反映项目覆盖乡镇数</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项目成本成本控制数</w:t>
            </w:r>
          </w:p>
        </w:tc>
        <w:tc>
          <w:tcPr>
            <w:tcW w:w="5386" w:type="dxa"/>
            <w:vAlign w:val="center"/>
          </w:tcPr>
          <w:p>
            <w:pPr>
              <w:pStyle w:val="14"/>
            </w:pPr>
            <w:r>
              <w:t>反映项目成本控制情况</w:t>
            </w:r>
          </w:p>
        </w:tc>
        <w:tc>
          <w:tcPr>
            <w:tcW w:w="2268" w:type="dxa"/>
            <w:vAlign w:val="center"/>
          </w:tcPr>
          <w:p>
            <w:pPr>
              <w:pStyle w:val="14"/>
            </w:pPr>
            <w:r>
              <w:t>≤334万元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全县44个村以上厕所达到改造提升效果</w:t>
            </w:r>
          </w:p>
        </w:tc>
        <w:tc>
          <w:tcPr>
            <w:tcW w:w="5386" w:type="dxa"/>
            <w:vAlign w:val="center"/>
          </w:tcPr>
          <w:p>
            <w:pPr>
              <w:pStyle w:val="14"/>
            </w:pPr>
            <w:r>
              <w:t>反映厕所改造提升覆盖率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村庄环境整治整体提升</w:t>
            </w:r>
          </w:p>
        </w:tc>
        <w:tc>
          <w:tcPr>
            <w:tcW w:w="5386" w:type="dxa"/>
            <w:vAlign w:val="center"/>
          </w:tcPr>
          <w:p>
            <w:pPr>
              <w:pStyle w:val="14"/>
            </w:pPr>
            <w:r>
              <w:t>反映村庄环境整治整体提升率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受益人群对提供服务的满意程度</w:t>
            </w:r>
          </w:p>
        </w:tc>
        <w:tc>
          <w:tcPr>
            <w:tcW w:w="5386" w:type="dxa"/>
            <w:vAlign w:val="center"/>
          </w:tcPr>
          <w:p>
            <w:pPr>
              <w:pStyle w:val="14"/>
            </w:pPr>
            <w:r>
              <w:t>受益人群对提供服务的满意程度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50、河北省财政厅关于提前下达2025年省级原农村农机员、农技员、兽医养老补助资金的通知-2025年省级原农村农机员、农技员、兽医养老补助（冀财农【2024】119号）绩效目标表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13032125P00011510041T</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河北省财政厅关于提前下达2025年省级原农村农机员、农技员、兽医养老补助资金的通知-2025年省级原农村农机员、农技员、兽医养老补助（冀财农【2024】119号）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18.56</w:t>
            </w:r>
          </w:p>
        </w:tc>
        <w:tc>
          <w:tcPr>
            <w:tcW w:w="2835" w:type="dxa"/>
            <w:vAlign w:val="center"/>
          </w:tcPr>
          <w:p>
            <w:pPr>
              <w:pStyle w:val="12"/>
            </w:pPr>
            <w:r>
              <w:t>其中：财政    资金</w:t>
            </w:r>
          </w:p>
        </w:tc>
        <w:tc>
          <w:tcPr>
            <w:tcW w:w="2551" w:type="dxa"/>
            <w:vAlign w:val="center"/>
          </w:tcPr>
          <w:p>
            <w:pPr>
              <w:pStyle w:val="14"/>
            </w:pPr>
            <w:r>
              <w:t>18.56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共安排资金18.562万元其中财政资金18.562万元，主要用于2025年省级原农村农机员、农技员、兽医养老补助相关费用支出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1.通过项目实施，解决原乡镇（公社）农机员、农技员和基层畜牧兽医人员生活补贴。</w:t>
            </w:r>
          </w:p>
          <w:p>
            <w:pPr>
              <w:pStyle w:val="14"/>
            </w:pPr>
            <w:r>
              <w:t>2.通过项目实施，解决原乡镇（公社）农机员、农技员和基层畜牧兽医人员老有所养问题。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参加三员补助人数</w:t>
            </w:r>
          </w:p>
        </w:tc>
        <w:tc>
          <w:tcPr>
            <w:tcW w:w="5386" w:type="dxa"/>
            <w:vAlign w:val="center"/>
          </w:tcPr>
          <w:p>
            <w:pPr>
              <w:pStyle w:val="14"/>
            </w:pPr>
            <w:r>
              <w:t>已补贴人数</w:t>
            </w:r>
          </w:p>
        </w:tc>
        <w:tc>
          <w:tcPr>
            <w:tcW w:w="2268" w:type="dxa"/>
            <w:vAlign w:val="center"/>
          </w:tcPr>
          <w:p>
            <w:pPr>
              <w:pStyle w:val="14"/>
            </w:pPr>
            <w:r>
              <w:t>231人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参加工作时间</w:t>
            </w:r>
          </w:p>
        </w:tc>
        <w:tc>
          <w:tcPr>
            <w:tcW w:w="5386" w:type="dxa"/>
            <w:vAlign w:val="center"/>
          </w:tcPr>
          <w:p>
            <w:pPr>
              <w:pStyle w:val="14"/>
            </w:pPr>
            <w:r>
              <w:t>在岗连续服务年限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补助覆盖率</w:t>
            </w:r>
          </w:p>
        </w:tc>
        <w:tc>
          <w:tcPr>
            <w:tcW w:w="5386" w:type="dxa"/>
            <w:vAlign w:val="center"/>
          </w:tcPr>
          <w:p>
            <w:pPr>
              <w:pStyle w:val="14"/>
            </w:pPr>
            <w:r>
              <w:t>已补助人数占应补助人群的比率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5386" w:type="dxa"/>
            <w:vAlign w:val="center"/>
          </w:tcPr>
          <w:p>
            <w:pPr>
              <w:pStyle w:val="14"/>
            </w:pPr>
            <w:r>
              <w:t>实际发放的补助金金额占计划发放金额的比率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补助对象认定准确率</w:t>
            </w:r>
          </w:p>
        </w:tc>
        <w:tc>
          <w:tcPr>
            <w:tcW w:w="5386" w:type="dxa"/>
            <w:vAlign w:val="center"/>
          </w:tcPr>
          <w:p>
            <w:pPr>
              <w:pStyle w:val="14"/>
            </w:pPr>
            <w:r>
              <w:t>认定的补助对象准确的人数占全部认定人数的比例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≤18.56万元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提高老年生活水平</w:t>
            </w:r>
          </w:p>
        </w:tc>
        <w:tc>
          <w:tcPr>
            <w:tcW w:w="5386" w:type="dxa"/>
            <w:vAlign w:val="center"/>
          </w:tcPr>
          <w:p>
            <w:pPr>
              <w:pStyle w:val="14"/>
            </w:pPr>
            <w:r>
              <w:t>提高乡镇（公社）农机员、农技员和基层畜牧兽医人员老年生活水平</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51、河北省财政厅关于提前下达2025年中央粮油生产保障资金的通知-2025年大豆玉米带状复合种植项目（冀财农【2024】94号）绩效目标表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13032125P003297100010</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河北省财政厅关于提前下达2025年中央粮油生产保障资金的通知-2025年大豆玉米带状复合种植项目（冀财农【2024】94号）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37.50</w:t>
            </w:r>
          </w:p>
        </w:tc>
        <w:tc>
          <w:tcPr>
            <w:tcW w:w="2835" w:type="dxa"/>
            <w:vAlign w:val="center"/>
          </w:tcPr>
          <w:p>
            <w:pPr>
              <w:pStyle w:val="12"/>
            </w:pPr>
            <w:r>
              <w:t>其中：财政    资金</w:t>
            </w:r>
          </w:p>
        </w:tc>
        <w:tc>
          <w:tcPr>
            <w:tcW w:w="2551" w:type="dxa"/>
            <w:vAlign w:val="center"/>
          </w:tcPr>
          <w:p>
            <w:pPr>
              <w:pStyle w:val="14"/>
            </w:pPr>
            <w:r>
              <w:t>37.50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共安排资金37.5万元其中财政资金37.5万元，主要用于2025年大豆玉米带状复合种植项目相关费用支出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1.通过项目实施，充分发挥玉米边行优势，最大限度利用光温资源，提高土地产出率，实现玉米不减产、增收一季豆目标，促进我县粮油生产提质增效，持续发展。</w:t>
            </w:r>
          </w:p>
          <w:p>
            <w:pPr>
              <w:pStyle w:val="14"/>
            </w:pPr>
            <w:r>
              <w:t>2.通过项目实施，突出示范基地建设，稳步推进大豆玉米带状复合种植模式和技术推广，全县推广大豆玉米带状复合种植面积0.25万亩。</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建立50亩以上的大豆玉米示范片数量</w:t>
            </w:r>
          </w:p>
        </w:tc>
        <w:tc>
          <w:tcPr>
            <w:tcW w:w="5386" w:type="dxa"/>
            <w:vAlign w:val="center"/>
          </w:tcPr>
          <w:p>
            <w:pPr>
              <w:pStyle w:val="14"/>
            </w:pPr>
            <w:r>
              <w:t>反映通过项目实施，建立5个以上的大豆玉米带状种植示范片数量情况</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≤37.5万元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52、河北省财政厅关于提前下达2025年中央农业产业发展资金的通知-2025年农机购置与应用补贴项目（冀财农【2024】106号）绩效目标表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13032125P00329110004Q</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河北省财政厅关于提前下达2025年中央农业产业发展资金的通知-2025年农机购置与应用补贴项目（冀财农【2024】106号）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12.71</w:t>
            </w:r>
          </w:p>
        </w:tc>
        <w:tc>
          <w:tcPr>
            <w:tcW w:w="2835" w:type="dxa"/>
            <w:vAlign w:val="center"/>
          </w:tcPr>
          <w:p>
            <w:pPr>
              <w:pStyle w:val="12"/>
            </w:pPr>
            <w:r>
              <w:t>其中：财政    资金</w:t>
            </w:r>
          </w:p>
        </w:tc>
        <w:tc>
          <w:tcPr>
            <w:tcW w:w="2551" w:type="dxa"/>
            <w:vAlign w:val="center"/>
          </w:tcPr>
          <w:p>
            <w:pPr>
              <w:pStyle w:val="14"/>
            </w:pPr>
            <w:r>
              <w:t>12.71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共安排资金12.707万元其中财政资金12.707万元，主要用于2025年农机购置与应用补贴项目相关费用支出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≥55台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≤12.71万元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≥12.7万元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≥43户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53、河北省财政厅关于提前下达2025年中央农业防灾减灾和水利救灾资金（动物防疫补助）预算的通知-2025年强制免疫项目（冀财农〔2024〕98号）绩效目标表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13032125P00328910014T</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河北省财政厅关于提前下达2025年中央农业防灾减灾和水利救灾资金（动物防疫补助）预算的通知-2025年强制免疫项目（冀财农〔2024〕98号）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304.01</w:t>
            </w:r>
          </w:p>
        </w:tc>
        <w:tc>
          <w:tcPr>
            <w:tcW w:w="2835" w:type="dxa"/>
            <w:vAlign w:val="center"/>
          </w:tcPr>
          <w:p>
            <w:pPr>
              <w:pStyle w:val="12"/>
            </w:pPr>
            <w:r>
              <w:t>其中：财政    资金</w:t>
            </w:r>
          </w:p>
        </w:tc>
        <w:tc>
          <w:tcPr>
            <w:tcW w:w="2551" w:type="dxa"/>
            <w:vAlign w:val="center"/>
          </w:tcPr>
          <w:p>
            <w:pPr>
              <w:pStyle w:val="14"/>
            </w:pPr>
            <w:r>
              <w:t>304.01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共安排资金284.012万元其中财政资金284.012万元，主要用于2025年强制免疫相关费用支出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1.通过项目实施，抗体合格率常年保持70%以上</w:t>
            </w:r>
          </w:p>
          <w:p>
            <w:pPr>
              <w:pStyle w:val="14"/>
            </w:pPr>
            <w:r>
              <w:t>2.通过项目实施，强制免疫病种的免疫密度常年保持在90%以上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≤284.01万元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54、河北省财政厅关于提前下达2025年中央农业经营主体能力提升资金的通知-2025年粮油单产提升行动项目（冀财农【2024】103号）绩效目标表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13032125P00329610001A</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河北省财政厅关于提前下达2025年中央农业经营主体能力提升资金的通知-2025年粮油单产提升行动项目（冀财农【2024】103号）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共安排资金70万元其中财政资金70万元，主要用于2025年粮油单产提升行动项目相关费用支出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1.通过项目实施，提高我县粮油作物单产水平，实施项目的经营主体亩产比当地平均水平高10%以上。</w:t>
            </w:r>
          </w:p>
          <w:p>
            <w:pPr>
              <w:pStyle w:val="14"/>
            </w:pPr>
            <w:r>
              <w:t>2.通过项目实施，支持农民合作社、家庭农场等农业经营主体扩大规模、增强抵御风险能力和市场竞争力，引导新型经营主体开展适度规模经营，打造典型和示范样板，不断提升农业生产经营规模化、专业化、集约化水平，推进全县新型农业经营主体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支持粮油类经营主体数量</w:t>
            </w:r>
          </w:p>
        </w:tc>
        <w:tc>
          <w:tcPr>
            <w:tcW w:w="5386" w:type="dxa"/>
            <w:vAlign w:val="center"/>
          </w:tcPr>
          <w:p>
            <w:pPr>
              <w:pStyle w:val="14"/>
            </w:pPr>
            <w:r>
              <w:t>反映通过项目建设支持粮油类经营主体数量情况</w:t>
            </w:r>
          </w:p>
        </w:tc>
        <w:tc>
          <w:tcPr>
            <w:tcW w:w="2268" w:type="dxa"/>
            <w:vAlign w:val="center"/>
          </w:tcPr>
          <w:p>
            <w:pPr>
              <w:pStyle w:val="14"/>
            </w:pPr>
            <w:r>
              <w:t>8个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粮油类经营主体带动面积数量</w:t>
            </w:r>
          </w:p>
        </w:tc>
        <w:tc>
          <w:tcPr>
            <w:tcW w:w="5386" w:type="dxa"/>
            <w:vAlign w:val="center"/>
          </w:tcPr>
          <w:p>
            <w:pPr>
              <w:pStyle w:val="14"/>
            </w:pPr>
            <w:r>
              <w:t>反映通过项目实施，支持粮油类新型经营主体带动面积数量情况</w:t>
            </w:r>
          </w:p>
        </w:tc>
        <w:tc>
          <w:tcPr>
            <w:tcW w:w="2268" w:type="dxa"/>
            <w:vAlign w:val="center"/>
          </w:tcPr>
          <w:p>
            <w:pPr>
              <w:pStyle w:val="14"/>
            </w:pPr>
            <w:r>
              <w:t>≥2.1万亩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实施项目的经营主体亩产比当地平均水平提高数量</w:t>
            </w:r>
          </w:p>
        </w:tc>
        <w:tc>
          <w:tcPr>
            <w:tcW w:w="5386" w:type="dxa"/>
            <w:vAlign w:val="center"/>
          </w:tcPr>
          <w:p>
            <w:pPr>
              <w:pStyle w:val="14"/>
            </w:pPr>
            <w:r>
              <w:t>反映通过项目实施，实施项目的经营主体亩产比当地平均水平提高数量情况</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项目建设质量合格率</w:t>
            </w:r>
          </w:p>
        </w:tc>
        <w:tc>
          <w:tcPr>
            <w:tcW w:w="5386" w:type="dxa"/>
            <w:vAlign w:val="center"/>
          </w:tcPr>
          <w:p>
            <w:pPr>
              <w:pStyle w:val="14"/>
            </w:pPr>
            <w:r>
              <w:t>反映项目建设质量合格情况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项目建设投产使用率</w:t>
            </w:r>
          </w:p>
        </w:tc>
        <w:tc>
          <w:tcPr>
            <w:tcW w:w="5386" w:type="dxa"/>
            <w:vAlign w:val="center"/>
          </w:tcPr>
          <w:p>
            <w:pPr>
              <w:pStyle w:val="14"/>
            </w:pPr>
            <w:r>
              <w:t>反映项目建设投产使用情况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≤70万元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带动增收</w:t>
            </w:r>
          </w:p>
        </w:tc>
        <w:tc>
          <w:tcPr>
            <w:tcW w:w="5386" w:type="dxa"/>
            <w:vAlign w:val="center"/>
          </w:tcPr>
          <w:p>
            <w:pPr>
              <w:pStyle w:val="14"/>
            </w:pPr>
            <w:r>
              <w:t>反映带动增收情况</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提升农业生产规模化、专业化、集约化水平</w:t>
            </w:r>
          </w:p>
        </w:tc>
        <w:tc>
          <w:tcPr>
            <w:tcW w:w="5386" w:type="dxa"/>
            <w:vAlign w:val="center"/>
          </w:tcPr>
          <w:p>
            <w:pPr>
              <w:pStyle w:val="14"/>
            </w:pPr>
            <w:r>
              <w:t>通过项目实施提升青龙农业生产规模化、专业化、集约化水平情况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55、河北省财政厅关于提前下达2025年中央农业经营主体能力提升资金的通知-2025年其他新型经营主体培育项目（冀财农【2024】103号）绩效目标表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13032125P00329610003H</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河北省财政厅关于提前下达2025年中央农业经营主体能力提升资金的通知-2025年其他新型经营主体培育项目（冀财农【2024】103号）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共安排资金60万元其中财政资金60万元，主要用于2025年其他新型经营主体培育项目相关费用支出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1.通过项目实施，财政补助资金形成的资产长期管护率达到100%</w:t>
            </w:r>
          </w:p>
          <w:p>
            <w:pPr>
              <w:pStyle w:val="14"/>
            </w:pPr>
            <w:r>
              <w:t>2.通过项目实施，财政补助资金形成的资产量化到成员账户率达到100%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支持合作社和家庭农场数量</w:t>
            </w:r>
          </w:p>
        </w:tc>
        <w:tc>
          <w:tcPr>
            <w:tcW w:w="5386" w:type="dxa"/>
            <w:vAlign w:val="center"/>
          </w:tcPr>
          <w:p>
            <w:pPr>
              <w:pStyle w:val="14"/>
            </w:pPr>
            <w:r>
              <w:t>反映支持合作社和家庭农场数量</w:t>
            </w:r>
          </w:p>
        </w:tc>
        <w:tc>
          <w:tcPr>
            <w:tcW w:w="2268" w:type="dxa"/>
            <w:vAlign w:val="center"/>
          </w:tcPr>
          <w:p>
            <w:pPr>
              <w:pStyle w:val="14"/>
            </w:pPr>
            <w:r>
              <w:t>≥4家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项目投产使用率</w:t>
            </w:r>
          </w:p>
        </w:tc>
        <w:tc>
          <w:tcPr>
            <w:tcW w:w="5386" w:type="dxa"/>
            <w:vAlign w:val="center"/>
          </w:tcPr>
          <w:p>
            <w:pPr>
              <w:pStyle w:val="14"/>
            </w:pPr>
            <w:r>
              <w:t>反映项目投产使用率情况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项目建设质量合格率</w:t>
            </w:r>
          </w:p>
        </w:tc>
        <w:tc>
          <w:tcPr>
            <w:tcW w:w="5386" w:type="dxa"/>
            <w:vAlign w:val="center"/>
          </w:tcPr>
          <w:p>
            <w:pPr>
              <w:pStyle w:val="14"/>
            </w:pPr>
            <w:r>
              <w:t>反映项目建设质量合格率情况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5386" w:type="dxa"/>
            <w:vAlign w:val="center"/>
          </w:tcPr>
          <w:p>
            <w:pPr>
              <w:pStyle w:val="14"/>
            </w:pPr>
            <w:r>
              <w:t>反映项目当年及时完成率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项目预算额控制数</w:t>
            </w:r>
          </w:p>
        </w:tc>
        <w:tc>
          <w:tcPr>
            <w:tcW w:w="5386" w:type="dxa"/>
            <w:vAlign w:val="center"/>
          </w:tcPr>
          <w:p>
            <w:pPr>
              <w:pStyle w:val="14"/>
            </w:pPr>
            <w:r>
              <w:t>反映项目预算额控制数</w:t>
            </w:r>
          </w:p>
        </w:tc>
        <w:tc>
          <w:tcPr>
            <w:tcW w:w="2268" w:type="dxa"/>
            <w:vAlign w:val="center"/>
          </w:tcPr>
          <w:p>
            <w:pPr>
              <w:pStyle w:val="14"/>
            </w:pPr>
            <w:r>
              <w:t>≤60万元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合作社和家庭农场效益提升率</w:t>
            </w:r>
          </w:p>
        </w:tc>
        <w:tc>
          <w:tcPr>
            <w:tcW w:w="5386" w:type="dxa"/>
            <w:vAlign w:val="center"/>
          </w:tcPr>
          <w:p>
            <w:pPr>
              <w:pStyle w:val="14"/>
            </w:pPr>
            <w:r>
              <w:t>反映合作社和家庭农场效益提升率</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财政补助资金形成的资产量化到成员账户率</w:t>
            </w:r>
          </w:p>
        </w:tc>
        <w:tc>
          <w:tcPr>
            <w:tcW w:w="5386" w:type="dxa"/>
            <w:vAlign w:val="center"/>
          </w:tcPr>
          <w:p>
            <w:pPr>
              <w:pStyle w:val="14"/>
            </w:pPr>
            <w:r>
              <w:t>反映财政补助资金形成的资产量化到成员账户率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财政补助资金形成的资产长期管护率</w:t>
            </w:r>
          </w:p>
        </w:tc>
        <w:tc>
          <w:tcPr>
            <w:tcW w:w="5386" w:type="dxa"/>
            <w:vAlign w:val="center"/>
          </w:tcPr>
          <w:p>
            <w:pPr>
              <w:pStyle w:val="14"/>
            </w:pPr>
            <w:r>
              <w:t>反映财政补助资金形成的资产长期管护率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56、河北省农业厅关于提前下达2025年省级农业防灾减灾和水利救灾资金预算的通知-2025年动物强制免疫经费项目（冀财农【2024】127号）绩效目标表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13032125P00328910004Y</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河北省农业厅关于提前下达2025年省级农业防灾减灾和水利救灾资金预算的通知-2025年动物强制免疫经费项目（冀财农【2024】127号）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18.31</w:t>
            </w:r>
          </w:p>
        </w:tc>
        <w:tc>
          <w:tcPr>
            <w:tcW w:w="2835" w:type="dxa"/>
            <w:vAlign w:val="center"/>
          </w:tcPr>
          <w:p>
            <w:pPr>
              <w:pStyle w:val="12"/>
            </w:pPr>
            <w:r>
              <w:t>其中：财政    资金</w:t>
            </w:r>
          </w:p>
        </w:tc>
        <w:tc>
          <w:tcPr>
            <w:tcW w:w="2551" w:type="dxa"/>
            <w:vAlign w:val="center"/>
          </w:tcPr>
          <w:p>
            <w:pPr>
              <w:pStyle w:val="14"/>
            </w:pPr>
            <w:r>
              <w:t>18.31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共安排资金18.31万元其中财政资金18.31万元，主要用于2025年动物强制免疫经费项目相关费用支出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1.通过项目实施，强制免疫病种的免疫密度常年保持在90%以上</w:t>
            </w:r>
          </w:p>
          <w:p>
            <w:pPr>
              <w:pStyle w:val="14"/>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≤18.31万元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57、河北省农业厅关于提前下达2025年省级农业防灾减灾和水利救灾资金预算的通知-2025年动物疫情监测与防控（非洲猪瘟防控）经费项目（冀财农【2024】127号）绩效目标表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13032125P003289100066</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河北省农业厅关于提前下达2025年省级农业防灾减灾和水利救灾资金预算的通知-2025年动物疫情监测与防控（非洲猪瘟防控）经费项目（冀财农【2024】127号）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27.00</w:t>
            </w:r>
          </w:p>
        </w:tc>
        <w:tc>
          <w:tcPr>
            <w:tcW w:w="2835" w:type="dxa"/>
            <w:vAlign w:val="center"/>
          </w:tcPr>
          <w:p>
            <w:pPr>
              <w:pStyle w:val="12"/>
            </w:pPr>
            <w:r>
              <w:t>其中：财政    资金</w:t>
            </w:r>
          </w:p>
        </w:tc>
        <w:tc>
          <w:tcPr>
            <w:tcW w:w="2551" w:type="dxa"/>
            <w:vAlign w:val="center"/>
          </w:tcPr>
          <w:p>
            <w:pPr>
              <w:pStyle w:val="14"/>
            </w:pPr>
            <w:r>
              <w:t>27.00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共安排资金27万元其中财政资金27万元，主要用于2025年动物疫情监控与防控（非洲猪瘟防控）经费相关费用支出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1.通过项目实施，强制免疫病种的免疫密度常年保持在90%以上</w:t>
            </w:r>
          </w:p>
          <w:p>
            <w:pPr>
              <w:pStyle w:val="14"/>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58、河北省农业厅关于提前下达2025年省级农业防灾减灾和水利救灾资金预算的通知-2025年农产品质量安全检测与控制能力提升项目（冀财农【2024】127号）绩效目标表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13032125P003289100091</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河北省农业厅关于提前下达2025年省级农业防灾减灾和水利救灾资金预算的通知-2025年农产品质量安全检测与控制能力提升项目（冀财农【2024】127号）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共安排资金15万元其中财政资金15万元，主要用于2025年农产品质量安全检测与控制能力提升项目相关费用支出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1.通过开展农产品质量安全监测、追溯、风险评估和监督抽查，提高食品质量安全</w:t>
            </w:r>
          </w:p>
          <w:p>
            <w:pPr>
              <w:pStyle w:val="14"/>
            </w:pPr>
            <w:r>
              <w:t>2.通过采样检测，确保我县畜产品安全，实现我县食品安全项创建达标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检测批次数</w:t>
            </w:r>
          </w:p>
        </w:tc>
        <w:tc>
          <w:tcPr>
            <w:tcW w:w="5386" w:type="dxa"/>
            <w:vAlign w:val="center"/>
          </w:tcPr>
          <w:p>
            <w:pPr>
              <w:pStyle w:val="14"/>
            </w:pPr>
            <w:r>
              <w:t>反映检测批次数情况</w:t>
            </w:r>
          </w:p>
        </w:tc>
        <w:tc>
          <w:tcPr>
            <w:tcW w:w="2268" w:type="dxa"/>
            <w:vAlign w:val="center"/>
          </w:tcPr>
          <w:p>
            <w:pPr>
              <w:pStyle w:val="14"/>
            </w:pPr>
            <w:r>
              <w:t>≥100批次</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技术队伍、防控手册、检测室个数</w:t>
            </w:r>
          </w:p>
        </w:tc>
        <w:tc>
          <w:tcPr>
            <w:tcW w:w="5386" w:type="dxa"/>
            <w:vAlign w:val="center"/>
          </w:tcPr>
          <w:p>
            <w:pPr>
              <w:pStyle w:val="14"/>
            </w:pPr>
            <w:r>
              <w:t>反映技术队伍、防控手册、检测室个数情况</w:t>
            </w:r>
          </w:p>
        </w:tc>
        <w:tc>
          <w:tcPr>
            <w:tcW w:w="2268" w:type="dxa"/>
            <w:vAlign w:val="center"/>
          </w:tcPr>
          <w:p>
            <w:pPr>
              <w:pStyle w:val="14"/>
            </w:pPr>
            <w:r>
              <w:t>≥6个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检测达标率</w:t>
            </w:r>
          </w:p>
        </w:tc>
        <w:tc>
          <w:tcPr>
            <w:tcW w:w="5386" w:type="dxa"/>
            <w:vAlign w:val="center"/>
          </w:tcPr>
          <w:p>
            <w:pPr>
              <w:pStyle w:val="14"/>
            </w:pPr>
            <w:r>
              <w:t>反映检测产品安全项创建达标率</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反映质量安全培训合格率</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采集样品合格率</w:t>
            </w:r>
          </w:p>
        </w:tc>
        <w:tc>
          <w:tcPr>
            <w:tcW w:w="5386" w:type="dxa"/>
            <w:vAlign w:val="center"/>
          </w:tcPr>
          <w:p>
            <w:pPr>
              <w:pStyle w:val="14"/>
            </w:pPr>
            <w:r>
              <w:t>反映采集样品合格数占采集样品总数的比例</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按检测计划及时完成率</w:t>
            </w:r>
          </w:p>
        </w:tc>
        <w:tc>
          <w:tcPr>
            <w:tcW w:w="5386" w:type="dxa"/>
            <w:vAlign w:val="center"/>
          </w:tcPr>
          <w:p>
            <w:pPr>
              <w:pStyle w:val="14"/>
            </w:pPr>
            <w:r>
              <w:t>反映按检测计划及时完成率</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≤15万元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带动农户户数</w:t>
            </w:r>
          </w:p>
        </w:tc>
        <w:tc>
          <w:tcPr>
            <w:tcW w:w="5386" w:type="dxa"/>
            <w:vAlign w:val="center"/>
          </w:tcPr>
          <w:p>
            <w:pPr>
              <w:pStyle w:val="14"/>
            </w:pPr>
            <w:r>
              <w:t>反映带动农户户数情况</w:t>
            </w:r>
          </w:p>
        </w:tc>
        <w:tc>
          <w:tcPr>
            <w:tcW w:w="2268" w:type="dxa"/>
            <w:vAlign w:val="center"/>
          </w:tcPr>
          <w:p>
            <w:pPr>
              <w:pStyle w:val="14"/>
            </w:pPr>
            <w:r>
              <w:t>≥50户</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产品安全事故发生率</w:t>
            </w:r>
          </w:p>
        </w:tc>
        <w:tc>
          <w:tcPr>
            <w:tcW w:w="5386" w:type="dxa"/>
            <w:vAlign w:val="center"/>
          </w:tcPr>
          <w:p>
            <w:pPr>
              <w:pStyle w:val="14"/>
            </w:pPr>
            <w:r>
              <w:t>反映发生产品安全事故率</w:t>
            </w:r>
          </w:p>
        </w:tc>
        <w:tc>
          <w:tcPr>
            <w:tcW w:w="2268" w:type="dxa"/>
            <w:vAlign w:val="center"/>
          </w:tcPr>
          <w:p>
            <w:pPr>
              <w:pStyle w:val="14"/>
            </w:pPr>
            <w:r>
              <w:t>&lt;1%</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反映受益群体满意度情况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59、河北省农业厅关于提前下达2025年省级农业防灾减灾和水利救灾资金预算的通知-2025年农业野生植物资源保护项目（冀财农【2024】127号）绩效目标表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13032125P00328910007R</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河北省农业厅关于提前下达2025年省级农业防灾减灾和水利救灾资金预算的通知-2025年农业野生植物资源保护项目（冀财农【2024】127号）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共安排资金5万元其中财政资金5万元，主要用于2025年农业野生植物资源保护项目相关费用支出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1.通过项目实施，掌握野生大豆等资源状况，实现对濒危和极危保护植物的预警。</w:t>
            </w:r>
            <w:r>
              <w:tab/>
            </w:r>
            <w:r>
              <w:tab/>
            </w:r>
            <w:r>
              <w:tab/>
            </w:r>
            <w:r>
              <w:tab/>
            </w:r>
            <w:r>
              <w:tab/>
            </w:r>
            <w:r>
              <w:tab/>
            </w:r>
          </w:p>
          <w:p>
            <w:pPr>
              <w:pStyle w:val="14"/>
            </w:pPr>
          </w:p>
          <w:p>
            <w:pPr>
              <w:pStyle w:val="14"/>
            </w:pPr>
            <w:r>
              <w:t>2.通过开展保护设施和保护物种监测，提升我县野生大豆保护点管理能力。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开展野生植物调查监测次数</w:t>
            </w:r>
          </w:p>
        </w:tc>
        <w:tc>
          <w:tcPr>
            <w:tcW w:w="5386" w:type="dxa"/>
            <w:vAlign w:val="center"/>
          </w:tcPr>
          <w:p>
            <w:pPr>
              <w:pStyle w:val="14"/>
            </w:pPr>
            <w:r>
              <w:t>反映开展野生植物调查监测次数情况</w:t>
            </w:r>
          </w:p>
        </w:tc>
        <w:tc>
          <w:tcPr>
            <w:tcW w:w="2268" w:type="dxa"/>
            <w:vAlign w:val="center"/>
          </w:tcPr>
          <w:p>
            <w:pPr>
              <w:pStyle w:val="14"/>
            </w:pPr>
            <w:r>
              <w:t>≥2次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开展野生大豆保护点修缮项次</w:t>
            </w:r>
          </w:p>
        </w:tc>
        <w:tc>
          <w:tcPr>
            <w:tcW w:w="5386" w:type="dxa"/>
            <w:vAlign w:val="center"/>
          </w:tcPr>
          <w:p>
            <w:pPr>
              <w:pStyle w:val="14"/>
            </w:pPr>
            <w:r>
              <w:t>反映开展野生大豆保护点修缮项次情况</w:t>
            </w:r>
          </w:p>
        </w:tc>
        <w:tc>
          <w:tcPr>
            <w:tcW w:w="2268" w:type="dxa"/>
            <w:vAlign w:val="center"/>
          </w:tcPr>
          <w:p>
            <w:pPr>
              <w:pStyle w:val="14"/>
            </w:pPr>
            <w:r>
              <w:t>≥4项</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反应项目工作任务完成情况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野生大豆资源保存率</w:t>
            </w:r>
          </w:p>
        </w:tc>
        <w:tc>
          <w:tcPr>
            <w:tcW w:w="5386" w:type="dxa"/>
            <w:vAlign w:val="center"/>
          </w:tcPr>
          <w:p>
            <w:pPr>
              <w:pStyle w:val="14"/>
            </w:pPr>
            <w:r>
              <w:t>反应野生大豆资源保存情况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野生大豆保护率</w:t>
            </w:r>
          </w:p>
        </w:tc>
        <w:tc>
          <w:tcPr>
            <w:tcW w:w="5386" w:type="dxa"/>
            <w:vAlign w:val="center"/>
          </w:tcPr>
          <w:p>
            <w:pPr>
              <w:pStyle w:val="14"/>
            </w:pPr>
            <w:r>
              <w:t>反应通过项目实施对野生大豆保护情况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持续影响年限</w:t>
            </w:r>
          </w:p>
        </w:tc>
        <w:tc>
          <w:tcPr>
            <w:tcW w:w="5386" w:type="dxa"/>
            <w:vAlign w:val="center"/>
          </w:tcPr>
          <w:p>
            <w:pPr>
              <w:pStyle w:val="14"/>
            </w:pPr>
            <w:r>
              <w:t>反应项目持续影响年限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60、老促会经费绩效目标表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13032126P00328310181Q</w:t>
            </w:r>
          </w:p>
        </w:tc>
        <w:tc>
          <w:tcPr>
            <w:tcW w:w="2835" w:type="dxa"/>
            <w:vAlign w:val="center"/>
          </w:tcPr>
          <w:p>
            <w:pPr>
              <w:pStyle w:val="12"/>
            </w:pPr>
            <w:r>
              <w:t>项目名称</w:t>
            </w:r>
          </w:p>
        </w:tc>
        <w:tc>
          <w:tcPr>
            <w:tcW w:w="6095" w:type="dxa"/>
            <w:gridSpan w:val="3"/>
            <w:vAlign w:val="center"/>
          </w:tcPr>
          <w:p>
            <w:pPr>
              <w:pStyle w:val="14"/>
            </w:pPr>
            <w:r>
              <w:t>老促会经费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共安排资金4万元其中财政资金4万元，主要老促会经费相关费用支出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1.通过开展赴老区下乡调研，深度了解老区相关人群生活现状。</w:t>
            </w:r>
          </w:p>
          <w:p>
            <w:pPr>
              <w:pStyle w:val="14"/>
            </w:pPr>
            <w:r>
              <w:t>2.通过组织开展慰问抗日老兵活动，促进党的政策落到实处。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下乡调研次数</w:t>
            </w:r>
          </w:p>
        </w:tc>
        <w:tc>
          <w:tcPr>
            <w:tcW w:w="5386" w:type="dxa"/>
            <w:vAlign w:val="center"/>
          </w:tcPr>
          <w:p>
            <w:pPr>
              <w:pStyle w:val="14"/>
            </w:pPr>
            <w:r>
              <w:t>全年下乡调研次数</w:t>
            </w:r>
          </w:p>
        </w:tc>
        <w:tc>
          <w:tcPr>
            <w:tcW w:w="2268" w:type="dxa"/>
            <w:vAlign w:val="center"/>
          </w:tcPr>
          <w:p>
            <w:pPr>
              <w:pStyle w:val="14"/>
            </w:pPr>
            <w:r>
              <w:t>≥3次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慰问老战士次数</w:t>
            </w:r>
          </w:p>
        </w:tc>
        <w:tc>
          <w:tcPr>
            <w:tcW w:w="5386" w:type="dxa"/>
            <w:vAlign w:val="center"/>
          </w:tcPr>
          <w:p>
            <w:pPr>
              <w:pStyle w:val="14"/>
            </w:pPr>
            <w:r>
              <w:t>组织慰问抗日老战士</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宣传考察工作覆盖率</w:t>
            </w:r>
          </w:p>
        </w:tc>
        <w:tc>
          <w:tcPr>
            <w:tcW w:w="5386" w:type="dxa"/>
            <w:vAlign w:val="center"/>
          </w:tcPr>
          <w:p>
            <w:pPr>
              <w:pStyle w:val="14"/>
            </w:pPr>
            <w:r>
              <w:t>宣传考察覆盖范围占老区全部范围的比例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下乡调研工作完成时间</w:t>
            </w:r>
          </w:p>
        </w:tc>
        <w:tc>
          <w:tcPr>
            <w:tcW w:w="5386" w:type="dxa"/>
            <w:vAlign w:val="center"/>
          </w:tcPr>
          <w:p>
            <w:pPr>
              <w:pStyle w:val="14"/>
            </w:pPr>
            <w:r>
              <w:t>下乡调研工作完成截止时间</w:t>
            </w:r>
          </w:p>
        </w:tc>
        <w:tc>
          <w:tcPr>
            <w:tcW w:w="2268" w:type="dxa"/>
            <w:vAlign w:val="center"/>
          </w:tcPr>
          <w:p>
            <w:pPr>
              <w:pStyle w:val="14"/>
            </w:pPr>
            <w:r>
              <w:t>12月份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慰问老兵完成时间</w:t>
            </w:r>
          </w:p>
        </w:tc>
        <w:tc>
          <w:tcPr>
            <w:tcW w:w="5386" w:type="dxa"/>
            <w:vAlign w:val="center"/>
          </w:tcPr>
          <w:p>
            <w:pPr>
              <w:pStyle w:val="14"/>
            </w:pPr>
            <w:r>
              <w:t>慰问老兵工作完成截止时间</w:t>
            </w:r>
          </w:p>
        </w:tc>
        <w:tc>
          <w:tcPr>
            <w:tcW w:w="2268" w:type="dxa"/>
            <w:vAlign w:val="center"/>
          </w:tcPr>
          <w:p>
            <w:pPr>
              <w:pStyle w:val="14"/>
            </w:pPr>
            <w:r>
              <w:t>12月份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办公费预算控制数</w:t>
            </w:r>
          </w:p>
        </w:tc>
        <w:tc>
          <w:tcPr>
            <w:tcW w:w="5386" w:type="dxa"/>
            <w:vAlign w:val="center"/>
          </w:tcPr>
          <w:p>
            <w:pPr>
              <w:pStyle w:val="14"/>
            </w:pPr>
            <w:r>
              <w:t>反映办公费成本控制情况</w:t>
            </w:r>
          </w:p>
        </w:tc>
        <w:tc>
          <w:tcPr>
            <w:tcW w:w="2268" w:type="dxa"/>
            <w:vAlign w:val="center"/>
          </w:tcPr>
          <w:p>
            <w:pPr>
              <w:pStyle w:val="14"/>
            </w:pPr>
            <w:r>
              <w:t>≤4万元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改善老区生产生活条件的人数</w:t>
            </w:r>
          </w:p>
        </w:tc>
        <w:tc>
          <w:tcPr>
            <w:tcW w:w="5386" w:type="dxa"/>
            <w:vAlign w:val="center"/>
          </w:tcPr>
          <w:p>
            <w:pPr>
              <w:pStyle w:val="14"/>
            </w:pPr>
            <w:r>
              <w:t>能够改善革命老区生产生活条件的人数</w:t>
            </w:r>
          </w:p>
        </w:tc>
        <w:tc>
          <w:tcPr>
            <w:tcW w:w="2268" w:type="dxa"/>
            <w:vAlign w:val="center"/>
          </w:tcPr>
          <w:p>
            <w:pPr>
              <w:pStyle w:val="14"/>
            </w:pPr>
            <w:r>
              <w:t>≥800人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老区群众生活水平持续改善</w:t>
            </w:r>
          </w:p>
        </w:tc>
        <w:tc>
          <w:tcPr>
            <w:tcW w:w="5386" w:type="dxa"/>
            <w:vAlign w:val="center"/>
          </w:tcPr>
          <w:p>
            <w:pPr>
              <w:pStyle w:val="14"/>
            </w:pPr>
            <w:r>
              <w:t>反映老区群众生活水平持续改善情况</w:t>
            </w:r>
          </w:p>
        </w:tc>
        <w:tc>
          <w:tcPr>
            <w:tcW w:w="2268" w:type="dxa"/>
            <w:vAlign w:val="center"/>
          </w:tcPr>
          <w:p>
            <w:pPr>
              <w:pStyle w:val="14"/>
            </w:pPr>
            <w:r>
              <w:t>≥3年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被帮扶村民满意度</w:t>
            </w:r>
          </w:p>
        </w:tc>
        <w:tc>
          <w:tcPr>
            <w:tcW w:w="5386" w:type="dxa"/>
            <w:vAlign w:val="center"/>
          </w:tcPr>
          <w:p>
            <w:pPr>
              <w:pStyle w:val="14"/>
            </w:pPr>
            <w:r>
              <w:t>调查中满意的被帮扶村民数占全部调查人数的比率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61、农村集体经济组织专项审计经费、财务管理条例经费绩效目标表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13032126P00011610295B</w:t>
            </w:r>
          </w:p>
        </w:tc>
        <w:tc>
          <w:tcPr>
            <w:tcW w:w="2835" w:type="dxa"/>
            <w:vAlign w:val="center"/>
          </w:tcPr>
          <w:p>
            <w:pPr>
              <w:pStyle w:val="12"/>
            </w:pPr>
            <w:r>
              <w:t>项目名称</w:t>
            </w:r>
          </w:p>
        </w:tc>
        <w:tc>
          <w:tcPr>
            <w:tcW w:w="6095" w:type="dxa"/>
            <w:gridSpan w:val="3"/>
            <w:vAlign w:val="center"/>
          </w:tcPr>
          <w:p>
            <w:pPr>
              <w:pStyle w:val="14"/>
            </w:pPr>
            <w:r>
              <w:t>农村集体经济组织专项审计经费、财务管理条例经费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w:t>
            </w:r>
          </w:p>
        </w:tc>
        <w:tc>
          <w:tcPr>
            <w:tcW w:w="2835" w:type="dxa"/>
            <w:vAlign w:val="center"/>
          </w:tcPr>
          <w:p>
            <w:pPr>
              <w:pStyle w:val="12"/>
            </w:pPr>
            <w:r>
              <w:t>其中：财政    资金</w:t>
            </w:r>
          </w:p>
        </w:tc>
        <w:tc>
          <w:tcPr>
            <w:tcW w:w="2551" w:type="dxa"/>
            <w:vAlign w:val="center"/>
          </w:tcPr>
          <w:p>
            <w:pPr>
              <w:pStyle w:val="14"/>
            </w:pPr>
            <w:r>
              <w:t>2.60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共安排资金2.6万元其中财政资金2.6万元，主要用于农村集体经济组织专项审计经费、财务管理条例经费相关支出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1.通过项目实施，实现维护农村集体经济组织及其成员的合法权益</w:t>
            </w:r>
            <w:r>
              <w:tab/>
            </w:r>
          </w:p>
          <w:p>
            <w:pPr>
              <w:pStyle w:val="14"/>
            </w:pPr>
            <w:r>
              <w:t>2.通过项目实施，提高村集体经济组织财务管理水平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项目覆盖乡镇数量</w:t>
            </w:r>
          </w:p>
        </w:tc>
        <w:tc>
          <w:tcPr>
            <w:tcW w:w="5386" w:type="dxa"/>
            <w:vAlign w:val="center"/>
          </w:tcPr>
          <w:p>
            <w:pPr>
              <w:pStyle w:val="14"/>
            </w:pPr>
            <w:r>
              <w:t>审计业务涉及乡镇数量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项目覆盖行政村数量</w:t>
            </w:r>
          </w:p>
        </w:tc>
        <w:tc>
          <w:tcPr>
            <w:tcW w:w="5386" w:type="dxa"/>
            <w:vAlign w:val="center"/>
          </w:tcPr>
          <w:p>
            <w:pPr>
              <w:pStyle w:val="14"/>
            </w:pPr>
            <w:r>
              <w:t>审计业务涉及行政村数量</w:t>
            </w:r>
          </w:p>
        </w:tc>
        <w:tc>
          <w:tcPr>
            <w:tcW w:w="2268" w:type="dxa"/>
            <w:vAlign w:val="center"/>
          </w:tcPr>
          <w:p>
            <w:pPr>
              <w:pStyle w:val="14"/>
            </w:pPr>
            <w:r>
              <w:t>80个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审计涉及年度</w:t>
            </w:r>
          </w:p>
        </w:tc>
        <w:tc>
          <w:tcPr>
            <w:tcW w:w="5386" w:type="dxa"/>
            <w:vAlign w:val="center"/>
          </w:tcPr>
          <w:p>
            <w:pPr>
              <w:pStyle w:val="14"/>
            </w:pPr>
            <w:r>
              <w:t>审计涉及期限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审计业务完成率</w:t>
            </w:r>
          </w:p>
        </w:tc>
        <w:tc>
          <w:tcPr>
            <w:tcW w:w="5386" w:type="dxa"/>
            <w:vAlign w:val="center"/>
          </w:tcPr>
          <w:p>
            <w:pPr>
              <w:pStyle w:val="14"/>
            </w:pPr>
            <w:r>
              <w:t>农村集体经济组织审计完成率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审计业务按照计划完成率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w:t>
            </w:r>
          </w:p>
        </w:tc>
        <w:tc>
          <w:tcPr>
            <w:tcW w:w="5386" w:type="dxa"/>
            <w:vAlign w:val="center"/>
          </w:tcPr>
          <w:p>
            <w:pPr>
              <w:pStyle w:val="14"/>
            </w:pPr>
            <w:r>
              <w:t>委托有资质第三方开展涉及业务</w:t>
            </w:r>
          </w:p>
        </w:tc>
        <w:tc>
          <w:tcPr>
            <w:tcW w:w="2268" w:type="dxa"/>
            <w:vAlign w:val="center"/>
          </w:tcPr>
          <w:p>
            <w:pPr>
              <w:pStyle w:val="14"/>
            </w:pPr>
            <w:r>
              <w:t>≤2.6万元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保障村集体和成员合法权益</w:t>
            </w:r>
          </w:p>
        </w:tc>
        <w:tc>
          <w:tcPr>
            <w:tcW w:w="5386" w:type="dxa"/>
            <w:vAlign w:val="center"/>
          </w:tcPr>
          <w:p>
            <w:pPr>
              <w:pStyle w:val="14"/>
            </w:pPr>
            <w:r>
              <w:t>村集体资产保值增值</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审计业务开展后持续发挥作用影响年份</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62、农村人居环境整治工作经费绩效目标表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13032125P00328310088A</w:t>
            </w:r>
          </w:p>
        </w:tc>
        <w:tc>
          <w:tcPr>
            <w:tcW w:w="2835" w:type="dxa"/>
            <w:vAlign w:val="center"/>
          </w:tcPr>
          <w:p>
            <w:pPr>
              <w:pStyle w:val="12"/>
            </w:pPr>
            <w:r>
              <w:t>项目名称</w:t>
            </w:r>
          </w:p>
        </w:tc>
        <w:tc>
          <w:tcPr>
            <w:tcW w:w="6095" w:type="dxa"/>
            <w:gridSpan w:val="3"/>
            <w:vAlign w:val="center"/>
          </w:tcPr>
          <w:p>
            <w:pPr>
              <w:pStyle w:val="14"/>
            </w:pPr>
            <w:r>
              <w:t>农村人居环境整治工作经费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共安排资金5万元其中财政资金5万元，主要用于农村人居环境整治工作经费相关费用支出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1.通过项目实施，实现长效管护机制更加健全，提高农民环境卫生与健康意识。</w:t>
            </w:r>
            <w:r>
              <w:tab/>
            </w:r>
            <w:r>
              <w:tab/>
            </w:r>
            <w:r>
              <w:tab/>
            </w:r>
            <w:r>
              <w:tab/>
            </w:r>
            <w:r>
              <w:tab/>
            </w:r>
            <w:r>
              <w:tab/>
            </w:r>
          </w:p>
          <w:p>
            <w:pPr>
              <w:pStyle w:val="14"/>
            </w:pPr>
          </w:p>
          <w:p>
            <w:pPr>
              <w:pStyle w:val="14"/>
            </w:pPr>
            <w:r>
              <w:t>2.通过项目实施，促进农村村容村貌整治提升。</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项目覆盖村庄数</w:t>
            </w:r>
          </w:p>
        </w:tc>
        <w:tc>
          <w:tcPr>
            <w:tcW w:w="5386" w:type="dxa"/>
            <w:vAlign w:val="center"/>
          </w:tcPr>
          <w:p>
            <w:pPr>
              <w:pStyle w:val="14"/>
            </w:pPr>
            <w:r>
              <w:t>反映项目覆盖村庄数</w:t>
            </w:r>
          </w:p>
        </w:tc>
        <w:tc>
          <w:tcPr>
            <w:tcW w:w="2268" w:type="dxa"/>
            <w:vAlign w:val="center"/>
          </w:tcPr>
          <w:p>
            <w:pPr>
              <w:pStyle w:val="14"/>
            </w:pPr>
            <w:r>
              <w:t>≥41个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项目成本成本控制数</w:t>
            </w:r>
          </w:p>
        </w:tc>
        <w:tc>
          <w:tcPr>
            <w:tcW w:w="5386" w:type="dxa"/>
            <w:vAlign w:val="center"/>
          </w:tcPr>
          <w:p>
            <w:pPr>
              <w:pStyle w:val="14"/>
            </w:pPr>
            <w:r>
              <w:t>反映项目成本控制情况</w:t>
            </w:r>
          </w:p>
        </w:tc>
        <w:tc>
          <w:tcPr>
            <w:tcW w:w="2268" w:type="dxa"/>
            <w:vAlign w:val="center"/>
          </w:tcPr>
          <w:p>
            <w:pPr>
              <w:pStyle w:val="14"/>
            </w:pPr>
            <w:r>
              <w:t>≤5万元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全县44个村以上厕所达到改造提升效果</w:t>
            </w:r>
          </w:p>
        </w:tc>
        <w:tc>
          <w:tcPr>
            <w:tcW w:w="5386" w:type="dxa"/>
            <w:vAlign w:val="center"/>
          </w:tcPr>
          <w:p>
            <w:pPr>
              <w:pStyle w:val="14"/>
            </w:pPr>
            <w:r>
              <w:t>反映厕所改造提升覆盖率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村庄环境整治整体提升</w:t>
            </w:r>
          </w:p>
        </w:tc>
        <w:tc>
          <w:tcPr>
            <w:tcW w:w="5386" w:type="dxa"/>
            <w:vAlign w:val="center"/>
          </w:tcPr>
          <w:p>
            <w:pPr>
              <w:pStyle w:val="14"/>
            </w:pPr>
            <w:r>
              <w:t>反映村庄环境整治整体提升率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受益人群对提供服务的满意程度</w:t>
            </w:r>
          </w:p>
        </w:tc>
        <w:tc>
          <w:tcPr>
            <w:tcW w:w="5386" w:type="dxa"/>
            <w:vAlign w:val="center"/>
          </w:tcPr>
          <w:p>
            <w:pPr>
              <w:pStyle w:val="14"/>
            </w:pPr>
            <w:r>
              <w:t>受益人群对提供服务的满意程度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63、农村人居环境整治工作经费绩效目标表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13032126P00328310179R</w:t>
            </w:r>
          </w:p>
        </w:tc>
        <w:tc>
          <w:tcPr>
            <w:tcW w:w="2835" w:type="dxa"/>
            <w:vAlign w:val="center"/>
          </w:tcPr>
          <w:p>
            <w:pPr>
              <w:pStyle w:val="12"/>
            </w:pPr>
            <w:r>
              <w:t>项目名称</w:t>
            </w:r>
          </w:p>
        </w:tc>
        <w:tc>
          <w:tcPr>
            <w:tcW w:w="6095" w:type="dxa"/>
            <w:gridSpan w:val="3"/>
            <w:vAlign w:val="center"/>
          </w:tcPr>
          <w:p>
            <w:pPr>
              <w:pStyle w:val="14"/>
            </w:pPr>
            <w:r>
              <w:t>农村人居环境整治工作经费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共安排资金2万元其中财政资金2万元，主要用于农村人居环境整治工作经费相关费用支出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1.通过项目实施，促进农村村容村貌整治提升。</w:t>
            </w:r>
          </w:p>
          <w:p>
            <w:pPr>
              <w:pStyle w:val="14"/>
            </w:pPr>
            <w:r>
              <w:t>2.通过项目实施，实现长效管护机制更加健全，提高农民环境卫生与健康意识。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项目覆盖村庄数</w:t>
            </w:r>
          </w:p>
        </w:tc>
        <w:tc>
          <w:tcPr>
            <w:tcW w:w="5386" w:type="dxa"/>
            <w:vAlign w:val="center"/>
          </w:tcPr>
          <w:p>
            <w:pPr>
              <w:pStyle w:val="14"/>
            </w:pPr>
            <w:r>
              <w:t>反映项目覆盖村庄数</w:t>
            </w:r>
          </w:p>
        </w:tc>
        <w:tc>
          <w:tcPr>
            <w:tcW w:w="2268" w:type="dxa"/>
            <w:vAlign w:val="center"/>
          </w:tcPr>
          <w:p>
            <w:pPr>
              <w:pStyle w:val="14"/>
            </w:pPr>
            <w:r>
              <w:t>≥41个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项目成本成本控制数</w:t>
            </w:r>
          </w:p>
        </w:tc>
        <w:tc>
          <w:tcPr>
            <w:tcW w:w="5386" w:type="dxa"/>
            <w:vAlign w:val="center"/>
          </w:tcPr>
          <w:p>
            <w:pPr>
              <w:pStyle w:val="14"/>
            </w:pPr>
            <w:r>
              <w:t>反映项目成本控制情况</w:t>
            </w: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全县44个村以上厕所达到改造提升效果</w:t>
            </w:r>
          </w:p>
        </w:tc>
        <w:tc>
          <w:tcPr>
            <w:tcW w:w="5386" w:type="dxa"/>
            <w:vAlign w:val="center"/>
          </w:tcPr>
          <w:p>
            <w:pPr>
              <w:pStyle w:val="14"/>
            </w:pPr>
            <w:r>
              <w:t>反映厕所改造提升覆盖率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村庄环境整治整体提升</w:t>
            </w:r>
          </w:p>
        </w:tc>
        <w:tc>
          <w:tcPr>
            <w:tcW w:w="5386" w:type="dxa"/>
            <w:vAlign w:val="center"/>
          </w:tcPr>
          <w:p>
            <w:pPr>
              <w:pStyle w:val="14"/>
            </w:pPr>
            <w:r>
              <w:t>反映村庄环境整治整体提升率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受益人群对提供服务的满意程度</w:t>
            </w:r>
          </w:p>
        </w:tc>
        <w:tc>
          <w:tcPr>
            <w:tcW w:w="5386" w:type="dxa"/>
            <w:vAlign w:val="center"/>
          </w:tcPr>
          <w:p>
            <w:pPr>
              <w:pStyle w:val="14"/>
            </w:pPr>
            <w:r>
              <w:t>受益人群对提供服务的满意程度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64、农村土地承包经营纠纷调解仲裁工作经费（第二轮土地承包到期后再延长30年试点工作）绩效目标表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13032126P00329110023B</w:t>
            </w:r>
          </w:p>
        </w:tc>
        <w:tc>
          <w:tcPr>
            <w:tcW w:w="2835" w:type="dxa"/>
            <w:vAlign w:val="center"/>
          </w:tcPr>
          <w:p>
            <w:pPr>
              <w:pStyle w:val="12"/>
            </w:pPr>
            <w:r>
              <w:t>项目名称</w:t>
            </w:r>
          </w:p>
        </w:tc>
        <w:tc>
          <w:tcPr>
            <w:tcW w:w="6095" w:type="dxa"/>
            <w:gridSpan w:val="3"/>
            <w:vAlign w:val="center"/>
          </w:tcPr>
          <w:p>
            <w:pPr>
              <w:pStyle w:val="14"/>
            </w:pPr>
            <w:r>
              <w:t>农村土地承包经营纠纷调解仲裁工作经费（第二轮土地承包到期后再延长30年试点工作）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0.48</w:t>
            </w:r>
          </w:p>
        </w:tc>
        <w:tc>
          <w:tcPr>
            <w:tcW w:w="2835" w:type="dxa"/>
            <w:vAlign w:val="center"/>
          </w:tcPr>
          <w:p>
            <w:pPr>
              <w:pStyle w:val="12"/>
            </w:pPr>
            <w:r>
              <w:t>其中：财政    资金</w:t>
            </w:r>
          </w:p>
        </w:tc>
        <w:tc>
          <w:tcPr>
            <w:tcW w:w="2551" w:type="dxa"/>
            <w:vAlign w:val="center"/>
          </w:tcPr>
          <w:p>
            <w:pPr>
              <w:pStyle w:val="14"/>
            </w:pPr>
            <w:r>
              <w:t>0.48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共安排资金0.48万元其中财政资金0.48万元，主要用于农村土地承包经营纠纷调解仲裁工作经费相关费用支出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1.通过项目实施，完成第二轮土地承包到期后再延长30年整县试点工作</w:t>
            </w:r>
          </w:p>
          <w:p>
            <w:pPr>
              <w:pStyle w:val="14"/>
            </w:pPr>
            <w:r>
              <w:t>2.通过项目实施，完成家庭承包地摸底调查、审核公示、合同网签、数据归档等有关工作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二轮土地延包试点任务</w:t>
            </w:r>
          </w:p>
        </w:tc>
        <w:tc>
          <w:tcPr>
            <w:tcW w:w="5386" w:type="dxa"/>
            <w:vAlign w:val="center"/>
          </w:tcPr>
          <w:p>
            <w:pPr>
              <w:pStyle w:val="14"/>
            </w:pPr>
            <w:r>
              <w:t>反映二轮土地承包到期后再延长30年耕地亩数</w:t>
            </w:r>
          </w:p>
        </w:tc>
        <w:tc>
          <w:tcPr>
            <w:tcW w:w="2268" w:type="dxa"/>
            <w:vAlign w:val="center"/>
          </w:tcPr>
          <w:p>
            <w:pPr>
              <w:pStyle w:val="14"/>
            </w:pPr>
            <w:r>
              <w:t>≥20.17万亩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二轮土地延包耕地亩数占比</w:t>
            </w:r>
          </w:p>
        </w:tc>
        <w:tc>
          <w:tcPr>
            <w:tcW w:w="5386" w:type="dxa"/>
            <w:vAlign w:val="center"/>
          </w:tcPr>
          <w:p>
            <w:pPr>
              <w:pStyle w:val="14"/>
            </w:pPr>
            <w:r>
              <w:t>反映二轮土地延包耕地亩数占全县耕地亩数的比例</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补助标准达标率</w:t>
            </w:r>
          </w:p>
        </w:tc>
        <w:tc>
          <w:tcPr>
            <w:tcW w:w="5386" w:type="dxa"/>
            <w:vAlign w:val="center"/>
          </w:tcPr>
          <w:p>
            <w:pPr>
              <w:pStyle w:val="14"/>
            </w:pPr>
            <w:r>
              <w:t>反映补助标准达标率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反映项目完成及时率情况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预算成本控制额</w:t>
            </w:r>
          </w:p>
        </w:tc>
        <w:tc>
          <w:tcPr>
            <w:tcW w:w="5386" w:type="dxa"/>
            <w:vAlign w:val="center"/>
          </w:tcPr>
          <w:p>
            <w:pPr>
              <w:pStyle w:val="14"/>
            </w:pPr>
            <w:r>
              <w:t>反映预算成本控制额</w:t>
            </w:r>
          </w:p>
        </w:tc>
        <w:tc>
          <w:tcPr>
            <w:tcW w:w="2268" w:type="dxa"/>
            <w:vAlign w:val="center"/>
          </w:tcPr>
          <w:p>
            <w:pPr>
              <w:pStyle w:val="14"/>
            </w:pPr>
            <w:r>
              <w:t>≤0.48万元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稳定土地承包关系并长久不变占比率</w:t>
            </w:r>
          </w:p>
        </w:tc>
        <w:tc>
          <w:tcPr>
            <w:tcW w:w="5386" w:type="dxa"/>
            <w:vAlign w:val="center"/>
          </w:tcPr>
          <w:p>
            <w:pPr>
              <w:pStyle w:val="14"/>
            </w:pPr>
            <w:r>
              <w:t>反映稳定土地承包关系并长久不变占比率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推进农业农村现代化</w:t>
            </w:r>
          </w:p>
        </w:tc>
        <w:tc>
          <w:tcPr>
            <w:tcW w:w="5386" w:type="dxa"/>
            <w:vAlign w:val="center"/>
          </w:tcPr>
          <w:p>
            <w:pPr>
              <w:pStyle w:val="14"/>
            </w:pPr>
            <w:r>
              <w:t>反映推进农业农村现代化情况</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保持工作连续性</w:t>
            </w:r>
          </w:p>
        </w:tc>
        <w:tc>
          <w:tcPr>
            <w:tcW w:w="5386" w:type="dxa"/>
            <w:vAlign w:val="center"/>
          </w:tcPr>
          <w:p>
            <w:pPr>
              <w:pStyle w:val="14"/>
            </w:pPr>
            <w:r>
              <w:t>按照上级要求，按时完成二轮土地延包工作</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农村农户满意度</w:t>
            </w:r>
          </w:p>
        </w:tc>
        <w:tc>
          <w:tcPr>
            <w:tcW w:w="5386" w:type="dxa"/>
            <w:vAlign w:val="center"/>
          </w:tcPr>
          <w:p>
            <w:pPr>
              <w:pStyle w:val="14"/>
            </w:pPr>
            <w:r>
              <w:t>家庭土地承包农户对二轮土地延包情况满意度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65、农机员、农技员、兽医员生活补贴绩效目标表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13032126P00011510144D</w:t>
            </w:r>
          </w:p>
        </w:tc>
        <w:tc>
          <w:tcPr>
            <w:tcW w:w="2835" w:type="dxa"/>
            <w:vAlign w:val="center"/>
          </w:tcPr>
          <w:p>
            <w:pPr>
              <w:pStyle w:val="12"/>
            </w:pPr>
            <w:r>
              <w:t>项目名称</w:t>
            </w:r>
          </w:p>
        </w:tc>
        <w:tc>
          <w:tcPr>
            <w:tcW w:w="6095" w:type="dxa"/>
            <w:gridSpan w:val="3"/>
            <w:vAlign w:val="center"/>
          </w:tcPr>
          <w:p>
            <w:pPr>
              <w:pStyle w:val="14"/>
            </w:pPr>
            <w:r>
              <w:t>农机员、农技员、兽医员生活补贴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共安排资金45万元其中财政资金45万元，主要用于2026年农机员、农技员、兽医员生活补贴相关费用支出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1.通过项目实施，解决原乡镇（公社）农机员、农技员和基层畜牧兽医人员老有所养问题。</w:t>
            </w:r>
          </w:p>
          <w:p>
            <w:pPr>
              <w:pStyle w:val="14"/>
            </w:pPr>
            <w:r>
              <w:t>2.通过项目实施，解决原乡镇（公社）农机员、农技员和基层畜牧兽医人员生活补贴。</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参加三员补助人数</w:t>
            </w:r>
          </w:p>
        </w:tc>
        <w:tc>
          <w:tcPr>
            <w:tcW w:w="5386" w:type="dxa"/>
            <w:vAlign w:val="center"/>
          </w:tcPr>
          <w:p>
            <w:pPr>
              <w:pStyle w:val="14"/>
            </w:pPr>
            <w:r>
              <w:t>已补贴人数</w:t>
            </w:r>
          </w:p>
        </w:tc>
        <w:tc>
          <w:tcPr>
            <w:tcW w:w="2268" w:type="dxa"/>
            <w:vAlign w:val="center"/>
          </w:tcPr>
          <w:p>
            <w:pPr>
              <w:pStyle w:val="14"/>
            </w:pPr>
            <w:r>
              <w:t>249人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参加工作时间</w:t>
            </w:r>
          </w:p>
        </w:tc>
        <w:tc>
          <w:tcPr>
            <w:tcW w:w="5386" w:type="dxa"/>
            <w:vAlign w:val="center"/>
          </w:tcPr>
          <w:p>
            <w:pPr>
              <w:pStyle w:val="14"/>
            </w:pPr>
            <w:r>
              <w:t>在岗连续服务年限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补助覆盖率</w:t>
            </w:r>
          </w:p>
        </w:tc>
        <w:tc>
          <w:tcPr>
            <w:tcW w:w="5386" w:type="dxa"/>
            <w:vAlign w:val="center"/>
          </w:tcPr>
          <w:p>
            <w:pPr>
              <w:pStyle w:val="14"/>
            </w:pPr>
            <w:r>
              <w:t>已补助人数占应补助人群的比率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5386" w:type="dxa"/>
            <w:vAlign w:val="center"/>
          </w:tcPr>
          <w:p>
            <w:pPr>
              <w:pStyle w:val="14"/>
            </w:pPr>
            <w:r>
              <w:t>实际发放的补助金金额占计划发放金额的比率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补助对象认定准确率</w:t>
            </w:r>
          </w:p>
        </w:tc>
        <w:tc>
          <w:tcPr>
            <w:tcW w:w="5386" w:type="dxa"/>
            <w:vAlign w:val="center"/>
          </w:tcPr>
          <w:p>
            <w:pPr>
              <w:pStyle w:val="14"/>
            </w:pPr>
            <w:r>
              <w:t>认定的补助对象准确的人数占全部认定人数的比例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其他对个人和家庭的补助</w:t>
            </w:r>
          </w:p>
        </w:tc>
        <w:tc>
          <w:tcPr>
            <w:tcW w:w="5386" w:type="dxa"/>
            <w:vAlign w:val="center"/>
          </w:tcPr>
          <w:p>
            <w:pPr>
              <w:pStyle w:val="14"/>
            </w:pPr>
            <w:r>
              <w:t>预算金额</w:t>
            </w:r>
          </w:p>
        </w:tc>
        <w:tc>
          <w:tcPr>
            <w:tcW w:w="2268" w:type="dxa"/>
            <w:vAlign w:val="center"/>
          </w:tcPr>
          <w:p>
            <w:pPr>
              <w:pStyle w:val="14"/>
            </w:pPr>
            <w:r>
              <w:t>≤45万元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提高老年生活水平</w:t>
            </w:r>
          </w:p>
        </w:tc>
        <w:tc>
          <w:tcPr>
            <w:tcW w:w="5386" w:type="dxa"/>
            <w:vAlign w:val="center"/>
          </w:tcPr>
          <w:p>
            <w:pPr>
              <w:pStyle w:val="14"/>
            </w:pPr>
            <w:r>
              <w:t>提高乡镇（公社）农机员、农技员和基层畜牧兽医人员老年生活水平</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66、农业生产发展工作经费（农机经费）绩效目标表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13032125P00329110002H</w:t>
            </w:r>
          </w:p>
        </w:tc>
        <w:tc>
          <w:tcPr>
            <w:tcW w:w="2835" w:type="dxa"/>
            <w:vAlign w:val="center"/>
          </w:tcPr>
          <w:p>
            <w:pPr>
              <w:pStyle w:val="12"/>
            </w:pPr>
            <w:r>
              <w:t>项目名称</w:t>
            </w:r>
          </w:p>
        </w:tc>
        <w:tc>
          <w:tcPr>
            <w:tcW w:w="6095" w:type="dxa"/>
            <w:gridSpan w:val="3"/>
            <w:vAlign w:val="center"/>
          </w:tcPr>
          <w:p>
            <w:pPr>
              <w:pStyle w:val="14"/>
            </w:pPr>
            <w:r>
              <w:t>农业生产发展工作经费（农机经费）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2.51</w:t>
            </w:r>
          </w:p>
        </w:tc>
        <w:tc>
          <w:tcPr>
            <w:tcW w:w="2835" w:type="dxa"/>
            <w:vAlign w:val="center"/>
          </w:tcPr>
          <w:p>
            <w:pPr>
              <w:pStyle w:val="12"/>
            </w:pPr>
            <w:r>
              <w:t>其中：财政    资金</w:t>
            </w:r>
          </w:p>
        </w:tc>
        <w:tc>
          <w:tcPr>
            <w:tcW w:w="2551" w:type="dxa"/>
            <w:vAlign w:val="center"/>
          </w:tcPr>
          <w:p>
            <w:pPr>
              <w:pStyle w:val="14"/>
            </w:pPr>
            <w:r>
              <w:t>2.51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共安排资金2.5063万元其中财政资金2.5063万元，主要用于农业生产发展工作经费（农机经费）相关费用支出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1.通过项目实施，组织有关农业生产经营主体开展农业园区创建和示范工作。</w:t>
            </w:r>
            <w:r>
              <w:tab/>
            </w:r>
            <w:r>
              <w:tab/>
            </w:r>
            <w:r>
              <w:tab/>
            </w:r>
            <w:r>
              <w:tab/>
            </w:r>
            <w:r>
              <w:tab/>
            </w:r>
            <w:r>
              <w:tab/>
            </w:r>
          </w:p>
          <w:p>
            <w:pPr>
              <w:pStyle w:val="14"/>
            </w:pPr>
          </w:p>
          <w:p>
            <w:pPr>
              <w:pStyle w:val="14"/>
            </w:pPr>
            <w:r>
              <w:t>2.通过项目实施，开展设施蔬菜、食用菌和玉米新品种测产试验示范。</w:t>
            </w:r>
            <w:r>
              <w:tab/>
            </w:r>
            <w:r>
              <w:tab/>
            </w:r>
            <w:r>
              <w:tab/>
            </w:r>
            <w:r>
              <w:tab/>
            </w:r>
            <w:r>
              <w:tab/>
            </w:r>
            <w:r>
              <w:tab/>
            </w:r>
          </w:p>
          <w:p>
            <w:pPr>
              <w:pStyle w:val="14"/>
            </w:pPr>
          </w:p>
          <w:p>
            <w:pPr>
              <w:pStyle w:val="14"/>
            </w:pPr>
            <w:r>
              <w:t>3.通过项目实施，扶持一批有规模、生产技术基础好、区域优势突出、在增加产量和提高质量上有示范带动作用的蔬菜、食用菌生产基地。</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推广新品种、新技术数量</w:t>
            </w:r>
          </w:p>
        </w:tc>
        <w:tc>
          <w:tcPr>
            <w:tcW w:w="5386" w:type="dxa"/>
            <w:vAlign w:val="center"/>
          </w:tcPr>
          <w:p>
            <w:pPr>
              <w:pStyle w:val="14"/>
            </w:pPr>
            <w:r>
              <w:t>在项目区推广新品种和新技术数量个数</w:t>
            </w:r>
          </w:p>
        </w:tc>
        <w:tc>
          <w:tcPr>
            <w:tcW w:w="2268" w:type="dxa"/>
            <w:vAlign w:val="center"/>
          </w:tcPr>
          <w:p>
            <w:pPr>
              <w:pStyle w:val="14"/>
            </w:pPr>
            <w:r>
              <w:t>≥10个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设施蔬菜、食用菌和玉米新品种测产试验示范数量</w:t>
            </w:r>
          </w:p>
        </w:tc>
        <w:tc>
          <w:tcPr>
            <w:tcW w:w="5386" w:type="dxa"/>
            <w:vAlign w:val="center"/>
          </w:tcPr>
          <w:p>
            <w:pPr>
              <w:pStyle w:val="14"/>
            </w:pPr>
            <w:r>
              <w:t>设施蔬菜、食用菌和玉米新品种测产试验示范</w:t>
            </w:r>
          </w:p>
        </w:tc>
        <w:tc>
          <w:tcPr>
            <w:tcW w:w="2268" w:type="dxa"/>
            <w:vAlign w:val="center"/>
          </w:tcPr>
          <w:p>
            <w:pPr>
              <w:pStyle w:val="14"/>
            </w:pPr>
            <w:r>
              <w:t>≥3个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新技术推广完成率</w:t>
            </w:r>
          </w:p>
        </w:tc>
        <w:tc>
          <w:tcPr>
            <w:tcW w:w="5386" w:type="dxa"/>
            <w:vAlign w:val="center"/>
          </w:tcPr>
          <w:p>
            <w:pPr>
              <w:pStyle w:val="14"/>
            </w:pPr>
            <w:r>
              <w:t>新技术推广完成量占计划推广量的比率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基地良种覆盖率</w:t>
            </w:r>
          </w:p>
        </w:tc>
        <w:tc>
          <w:tcPr>
            <w:tcW w:w="5386" w:type="dxa"/>
            <w:vAlign w:val="center"/>
          </w:tcPr>
          <w:p>
            <w:pPr>
              <w:pStyle w:val="14"/>
            </w:pPr>
            <w:r>
              <w:t>良种种植面积与基地面积的比率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≤2.51万元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基地良种推广率</w:t>
            </w:r>
          </w:p>
        </w:tc>
        <w:tc>
          <w:tcPr>
            <w:tcW w:w="5386" w:type="dxa"/>
            <w:vAlign w:val="center"/>
          </w:tcPr>
          <w:p>
            <w:pPr>
              <w:pStyle w:val="14"/>
            </w:pPr>
            <w:r>
              <w:t>良种推广面积与当年种植面积的比率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农作物产量</w:t>
            </w:r>
          </w:p>
        </w:tc>
        <w:tc>
          <w:tcPr>
            <w:tcW w:w="5386" w:type="dxa"/>
            <w:vAlign w:val="center"/>
          </w:tcPr>
          <w:p>
            <w:pPr>
              <w:pStyle w:val="14"/>
            </w:pPr>
            <w:r>
              <w:t>提高农作物产量</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活动参与者满意度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67、农业生产发展工作经费（农机经费）绩效目标表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13032126P00329110022P</w:t>
            </w:r>
          </w:p>
        </w:tc>
        <w:tc>
          <w:tcPr>
            <w:tcW w:w="2835" w:type="dxa"/>
            <w:vAlign w:val="center"/>
          </w:tcPr>
          <w:p>
            <w:pPr>
              <w:pStyle w:val="12"/>
            </w:pPr>
            <w:r>
              <w:t>项目名称</w:t>
            </w:r>
          </w:p>
        </w:tc>
        <w:tc>
          <w:tcPr>
            <w:tcW w:w="6095" w:type="dxa"/>
            <w:gridSpan w:val="3"/>
            <w:vAlign w:val="center"/>
          </w:tcPr>
          <w:p>
            <w:pPr>
              <w:pStyle w:val="14"/>
            </w:pPr>
            <w:r>
              <w:t>农业生产发展工作经费（农机经费）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2.88</w:t>
            </w:r>
          </w:p>
        </w:tc>
        <w:tc>
          <w:tcPr>
            <w:tcW w:w="2835" w:type="dxa"/>
            <w:vAlign w:val="center"/>
          </w:tcPr>
          <w:p>
            <w:pPr>
              <w:pStyle w:val="12"/>
            </w:pPr>
            <w:r>
              <w:t>其中：财政    资金</w:t>
            </w:r>
          </w:p>
        </w:tc>
        <w:tc>
          <w:tcPr>
            <w:tcW w:w="2551" w:type="dxa"/>
            <w:vAlign w:val="center"/>
          </w:tcPr>
          <w:p>
            <w:pPr>
              <w:pStyle w:val="14"/>
            </w:pPr>
            <w:r>
              <w:t>2.88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共安排资金2.88万元其中财政安排2.88万元，主要用于农业生产发展工作经费相关支出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1.通过项目实施，开展设施蔬菜、食用菌和玉米新品种测产试验示范。</w:t>
            </w:r>
            <w:r>
              <w:tab/>
            </w:r>
          </w:p>
          <w:p>
            <w:pPr>
              <w:pStyle w:val="14"/>
            </w:pPr>
            <w:r>
              <w:t>2.通过项目实施，组织有关农业生产经营主体开展农业园区创建和示范工作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推广新品种、新技术数量</w:t>
            </w:r>
          </w:p>
        </w:tc>
        <w:tc>
          <w:tcPr>
            <w:tcW w:w="5386" w:type="dxa"/>
            <w:vAlign w:val="center"/>
          </w:tcPr>
          <w:p>
            <w:pPr>
              <w:pStyle w:val="14"/>
            </w:pPr>
            <w:r>
              <w:t>在项目区推广新品种和新技术数量个数</w:t>
            </w:r>
          </w:p>
        </w:tc>
        <w:tc>
          <w:tcPr>
            <w:tcW w:w="2268" w:type="dxa"/>
            <w:vAlign w:val="center"/>
          </w:tcPr>
          <w:p>
            <w:pPr>
              <w:pStyle w:val="14"/>
            </w:pPr>
            <w:r>
              <w:t>≥10个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设施蔬菜、食用菌和玉米新品种测产试验示范数量</w:t>
            </w:r>
          </w:p>
        </w:tc>
        <w:tc>
          <w:tcPr>
            <w:tcW w:w="5386" w:type="dxa"/>
            <w:vAlign w:val="center"/>
          </w:tcPr>
          <w:p>
            <w:pPr>
              <w:pStyle w:val="14"/>
            </w:pPr>
            <w:r>
              <w:t>设施蔬菜、食用菌和玉米新品种测产试验示范</w:t>
            </w:r>
          </w:p>
        </w:tc>
        <w:tc>
          <w:tcPr>
            <w:tcW w:w="2268" w:type="dxa"/>
            <w:vAlign w:val="center"/>
          </w:tcPr>
          <w:p>
            <w:pPr>
              <w:pStyle w:val="14"/>
            </w:pPr>
            <w:r>
              <w:t>≥3个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新技术推广完成率</w:t>
            </w:r>
          </w:p>
        </w:tc>
        <w:tc>
          <w:tcPr>
            <w:tcW w:w="5386" w:type="dxa"/>
            <w:vAlign w:val="center"/>
          </w:tcPr>
          <w:p>
            <w:pPr>
              <w:pStyle w:val="14"/>
            </w:pPr>
            <w:r>
              <w:t>新技术推广完成量占计划推广量的比率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基地良种覆盖率</w:t>
            </w:r>
          </w:p>
        </w:tc>
        <w:tc>
          <w:tcPr>
            <w:tcW w:w="5386" w:type="dxa"/>
            <w:vAlign w:val="center"/>
          </w:tcPr>
          <w:p>
            <w:pPr>
              <w:pStyle w:val="14"/>
            </w:pPr>
            <w:r>
              <w:t>良种种植面积与基地面积的比率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≤2.88万元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基地良种推广率</w:t>
            </w:r>
          </w:p>
        </w:tc>
        <w:tc>
          <w:tcPr>
            <w:tcW w:w="5386" w:type="dxa"/>
            <w:vAlign w:val="center"/>
          </w:tcPr>
          <w:p>
            <w:pPr>
              <w:pStyle w:val="14"/>
            </w:pPr>
            <w:r>
              <w:t>良种推广面积与当年种植面积的比率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农作物产量</w:t>
            </w:r>
          </w:p>
        </w:tc>
        <w:tc>
          <w:tcPr>
            <w:tcW w:w="5386" w:type="dxa"/>
            <w:vAlign w:val="center"/>
          </w:tcPr>
          <w:p>
            <w:pPr>
              <w:pStyle w:val="14"/>
            </w:pPr>
            <w:r>
              <w:t>提高农作物产量</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活动参与者满意度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68、品牌建设经费（展销会）绩效目标表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13032125P00329110001X</w:t>
            </w:r>
          </w:p>
        </w:tc>
        <w:tc>
          <w:tcPr>
            <w:tcW w:w="2835" w:type="dxa"/>
            <w:vAlign w:val="center"/>
          </w:tcPr>
          <w:p>
            <w:pPr>
              <w:pStyle w:val="12"/>
            </w:pPr>
            <w:r>
              <w:t>项目名称</w:t>
            </w:r>
          </w:p>
        </w:tc>
        <w:tc>
          <w:tcPr>
            <w:tcW w:w="6095" w:type="dxa"/>
            <w:gridSpan w:val="3"/>
            <w:vAlign w:val="center"/>
          </w:tcPr>
          <w:p>
            <w:pPr>
              <w:pStyle w:val="14"/>
            </w:pPr>
            <w:r>
              <w:t>品牌建设经费（展销会）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共安排资金3万元其中财政资金3万元，主要用于品牌建设经费（展销会）相关费用支出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1.通过项目实施，组织县区农产品加工企业、合作社及农业主管部门参加两个农产品交易会，促进各企业间积极合作。</w:t>
            </w:r>
            <w:r>
              <w:tab/>
            </w:r>
            <w:r>
              <w:tab/>
            </w:r>
            <w:r>
              <w:tab/>
            </w:r>
            <w:r>
              <w:tab/>
            </w:r>
            <w:r>
              <w:tab/>
            </w:r>
            <w:r>
              <w:tab/>
            </w:r>
          </w:p>
          <w:p>
            <w:pPr>
              <w:pStyle w:val="14"/>
            </w:pPr>
          </w:p>
          <w:p>
            <w:pPr>
              <w:pStyle w:val="14"/>
            </w:pPr>
            <w:r>
              <w:t>2.通过项目实施，做好农交会展牌设计，名优农产品到会展示展销，实现优势互补，互相学习，共同提高。</w:t>
            </w:r>
            <w:r>
              <w:tab/>
            </w:r>
            <w:r>
              <w:tab/>
            </w:r>
            <w:r>
              <w:tab/>
            </w:r>
            <w:r>
              <w:tab/>
            </w:r>
            <w:r>
              <w:tab/>
            </w:r>
            <w:r>
              <w:tab/>
            </w:r>
          </w:p>
          <w:p>
            <w:pPr>
              <w:pStyle w:val="14"/>
            </w:pPr>
          </w:p>
          <w:p>
            <w:pPr>
              <w:pStyle w:val="14"/>
            </w:pPr>
            <w:r>
              <w:t>3.通过项目实施，充分利用农交会这一舞台，展示青龙农业风采，提高品牌意识。</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参展企业数量（家）</w:t>
            </w:r>
          </w:p>
        </w:tc>
        <w:tc>
          <w:tcPr>
            <w:tcW w:w="5386" w:type="dxa"/>
            <w:vAlign w:val="center"/>
          </w:tcPr>
          <w:p>
            <w:pPr>
              <w:pStyle w:val="14"/>
            </w:pPr>
            <w:r>
              <w:t>参加展会的企业总数</w:t>
            </w:r>
          </w:p>
        </w:tc>
        <w:tc>
          <w:tcPr>
            <w:tcW w:w="2268" w:type="dxa"/>
            <w:vAlign w:val="center"/>
          </w:tcPr>
          <w:p>
            <w:pPr>
              <w:pStyle w:val="14"/>
            </w:pPr>
            <w:r>
              <w:t>≥10家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展示展销农产品数量</w:t>
            </w:r>
          </w:p>
        </w:tc>
        <w:tc>
          <w:tcPr>
            <w:tcW w:w="5386" w:type="dxa"/>
            <w:vAlign w:val="center"/>
          </w:tcPr>
          <w:p>
            <w:pPr>
              <w:pStyle w:val="14"/>
            </w:pPr>
            <w:r>
              <w:t>反映展示展销农产品数量</w:t>
            </w:r>
          </w:p>
        </w:tc>
        <w:tc>
          <w:tcPr>
            <w:tcW w:w="2268" w:type="dxa"/>
            <w:vAlign w:val="center"/>
          </w:tcPr>
          <w:p>
            <w:pPr>
              <w:pStyle w:val="14"/>
            </w:pPr>
            <w:r>
              <w:t>≥50个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参展任务完成率</w:t>
            </w:r>
          </w:p>
        </w:tc>
        <w:tc>
          <w:tcPr>
            <w:tcW w:w="5386" w:type="dxa"/>
            <w:vAlign w:val="center"/>
          </w:tcPr>
          <w:p>
            <w:pPr>
              <w:pStyle w:val="14"/>
            </w:pPr>
            <w:r>
              <w:t>反映参展任务占总任务的比例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参展企业现场销售金额增长率</w:t>
            </w:r>
          </w:p>
        </w:tc>
        <w:tc>
          <w:tcPr>
            <w:tcW w:w="5386" w:type="dxa"/>
            <w:vAlign w:val="center"/>
          </w:tcPr>
          <w:p>
            <w:pPr>
              <w:pStyle w:val="14"/>
            </w:pPr>
            <w:r>
              <w:t>本年度参展企业成交额比上年的增长比率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参展企业现场签订意向合同金额增长率</w:t>
            </w:r>
          </w:p>
        </w:tc>
        <w:tc>
          <w:tcPr>
            <w:tcW w:w="5386" w:type="dxa"/>
            <w:vAlign w:val="center"/>
          </w:tcPr>
          <w:p>
            <w:pPr>
              <w:pStyle w:val="14"/>
            </w:pPr>
            <w:r>
              <w:t>本年度参展企业意向成交额比上年的增长比率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69、品牌建设经费（展销会）绩效目标表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13032126P003291100214</w:t>
            </w:r>
          </w:p>
        </w:tc>
        <w:tc>
          <w:tcPr>
            <w:tcW w:w="2835" w:type="dxa"/>
            <w:vAlign w:val="center"/>
          </w:tcPr>
          <w:p>
            <w:pPr>
              <w:pStyle w:val="12"/>
            </w:pPr>
            <w:r>
              <w:t>项目名称</w:t>
            </w:r>
          </w:p>
        </w:tc>
        <w:tc>
          <w:tcPr>
            <w:tcW w:w="6095" w:type="dxa"/>
            <w:gridSpan w:val="3"/>
            <w:vAlign w:val="center"/>
          </w:tcPr>
          <w:p>
            <w:pPr>
              <w:pStyle w:val="14"/>
            </w:pPr>
            <w:r>
              <w:t>品牌建设经费（展销会）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共安排资金1.6万元其中财政资金1.6万元，主要用于品牌建设经费（展销会）相关费用支出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1.通过项目实施，做好农交会展牌设计，名优农产品到会展示展销，实现优势互补，互相学习，共同提高。</w:t>
            </w:r>
          </w:p>
          <w:p>
            <w:pPr>
              <w:pStyle w:val="14"/>
            </w:pPr>
            <w:r>
              <w:t>2.通过项目实施，充分利用农交会这一舞台，展示青龙农业风采，提高品牌意识</w:t>
            </w:r>
          </w:p>
          <w:p>
            <w:pPr>
              <w:pStyle w:val="14"/>
            </w:pPr>
            <w:r>
              <w:t>3.通过项目实施，组织县区农产品加工企业、合作社及农业主管部门参加两个农产品交易会，促进各企业间积极合作。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参展企业数量（家）</w:t>
            </w:r>
          </w:p>
        </w:tc>
        <w:tc>
          <w:tcPr>
            <w:tcW w:w="5386" w:type="dxa"/>
            <w:vAlign w:val="center"/>
          </w:tcPr>
          <w:p>
            <w:pPr>
              <w:pStyle w:val="14"/>
            </w:pPr>
            <w:r>
              <w:t>参加展会的企业总数</w:t>
            </w:r>
          </w:p>
        </w:tc>
        <w:tc>
          <w:tcPr>
            <w:tcW w:w="2268" w:type="dxa"/>
            <w:vAlign w:val="center"/>
          </w:tcPr>
          <w:p>
            <w:pPr>
              <w:pStyle w:val="14"/>
            </w:pPr>
            <w:r>
              <w:t>≥10家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展示展销农产品数量</w:t>
            </w:r>
          </w:p>
        </w:tc>
        <w:tc>
          <w:tcPr>
            <w:tcW w:w="5386" w:type="dxa"/>
            <w:vAlign w:val="center"/>
          </w:tcPr>
          <w:p>
            <w:pPr>
              <w:pStyle w:val="14"/>
            </w:pPr>
            <w:r>
              <w:t>反映展示展销农产品数量</w:t>
            </w:r>
          </w:p>
        </w:tc>
        <w:tc>
          <w:tcPr>
            <w:tcW w:w="2268" w:type="dxa"/>
            <w:vAlign w:val="center"/>
          </w:tcPr>
          <w:p>
            <w:pPr>
              <w:pStyle w:val="14"/>
            </w:pPr>
            <w:r>
              <w:t>≥50个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参展任务完成率</w:t>
            </w:r>
          </w:p>
        </w:tc>
        <w:tc>
          <w:tcPr>
            <w:tcW w:w="5386" w:type="dxa"/>
            <w:vAlign w:val="center"/>
          </w:tcPr>
          <w:p>
            <w:pPr>
              <w:pStyle w:val="14"/>
            </w:pPr>
            <w:r>
              <w:t>反映参展任务占总任务的比例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≤1.6万元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参展企业现场销售金额增长率</w:t>
            </w:r>
          </w:p>
        </w:tc>
        <w:tc>
          <w:tcPr>
            <w:tcW w:w="5386" w:type="dxa"/>
            <w:vAlign w:val="center"/>
          </w:tcPr>
          <w:p>
            <w:pPr>
              <w:pStyle w:val="14"/>
            </w:pPr>
            <w:r>
              <w:t>本年度参展企业成交额比上年的增长比率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参展企业现场签订意向合同金额增长率</w:t>
            </w:r>
          </w:p>
        </w:tc>
        <w:tc>
          <w:tcPr>
            <w:tcW w:w="5386" w:type="dxa"/>
            <w:vAlign w:val="center"/>
          </w:tcPr>
          <w:p>
            <w:pPr>
              <w:pStyle w:val="14"/>
            </w:pPr>
            <w:r>
              <w:t>本年度参展企业意向成交额比上年的增长比率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70、清洁取暖县级配套资金绩效目标表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13032125P000044100027</w:t>
            </w:r>
          </w:p>
        </w:tc>
        <w:tc>
          <w:tcPr>
            <w:tcW w:w="2835" w:type="dxa"/>
            <w:vAlign w:val="center"/>
          </w:tcPr>
          <w:p>
            <w:pPr>
              <w:pStyle w:val="12"/>
            </w:pPr>
            <w:r>
              <w:t>项目名称</w:t>
            </w:r>
          </w:p>
        </w:tc>
        <w:tc>
          <w:tcPr>
            <w:tcW w:w="6095" w:type="dxa"/>
            <w:gridSpan w:val="3"/>
            <w:vAlign w:val="center"/>
          </w:tcPr>
          <w:p>
            <w:pPr>
              <w:pStyle w:val="14"/>
            </w:pPr>
            <w:r>
              <w:t>清洁取暖县级配套资金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共安排资金100万元其中财政资金100万元，主要用于清洁取暖补助费用支出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1.通过项目实施，完成2022年清洁煤供应工作</w:t>
            </w:r>
            <w:r>
              <w:tab/>
            </w:r>
            <w:r>
              <w:tab/>
            </w:r>
            <w:r>
              <w:tab/>
            </w:r>
            <w:r>
              <w:tab/>
            </w:r>
            <w:r>
              <w:tab/>
            </w:r>
            <w:r>
              <w:tab/>
            </w:r>
          </w:p>
          <w:p>
            <w:pPr>
              <w:pStyle w:val="14"/>
            </w:pPr>
          </w:p>
          <w:p>
            <w:pPr>
              <w:pStyle w:val="14"/>
            </w:pPr>
            <w:r>
              <w:t>2.通过项目实施保障我县广大群众温暖过冬，持续改善大气环境。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乡镇数</w:t>
            </w:r>
          </w:p>
        </w:tc>
        <w:tc>
          <w:tcPr>
            <w:tcW w:w="5386" w:type="dxa"/>
            <w:vAlign w:val="center"/>
          </w:tcPr>
          <w:p>
            <w:pPr>
              <w:pStyle w:val="14"/>
            </w:pPr>
            <w:r>
              <w:t>反映洁净型煤取暖覆盖乡镇数量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取暖覆盖户数</w:t>
            </w:r>
          </w:p>
        </w:tc>
        <w:tc>
          <w:tcPr>
            <w:tcW w:w="5386" w:type="dxa"/>
            <w:vAlign w:val="center"/>
          </w:tcPr>
          <w:p>
            <w:pPr>
              <w:pStyle w:val="14"/>
            </w:pPr>
            <w:r>
              <w:t>反映洁净型煤取暖覆盖户数</w:t>
            </w:r>
          </w:p>
        </w:tc>
        <w:tc>
          <w:tcPr>
            <w:tcW w:w="2268" w:type="dxa"/>
            <w:vAlign w:val="center"/>
          </w:tcPr>
          <w:p>
            <w:pPr>
              <w:pStyle w:val="14"/>
            </w:pPr>
            <w:r>
              <w:t>≥20000户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清洁煤数量</w:t>
            </w:r>
          </w:p>
        </w:tc>
        <w:tc>
          <w:tcPr>
            <w:tcW w:w="5386" w:type="dxa"/>
            <w:vAlign w:val="center"/>
          </w:tcPr>
          <w:p>
            <w:pPr>
              <w:pStyle w:val="14"/>
            </w:pPr>
            <w:r>
              <w:t>反映乡镇洁净型煤取暖保供洁净煤吨数</w:t>
            </w:r>
          </w:p>
        </w:tc>
        <w:tc>
          <w:tcPr>
            <w:tcW w:w="2268" w:type="dxa"/>
            <w:vAlign w:val="center"/>
          </w:tcPr>
          <w:p>
            <w:pPr>
              <w:pStyle w:val="14"/>
            </w:pPr>
            <w:r>
              <w:t>≥2万吨</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清洁煤使用率</w:t>
            </w:r>
          </w:p>
        </w:tc>
        <w:tc>
          <w:tcPr>
            <w:tcW w:w="5386" w:type="dxa"/>
            <w:vAlign w:val="center"/>
          </w:tcPr>
          <w:p>
            <w:pPr>
              <w:pStyle w:val="14"/>
            </w:pPr>
            <w:r>
              <w:t>使用清洁户数与统计总户数的比率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其他对企业的补助</w:t>
            </w:r>
          </w:p>
        </w:tc>
        <w:tc>
          <w:tcPr>
            <w:tcW w:w="5386" w:type="dxa"/>
            <w:vAlign w:val="center"/>
          </w:tcPr>
          <w:p>
            <w:pPr>
              <w:pStyle w:val="14"/>
            </w:pPr>
            <w:r>
              <w:t>其他对企业的补助预算金额</w:t>
            </w:r>
          </w:p>
        </w:tc>
        <w:tc>
          <w:tcPr>
            <w:tcW w:w="2268" w:type="dxa"/>
            <w:vAlign w:val="center"/>
          </w:tcPr>
          <w:p>
            <w:pPr>
              <w:pStyle w:val="14"/>
            </w:pPr>
            <w:r>
              <w:t>≤100万元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清洁取暖效果</w:t>
            </w:r>
          </w:p>
        </w:tc>
        <w:tc>
          <w:tcPr>
            <w:tcW w:w="5386" w:type="dxa"/>
            <w:vAlign w:val="center"/>
          </w:tcPr>
          <w:p>
            <w:pPr>
              <w:pStyle w:val="14"/>
            </w:pPr>
            <w:r>
              <w:t>反映确保群众清洁取暖覆盖率</w:t>
            </w:r>
          </w:p>
        </w:tc>
        <w:tc>
          <w:tcPr>
            <w:tcW w:w="2268" w:type="dxa"/>
            <w:vAlign w:val="center"/>
          </w:tcPr>
          <w:p>
            <w:pPr>
              <w:pStyle w:val="14"/>
            </w:pPr>
            <w:r>
              <w:t>≥80%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71、食品安全经费（农产品质量安全、瘦肉精）绩效目标表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13032125P00333110002X</w:t>
            </w:r>
          </w:p>
        </w:tc>
        <w:tc>
          <w:tcPr>
            <w:tcW w:w="2835" w:type="dxa"/>
            <w:vAlign w:val="center"/>
          </w:tcPr>
          <w:p>
            <w:pPr>
              <w:pStyle w:val="12"/>
            </w:pPr>
            <w:r>
              <w:t>项目名称</w:t>
            </w:r>
          </w:p>
        </w:tc>
        <w:tc>
          <w:tcPr>
            <w:tcW w:w="6095" w:type="dxa"/>
            <w:gridSpan w:val="3"/>
            <w:vAlign w:val="center"/>
          </w:tcPr>
          <w:p>
            <w:pPr>
              <w:pStyle w:val="14"/>
            </w:pPr>
            <w:r>
              <w:t>食品安全经费（农产品质量安全、瘦肉精）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6.60</w:t>
            </w:r>
          </w:p>
        </w:tc>
        <w:tc>
          <w:tcPr>
            <w:tcW w:w="2835" w:type="dxa"/>
            <w:vAlign w:val="center"/>
          </w:tcPr>
          <w:p>
            <w:pPr>
              <w:pStyle w:val="12"/>
            </w:pPr>
            <w:r>
              <w:t>其中：财政    资金</w:t>
            </w:r>
          </w:p>
        </w:tc>
        <w:tc>
          <w:tcPr>
            <w:tcW w:w="2551" w:type="dxa"/>
            <w:vAlign w:val="center"/>
          </w:tcPr>
          <w:p>
            <w:pPr>
              <w:pStyle w:val="14"/>
            </w:pPr>
            <w:r>
              <w:t>6.60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共安排资金6.6万元其中财政资金6.6万元，主要用于食品安全经费（农产品质量安全、瘦肉精）相关费用支出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1.通过开展农产品质量安全监测、追溯、风险评估和监督抽查，提高食品质量安全。</w:t>
            </w:r>
          </w:p>
          <w:p>
            <w:pPr>
              <w:pStyle w:val="14"/>
            </w:pPr>
            <w:r>
              <w:t>2.通过参与制定农产品质量安全地方标准并会同有关部门组织实施，保障全县居民食品质量安全。</w:t>
            </w:r>
            <w:r>
              <w:tab/>
            </w:r>
            <w:r>
              <w:tab/>
            </w:r>
            <w:r>
              <w:tab/>
            </w:r>
            <w:r>
              <w:tab/>
            </w:r>
            <w:r>
              <w:tab/>
            </w:r>
            <w:r>
              <w:tab/>
            </w:r>
          </w:p>
          <w:p>
            <w:pPr>
              <w:pStyle w:val="14"/>
            </w:pPr>
          </w:p>
          <w:p>
            <w:pPr>
              <w:pStyle w:val="14"/>
            </w:pPr>
            <w:r>
              <w:t>3.通过采样检测，确保我县畜产品安全，实现我县食品安全项创建达标。</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检测畜产品样品数</w:t>
            </w:r>
          </w:p>
        </w:tc>
        <w:tc>
          <w:tcPr>
            <w:tcW w:w="5386" w:type="dxa"/>
            <w:vAlign w:val="center"/>
          </w:tcPr>
          <w:p>
            <w:pPr>
              <w:pStyle w:val="14"/>
            </w:pPr>
            <w:r>
              <w:t>检测畜产品样品份数</w:t>
            </w:r>
          </w:p>
        </w:tc>
        <w:tc>
          <w:tcPr>
            <w:tcW w:w="2268" w:type="dxa"/>
            <w:vAlign w:val="center"/>
          </w:tcPr>
          <w:p>
            <w:pPr>
              <w:pStyle w:val="14"/>
            </w:pPr>
            <w:r>
              <w:t>≥300个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培训宣传次数</w:t>
            </w:r>
          </w:p>
        </w:tc>
        <w:tc>
          <w:tcPr>
            <w:tcW w:w="5386" w:type="dxa"/>
            <w:vAlign w:val="center"/>
          </w:tcPr>
          <w:p>
            <w:pPr>
              <w:pStyle w:val="14"/>
            </w:pPr>
            <w:r>
              <w:t>开展农产品质量安全培训、畜产品质量安全法宣传</w:t>
            </w:r>
          </w:p>
        </w:tc>
        <w:tc>
          <w:tcPr>
            <w:tcW w:w="2268" w:type="dxa"/>
            <w:vAlign w:val="center"/>
          </w:tcPr>
          <w:p>
            <w:pPr>
              <w:pStyle w:val="14"/>
            </w:pPr>
            <w:r>
              <w:t>≥1次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检测达标率</w:t>
            </w:r>
          </w:p>
        </w:tc>
        <w:tc>
          <w:tcPr>
            <w:tcW w:w="5386" w:type="dxa"/>
            <w:vAlign w:val="center"/>
          </w:tcPr>
          <w:p>
            <w:pPr>
              <w:pStyle w:val="14"/>
            </w:pPr>
            <w:r>
              <w:t>检测畜产品安全项创建达标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质量安全培训合格比例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采集样品合格率</w:t>
            </w:r>
          </w:p>
        </w:tc>
        <w:tc>
          <w:tcPr>
            <w:tcW w:w="5386" w:type="dxa"/>
            <w:vAlign w:val="center"/>
          </w:tcPr>
          <w:p>
            <w:pPr>
              <w:pStyle w:val="14"/>
            </w:pPr>
            <w:r>
              <w:t>采集样品合格数占采集样品总数的比例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按检测计划及时完成率</w:t>
            </w:r>
          </w:p>
        </w:tc>
        <w:tc>
          <w:tcPr>
            <w:tcW w:w="5386" w:type="dxa"/>
            <w:vAlign w:val="center"/>
          </w:tcPr>
          <w:p>
            <w:pPr>
              <w:pStyle w:val="14"/>
            </w:pPr>
            <w:r>
              <w:t>按检测计划及时完成程度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w:t>
            </w:r>
          </w:p>
        </w:tc>
        <w:tc>
          <w:tcPr>
            <w:tcW w:w="2268" w:type="dxa"/>
            <w:vAlign w:val="center"/>
          </w:tcPr>
          <w:p>
            <w:pPr>
              <w:pStyle w:val="14"/>
            </w:pPr>
            <w:r>
              <w:t>≤6.6万元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畜产品安全事故发生率</w:t>
            </w:r>
          </w:p>
        </w:tc>
        <w:tc>
          <w:tcPr>
            <w:tcW w:w="5386" w:type="dxa"/>
            <w:vAlign w:val="center"/>
          </w:tcPr>
          <w:p>
            <w:pPr>
              <w:pStyle w:val="14"/>
            </w:pPr>
            <w:r>
              <w:t>发生畜产品安全事故率</w:t>
            </w:r>
          </w:p>
        </w:tc>
        <w:tc>
          <w:tcPr>
            <w:tcW w:w="2268" w:type="dxa"/>
            <w:vAlign w:val="center"/>
          </w:tcPr>
          <w:p>
            <w:pPr>
              <w:pStyle w:val="14"/>
            </w:pPr>
            <w:r>
              <w:t>&lt;1%</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受益群体调查中，满意度和较满意的人数占全部调查人数的比率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72、食品安全经费（农产品质量安全、瘦肉精）绩效目标表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13032126P00333110009M</w:t>
            </w:r>
          </w:p>
        </w:tc>
        <w:tc>
          <w:tcPr>
            <w:tcW w:w="2835" w:type="dxa"/>
            <w:vAlign w:val="center"/>
          </w:tcPr>
          <w:p>
            <w:pPr>
              <w:pStyle w:val="12"/>
            </w:pPr>
            <w:r>
              <w:t>项目名称</w:t>
            </w:r>
          </w:p>
        </w:tc>
        <w:tc>
          <w:tcPr>
            <w:tcW w:w="6095" w:type="dxa"/>
            <w:gridSpan w:val="3"/>
            <w:vAlign w:val="center"/>
          </w:tcPr>
          <w:p>
            <w:pPr>
              <w:pStyle w:val="14"/>
            </w:pPr>
            <w:r>
              <w:t>食品安全经费（农产品质量安全、瘦肉精）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5.20</w:t>
            </w:r>
          </w:p>
        </w:tc>
        <w:tc>
          <w:tcPr>
            <w:tcW w:w="2835" w:type="dxa"/>
            <w:vAlign w:val="center"/>
          </w:tcPr>
          <w:p>
            <w:pPr>
              <w:pStyle w:val="12"/>
            </w:pPr>
            <w:r>
              <w:t>其中：财政    资金</w:t>
            </w:r>
          </w:p>
        </w:tc>
        <w:tc>
          <w:tcPr>
            <w:tcW w:w="2551" w:type="dxa"/>
            <w:vAlign w:val="center"/>
          </w:tcPr>
          <w:p>
            <w:pPr>
              <w:pStyle w:val="14"/>
            </w:pPr>
            <w:r>
              <w:t>5.20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共安排资金5.2万元其中财政资金5.2万元，主要用于食品安全经费（农产品质量安全、瘦肉精）相关费用支出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1.通过参与制定农产品质量安全地方标准并会同有关部门组织实施，保障全县居民食品质量安全。</w:t>
            </w:r>
            <w:r>
              <w:tab/>
            </w:r>
            <w:r>
              <w:tab/>
            </w:r>
            <w:r>
              <w:tab/>
            </w:r>
          </w:p>
          <w:p>
            <w:pPr>
              <w:pStyle w:val="14"/>
            </w:pPr>
            <w:r>
              <w:t>2.通过采样检测，确保我县畜产品安全，实现我县食品安全项创建达标。</w:t>
            </w:r>
            <w:r>
              <w:tab/>
            </w:r>
            <w:r>
              <w:tab/>
            </w:r>
          </w:p>
          <w:p>
            <w:pPr>
              <w:pStyle w:val="14"/>
            </w:pPr>
            <w:r>
              <w:t>3.通过开展农产品质量安全监测、追溯、风险评估和监督抽查，提高食品质量安全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检测畜产品样品数</w:t>
            </w:r>
          </w:p>
        </w:tc>
        <w:tc>
          <w:tcPr>
            <w:tcW w:w="5386" w:type="dxa"/>
            <w:vAlign w:val="center"/>
          </w:tcPr>
          <w:p>
            <w:pPr>
              <w:pStyle w:val="14"/>
            </w:pPr>
            <w:r>
              <w:t>检测畜产品样品份数</w:t>
            </w:r>
          </w:p>
        </w:tc>
        <w:tc>
          <w:tcPr>
            <w:tcW w:w="2268" w:type="dxa"/>
            <w:vAlign w:val="center"/>
          </w:tcPr>
          <w:p>
            <w:pPr>
              <w:pStyle w:val="14"/>
            </w:pPr>
            <w:r>
              <w:t>≥300个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培训宣传次数</w:t>
            </w:r>
          </w:p>
        </w:tc>
        <w:tc>
          <w:tcPr>
            <w:tcW w:w="5386" w:type="dxa"/>
            <w:vAlign w:val="center"/>
          </w:tcPr>
          <w:p>
            <w:pPr>
              <w:pStyle w:val="14"/>
            </w:pPr>
            <w:r>
              <w:t>开展农产品质量安全培训、畜产品质量安全法宣传</w:t>
            </w:r>
          </w:p>
        </w:tc>
        <w:tc>
          <w:tcPr>
            <w:tcW w:w="2268" w:type="dxa"/>
            <w:vAlign w:val="center"/>
          </w:tcPr>
          <w:p>
            <w:pPr>
              <w:pStyle w:val="14"/>
            </w:pPr>
            <w:r>
              <w:t>≥1次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检测达标率</w:t>
            </w:r>
          </w:p>
        </w:tc>
        <w:tc>
          <w:tcPr>
            <w:tcW w:w="5386" w:type="dxa"/>
            <w:vAlign w:val="center"/>
          </w:tcPr>
          <w:p>
            <w:pPr>
              <w:pStyle w:val="14"/>
            </w:pPr>
            <w:r>
              <w:t>检测畜产品安全项创建达标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质量安全培训合格比例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采集样品合格率</w:t>
            </w:r>
          </w:p>
        </w:tc>
        <w:tc>
          <w:tcPr>
            <w:tcW w:w="5386" w:type="dxa"/>
            <w:vAlign w:val="center"/>
          </w:tcPr>
          <w:p>
            <w:pPr>
              <w:pStyle w:val="14"/>
            </w:pPr>
            <w:r>
              <w:t>采集样品合格数占采集样品总数的比例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按检测计划及时完成率</w:t>
            </w:r>
          </w:p>
        </w:tc>
        <w:tc>
          <w:tcPr>
            <w:tcW w:w="5386" w:type="dxa"/>
            <w:vAlign w:val="center"/>
          </w:tcPr>
          <w:p>
            <w:pPr>
              <w:pStyle w:val="14"/>
            </w:pPr>
            <w:r>
              <w:t>按检测计划及时完成程度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w:t>
            </w:r>
          </w:p>
        </w:tc>
        <w:tc>
          <w:tcPr>
            <w:tcW w:w="2268" w:type="dxa"/>
            <w:vAlign w:val="center"/>
          </w:tcPr>
          <w:p>
            <w:pPr>
              <w:pStyle w:val="14"/>
            </w:pPr>
            <w:r>
              <w:t>≤5.2万元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畜产品安全事故发生率</w:t>
            </w:r>
          </w:p>
        </w:tc>
        <w:tc>
          <w:tcPr>
            <w:tcW w:w="5386" w:type="dxa"/>
            <w:vAlign w:val="center"/>
          </w:tcPr>
          <w:p>
            <w:pPr>
              <w:pStyle w:val="14"/>
            </w:pPr>
            <w:r>
              <w:t>发生畜产品安全事故率</w:t>
            </w:r>
          </w:p>
        </w:tc>
        <w:tc>
          <w:tcPr>
            <w:tcW w:w="2268" w:type="dxa"/>
            <w:vAlign w:val="center"/>
          </w:tcPr>
          <w:p>
            <w:pPr>
              <w:pStyle w:val="14"/>
            </w:pPr>
            <w:r>
              <w:t>&lt;1%</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受益群体调查中，满意度和较满意的人数占全部调查人数的比率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73、受污染耕地管控及高标准农田管护资金绩效目标表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13032126P00329510004X</w:t>
            </w:r>
          </w:p>
        </w:tc>
        <w:tc>
          <w:tcPr>
            <w:tcW w:w="2835" w:type="dxa"/>
            <w:vAlign w:val="center"/>
          </w:tcPr>
          <w:p>
            <w:pPr>
              <w:pStyle w:val="12"/>
            </w:pPr>
            <w:r>
              <w:t>项目名称</w:t>
            </w:r>
          </w:p>
        </w:tc>
        <w:tc>
          <w:tcPr>
            <w:tcW w:w="6095" w:type="dxa"/>
            <w:gridSpan w:val="3"/>
            <w:vAlign w:val="center"/>
          </w:tcPr>
          <w:p>
            <w:pPr>
              <w:pStyle w:val="14"/>
            </w:pPr>
            <w:r>
              <w:t>受污染耕地管控及高标准农田管护资金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0.80</w:t>
            </w:r>
          </w:p>
        </w:tc>
        <w:tc>
          <w:tcPr>
            <w:tcW w:w="2835" w:type="dxa"/>
            <w:vAlign w:val="center"/>
          </w:tcPr>
          <w:p>
            <w:pPr>
              <w:pStyle w:val="12"/>
            </w:pPr>
            <w:r>
              <w:t>其中：财政    资金</w:t>
            </w:r>
          </w:p>
        </w:tc>
        <w:tc>
          <w:tcPr>
            <w:tcW w:w="2551" w:type="dxa"/>
            <w:vAlign w:val="center"/>
          </w:tcPr>
          <w:p>
            <w:pPr>
              <w:pStyle w:val="14"/>
            </w:pPr>
            <w:r>
              <w:t>0.80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共安排资金0.8万元其中财政资金0.8万元，主要用于受污染耕地管控及高标准农田管护相关费用支出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1.通过项目实施，对受污染耕地土壤进行化验</w:t>
            </w:r>
          </w:p>
          <w:p>
            <w:pPr>
              <w:pStyle w:val="14"/>
            </w:pPr>
            <w:r>
              <w:t>2.通过项目实施，全力推进受污染耕地安全利用与严格管控相关工作，从源头保障农产品质量安全</w:t>
            </w:r>
            <w:r>
              <w:tab/>
            </w:r>
          </w:p>
          <w:p>
            <w:pPr>
              <w:pStyle w:val="14"/>
            </w:pPr>
            <w:r>
              <w:t>3.通过项目实施，对受污染耕地安全利用与严格管控工作进行效果评估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我县优先保护类耕地面积</w:t>
            </w:r>
          </w:p>
        </w:tc>
        <w:tc>
          <w:tcPr>
            <w:tcW w:w="5386" w:type="dxa"/>
            <w:vAlign w:val="center"/>
          </w:tcPr>
          <w:p>
            <w:pPr>
              <w:pStyle w:val="14"/>
            </w:pPr>
            <w:r>
              <w:t>反映我县优先保护类耕地面积</w:t>
            </w:r>
          </w:p>
        </w:tc>
        <w:tc>
          <w:tcPr>
            <w:tcW w:w="2268" w:type="dxa"/>
            <w:vAlign w:val="center"/>
          </w:tcPr>
          <w:p>
            <w:pPr>
              <w:pStyle w:val="14"/>
            </w:pPr>
            <w:r>
              <w:t>≥434907亩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我县安全利用类耕地面积</w:t>
            </w:r>
          </w:p>
        </w:tc>
        <w:tc>
          <w:tcPr>
            <w:tcW w:w="5386" w:type="dxa"/>
            <w:vAlign w:val="center"/>
          </w:tcPr>
          <w:p>
            <w:pPr>
              <w:pStyle w:val="14"/>
            </w:pPr>
            <w:r>
              <w:t>反应我县安全利用类耕地面积</w:t>
            </w:r>
          </w:p>
        </w:tc>
        <w:tc>
          <w:tcPr>
            <w:tcW w:w="2268" w:type="dxa"/>
            <w:vAlign w:val="center"/>
          </w:tcPr>
          <w:p>
            <w:pPr>
              <w:pStyle w:val="14"/>
            </w:pPr>
            <w:r>
              <w:t>≥6362亩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我县严格管控类耕地面积</w:t>
            </w:r>
          </w:p>
        </w:tc>
        <w:tc>
          <w:tcPr>
            <w:tcW w:w="5386" w:type="dxa"/>
            <w:vAlign w:val="center"/>
          </w:tcPr>
          <w:p>
            <w:pPr>
              <w:pStyle w:val="14"/>
            </w:pPr>
            <w:r>
              <w:t>反应我县严格管控类耕地面积</w:t>
            </w:r>
          </w:p>
        </w:tc>
        <w:tc>
          <w:tcPr>
            <w:tcW w:w="2268" w:type="dxa"/>
            <w:vAlign w:val="center"/>
          </w:tcPr>
          <w:p>
            <w:pPr>
              <w:pStyle w:val="14"/>
            </w:pPr>
            <w:r>
              <w:t>≥3亩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受污染耕地安全利用与严格管控率</w:t>
            </w:r>
          </w:p>
        </w:tc>
        <w:tc>
          <w:tcPr>
            <w:tcW w:w="5386" w:type="dxa"/>
            <w:vAlign w:val="center"/>
          </w:tcPr>
          <w:p>
            <w:pPr>
              <w:pStyle w:val="14"/>
            </w:pPr>
            <w:r>
              <w:t>反应受污染耕地安全利用与严格管控率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w:t>
            </w:r>
          </w:p>
        </w:tc>
        <w:tc>
          <w:tcPr>
            <w:tcW w:w="5386" w:type="dxa"/>
            <w:vAlign w:val="center"/>
          </w:tcPr>
          <w:p>
            <w:pPr>
              <w:pStyle w:val="14"/>
            </w:pPr>
            <w:r>
              <w:t>委托业务费预算金额</w:t>
            </w:r>
          </w:p>
        </w:tc>
        <w:tc>
          <w:tcPr>
            <w:tcW w:w="2268" w:type="dxa"/>
            <w:vAlign w:val="center"/>
          </w:tcPr>
          <w:p>
            <w:pPr>
              <w:pStyle w:val="14"/>
            </w:pPr>
            <w:r>
              <w:t>≤0.8万元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从源头保障农产品质量安全</w:t>
            </w:r>
          </w:p>
        </w:tc>
        <w:tc>
          <w:tcPr>
            <w:tcW w:w="5386" w:type="dxa"/>
            <w:vAlign w:val="center"/>
          </w:tcPr>
          <w:p>
            <w:pPr>
              <w:pStyle w:val="14"/>
            </w:pPr>
            <w:r>
              <w:t>从源头保障农产品质量安全</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提高土壤地力</w:t>
            </w:r>
          </w:p>
        </w:tc>
        <w:tc>
          <w:tcPr>
            <w:tcW w:w="5386" w:type="dxa"/>
            <w:vAlign w:val="center"/>
          </w:tcPr>
          <w:p>
            <w:pPr>
              <w:pStyle w:val="14"/>
            </w:pPr>
            <w:r>
              <w:t>逐步提高我县土壤地力</w:t>
            </w:r>
          </w:p>
        </w:tc>
        <w:tc>
          <w:tcPr>
            <w:tcW w:w="2268" w:type="dxa"/>
            <w:vAlign w:val="center"/>
          </w:tcPr>
          <w:p>
            <w:pPr>
              <w:pStyle w:val="14"/>
            </w:pPr>
            <w:r>
              <w:t>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严格管控受污染耕地</w:t>
            </w:r>
          </w:p>
        </w:tc>
        <w:tc>
          <w:tcPr>
            <w:tcW w:w="5386" w:type="dxa"/>
            <w:vAlign w:val="center"/>
          </w:tcPr>
          <w:p>
            <w:pPr>
              <w:pStyle w:val="14"/>
            </w:pPr>
            <w:r>
              <w:t>逐步提高受污染耕地管控力度</w:t>
            </w:r>
          </w:p>
        </w:tc>
        <w:tc>
          <w:tcPr>
            <w:tcW w:w="2268" w:type="dxa"/>
            <w:vAlign w:val="center"/>
          </w:tcPr>
          <w:p>
            <w:pPr>
              <w:pStyle w:val="14"/>
            </w:pPr>
            <w:r>
              <w:t>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74、推进全县“三农”及乡村振兴工作经费绩效目标表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13032125P00328310087N</w:t>
            </w:r>
          </w:p>
        </w:tc>
        <w:tc>
          <w:tcPr>
            <w:tcW w:w="2835" w:type="dxa"/>
            <w:vAlign w:val="center"/>
          </w:tcPr>
          <w:p>
            <w:pPr>
              <w:pStyle w:val="12"/>
            </w:pPr>
            <w:r>
              <w:t>项目名称</w:t>
            </w:r>
          </w:p>
        </w:tc>
        <w:tc>
          <w:tcPr>
            <w:tcW w:w="6095" w:type="dxa"/>
            <w:gridSpan w:val="3"/>
            <w:vAlign w:val="center"/>
          </w:tcPr>
          <w:p>
            <w:pPr>
              <w:pStyle w:val="14"/>
            </w:pPr>
            <w:r>
              <w:t>推进全县“三农”及乡村振兴工作经费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3.34</w:t>
            </w:r>
          </w:p>
        </w:tc>
        <w:tc>
          <w:tcPr>
            <w:tcW w:w="2835" w:type="dxa"/>
            <w:vAlign w:val="center"/>
          </w:tcPr>
          <w:p>
            <w:pPr>
              <w:pStyle w:val="12"/>
            </w:pPr>
            <w:r>
              <w:t>其中：财政    资金</w:t>
            </w:r>
          </w:p>
        </w:tc>
        <w:tc>
          <w:tcPr>
            <w:tcW w:w="2551" w:type="dxa"/>
            <w:vAlign w:val="center"/>
          </w:tcPr>
          <w:p>
            <w:pPr>
              <w:pStyle w:val="14"/>
            </w:pPr>
            <w:r>
              <w:t>3.34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共安排资金3.3445万元其中财政资金3.3445万元，主要用于推进全县“三农”及乡村振兴工作经费相关费用支出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1.通过项目实施，提升农村经济社会发展水平，改善农村面貌。</w:t>
            </w:r>
            <w:r>
              <w:tab/>
            </w:r>
            <w:r>
              <w:tab/>
            </w:r>
            <w:r>
              <w:tab/>
            </w:r>
            <w:r>
              <w:tab/>
            </w:r>
            <w:r>
              <w:tab/>
            </w:r>
            <w:r>
              <w:tab/>
            </w:r>
          </w:p>
          <w:p>
            <w:pPr>
              <w:pStyle w:val="14"/>
            </w:pPr>
          </w:p>
          <w:p>
            <w:pPr>
              <w:pStyle w:val="14"/>
            </w:pPr>
            <w:r>
              <w:t>2.通过项目实施，提升农村人口防贫能力。</w:t>
            </w:r>
            <w:r>
              <w:tab/>
            </w:r>
            <w:r>
              <w:tab/>
            </w:r>
            <w:r>
              <w:tab/>
            </w:r>
            <w:r>
              <w:tab/>
            </w:r>
            <w:r>
              <w:tab/>
            </w:r>
            <w:r>
              <w:tab/>
            </w:r>
          </w:p>
          <w:p>
            <w:pPr>
              <w:pStyle w:val="14"/>
            </w:pPr>
          </w:p>
          <w:p>
            <w:pPr>
              <w:pStyle w:val="14"/>
            </w:pPr>
            <w:r>
              <w:t>3.通过项目实施，可以有效地改善农村经济管理欠佳的现状。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村覆盖数量</w:t>
            </w:r>
          </w:p>
        </w:tc>
        <w:tc>
          <w:tcPr>
            <w:tcW w:w="5386" w:type="dxa"/>
            <w:vAlign w:val="center"/>
          </w:tcPr>
          <w:p>
            <w:pPr>
              <w:pStyle w:val="14"/>
            </w:pPr>
            <w:r>
              <w:t>全县覆盖村数量</w:t>
            </w:r>
          </w:p>
        </w:tc>
        <w:tc>
          <w:tcPr>
            <w:tcW w:w="2268" w:type="dxa"/>
            <w:vAlign w:val="center"/>
          </w:tcPr>
          <w:p>
            <w:pPr>
              <w:pStyle w:val="14"/>
            </w:pPr>
            <w:r>
              <w:t>396个</w:t>
            </w:r>
          </w:p>
        </w:tc>
        <w:tc>
          <w:tcPr>
            <w:tcW w:w="1276" w:type="dxa"/>
            <w:vAlign w:val="center"/>
          </w:tcPr>
          <w:p>
            <w:pPr>
              <w:pStyle w:val="14"/>
            </w:pPr>
            <w:r>
              <w:t>工作计划</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全县农村经济规范管理完成率</w:t>
            </w:r>
          </w:p>
        </w:tc>
        <w:tc>
          <w:tcPr>
            <w:tcW w:w="5386" w:type="dxa"/>
            <w:vAlign w:val="center"/>
          </w:tcPr>
          <w:p>
            <w:pPr>
              <w:pStyle w:val="14"/>
            </w:pPr>
            <w:r>
              <w:t>农村经济规范管理工作已完成情况占全县计划农村数比率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资金拨付占计划资金拨付情况</w:t>
            </w:r>
          </w:p>
        </w:tc>
        <w:tc>
          <w:tcPr>
            <w:tcW w:w="5386" w:type="dxa"/>
            <w:vAlign w:val="center"/>
          </w:tcPr>
          <w:p>
            <w:pPr>
              <w:pStyle w:val="14"/>
            </w:pPr>
            <w:r>
              <w:t>资金拨付占计划资金拨付情况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≤3.34万元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农村经济水平提高率</w:t>
            </w:r>
          </w:p>
        </w:tc>
        <w:tc>
          <w:tcPr>
            <w:tcW w:w="5386" w:type="dxa"/>
            <w:vAlign w:val="center"/>
          </w:tcPr>
          <w:p>
            <w:pPr>
              <w:pStyle w:val="14"/>
            </w:pPr>
            <w:r>
              <w:t>反映农村经济水平提高情况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人均收入提高率</w:t>
            </w:r>
          </w:p>
        </w:tc>
        <w:tc>
          <w:tcPr>
            <w:tcW w:w="5386" w:type="dxa"/>
            <w:vAlign w:val="center"/>
          </w:tcPr>
          <w:p>
            <w:pPr>
              <w:pStyle w:val="14"/>
            </w:pPr>
            <w:r>
              <w:t>提高农村人均收入提高情况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75、推进全县“三农”及乡村振兴工作经费绩效目标表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13032126P003283101805</w:t>
            </w:r>
          </w:p>
        </w:tc>
        <w:tc>
          <w:tcPr>
            <w:tcW w:w="2835" w:type="dxa"/>
            <w:vAlign w:val="center"/>
          </w:tcPr>
          <w:p>
            <w:pPr>
              <w:pStyle w:val="12"/>
            </w:pPr>
            <w:r>
              <w:t>项目名称</w:t>
            </w:r>
          </w:p>
        </w:tc>
        <w:tc>
          <w:tcPr>
            <w:tcW w:w="6095" w:type="dxa"/>
            <w:gridSpan w:val="3"/>
            <w:vAlign w:val="center"/>
          </w:tcPr>
          <w:p>
            <w:pPr>
              <w:pStyle w:val="14"/>
            </w:pPr>
            <w:r>
              <w:t>推进全县“三农”及乡村振兴工作经费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2.56</w:t>
            </w:r>
          </w:p>
        </w:tc>
        <w:tc>
          <w:tcPr>
            <w:tcW w:w="2835" w:type="dxa"/>
            <w:vAlign w:val="center"/>
          </w:tcPr>
          <w:p>
            <w:pPr>
              <w:pStyle w:val="12"/>
            </w:pPr>
            <w:r>
              <w:t>其中：财政    资金</w:t>
            </w:r>
          </w:p>
        </w:tc>
        <w:tc>
          <w:tcPr>
            <w:tcW w:w="2551" w:type="dxa"/>
            <w:vAlign w:val="center"/>
          </w:tcPr>
          <w:p>
            <w:pPr>
              <w:pStyle w:val="14"/>
            </w:pPr>
            <w:r>
              <w:t>2.56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共安排资金2.56万元其中财政资金2.56万元，主要用于推进全县“三农”及乡村振兴工作相关费用支出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1.通过项目实施，提升农村人口防贫能力</w:t>
            </w:r>
          </w:p>
          <w:p>
            <w:pPr>
              <w:pStyle w:val="14"/>
            </w:pPr>
            <w:r>
              <w:t>2.通过项目实施，可以有效地改善农村经济管理欠佳的现状。</w:t>
            </w:r>
            <w:r>
              <w:tab/>
            </w:r>
            <w:r>
              <w:tab/>
            </w:r>
            <w:r>
              <w:tab/>
            </w:r>
          </w:p>
          <w:p>
            <w:pPr>
              <w:pStyle w:val="14"/>
            </w:pPr>
          </w:p>
          <w:p>
            <w:pPr>
              <w:pStyle w:val="14"/>
            </w:pPr>
            <w:r>
              <w:t>3.通过项目实施，提升农村经济社会发展水平，改善农村面貌。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村覆盖数量</w:t>
            </w:r>
          </w:p>
        </w:tc>
        <w:tc>
          <w:tcPr>
            <w:tcW w:w="5386" w:type="dxa"/>
            <w:vAlign w:val="center"/>
          </w:tcPr>
          <w:p>
            <w:pPr>
              <w:pStyle w:val="14"/>
            </w:pPr>
            <w:r>
              <w:t>全县覆盖村数量</w:t>
            </w:r>
          </w:p>
        </w:tc>
        <w:tc>
          <w:tcPr>
            <w:tcW w:w="2268" w:type="dxa"/>
            <w:vAlign w:val="center"/>
          </w:tcPr>
          <w:p>
            <w:pPr>
              <w:pStyle w:val="14"/>
            </w:pPr>
            <w:r>
              <w:t>396个</w:t>
            </w:r>
          </w:p>
        </w:tc>
        <w:tc>
          <w:tcPr>
            <w:tcW w:w="1276"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全县农村经济规范管理完成率</w:t>
            </w:r>
          </w:p>
        </w:tc>
        <w:tc>
          <w:tcPr>
            <w:tcW w:w="5386" w:type="dxa"/>
            <w:vAlign w:val="center"/>
          </w:tcPr>
          <w:p>
            <w:pPr>
              <w:pStyle w:val="14"/>
            </w:pPr>
            <w:r>
              <w:t>农村经济规范管理工作已完成情况占全县计划农村数比率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资金拨付占计划资金拨付情况</w:t>
            </w:r>
          </w:p>
        </w:tc>
        <w:tc>
          <w:tcPr>
            <w:tcW w:w="5386" w:type="dxa"/>
            <w:vAlign w:val="center"/>
          </w:tcPr>
          <w:p>
            <w:pPr>
              <w:pStyle w:val="14"/>
            </w:pPr>
            <w:r>
              <w:t>资金拨付占计划资金拨付情况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≤2.56万元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农村经济水平提高率</w:t>
            </w:r>
          </w:p>
        </w:tc>
        <w:tc>
          <w:tcPr>
            <w:tcW w:w="5386" w:type="dxa"/>
            <w:vAlign w:val="center"/>
          </w:tcPr>
          <w:p>
            <w:pPr>
              <w:pStyle w:val="14"/>
            </w:pPr>
            <w:r>
              <w:t>反映农村经济水平提高情况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人均收入提高率</w:t>
            </w:r>
          </w:p>
        </w:tc>
        <w:tc>
          <w:tcPr>
            <w:tcW w:w="5386" w:type="dxa"/>
            <w:vAlign w:val="center"/>
          </w:tcPr>
          <w:p>
            <w:pPr>
              <w:pStyle w:val="14"/>
            </w:pPr>
            <w:r>
              <w:t>提高农村人均收入提高情况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13032125P003283100909</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共安排资金22万元其中财政资金22万元，主要用于乡村振兴工作经费支出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1.通过开展乡村振兴工作调研、检查等工作，促进乡村振兴目标达成</w:t>
            </w:r>
          </w:p>
          <w:p>
            <w:pPr>
              <w:pStyle w:val="14"/>
            </w:pPr>
            <w:r>
              <w:t>2.通过发放宣传资料、开展政策宣传，促进政策送达到基层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政策宣传次数</w:t>
            </w:r>
          </w:p>
        </w:tc>
        <w:tc>
          <w:tcPr>
            <w:tcW w:w="5386" w:type="dxa"/>
            <w:vAlign w:val="center"/>
          </w:tcPr>
          <w:p>
            <w:pPr>
              <w:pStyle w:val="14"/>
            </w:pPr>
            <w:r>
              <w:t>全年开展政策宣传次数</w:t>
            </w:r>
          </w:p>
        </w:tc>
        <w:tc>
          <w:tcPr>
            <w:tcW w:w="2268" w:type="dxa"/>
            <w:vAlign w:val="center"/>
          </w:tcPr>
          <w:p>
            <w:pPr>
              <w:pStyle w:val="14"/>
            </w:pPr>
            <w:r>
              <w:t>≥3次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政策宣传覆盖范围</w:t>
            </w:r>
          </w:p>
        </w:tc>
        <w:tc>
          <w:tcPr>
            <w:tcW w:w="5386" w:type="dxa"/>
            <w:vAlign w:val="center"/>
          </w:tcPr>
          <w:p>
            <w:pPr>
              <w:pStyle w:val="14"/>
            </w:pPr>
            <w:r>
              <w:t>乡村振兴政策宣传覆盖贫困村数量</w:t>
            </w:r>
          </w:p>
        </w:tc>
        <w:tc>
          <w:tcPr>
            <w:tcW w:w="2268" w:type="dxa"/>
            <w:vAlign w:val="center"/>
          </w:tcPr>
          <w:p>
            <w:pPr>
              <w:pStyle w:val="14"/>
            </w:pPr>
            <w:r>
              <w:t>142个</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下乡指导次数</w:t>
            </w:r>
          </w:p>
        </w:tc>
        <w:tc>
          <w:tcPr>
            <w:tcW w:w="5386" w:type="dxa"/>
            <w:vAlign w:val="center"/>
          </w:tcPr>
          <w:p>
            <w:pPr>
              <w:pStyle w:val="14"/>
            </w:pPr>
            <w:r>
              <w:t>下乡指导乡镇乡村振兴工作，督导、检查、验收等</w:t>
            </w:r>
          </w:p>
        </w:tc>
        <w:tc>
          <w:tcPr>
            <w:tcW w:w="2268" w:type="dxa"/>
            <w:vAlign w:val="center"/>
          </w:tcPr>
          <w:p>
            <w:pPr>
              <w:pStyle w:val="14"/>
            </w:pPr>
            <w:r>
              <w:t>≥100次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乡村振兴工作完成率</w:t>
            </w:r>
          </w:p>
        </w:tc>
        <w:tc>
          <w:tcPr>
            <w:tcW w:w="5386" w:type="dxa"/>
            <w:vAlign w:val="center"/>
          </w:tcPr>
          <w:p>
            <w:pPr>
              <w:pStyle w:val="14"/>
            </w:pPr>
            <w:r>
              <w:t>实际完成工作量占应完成工作量的比例</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宣传覆盖率</w:t>
            </w:r>
          </w:p>
        </w:tc>
        <w:tc>
          <w:tcPr>
            <w:tcW w:w="5386" w:type="dxa"/>
            <w:vAlign w:val="center"/>
          </w:tcPr>
          <w:p>
            <w:pPr>
              <w:pStyle w:val="14"/>
            </w:pPr>
            <w:r>
              <w:t>反映乡村振兴政策宣传覆盖比率</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反映工作经费按进度支付及时率</w:t>
            </w:r>
          </w:p>
        </w:tc>
        <w:tc>
          <w:tcPr>
            <w:tcW w:w="2268" w:type="dxa"/>
            <w:vAlign w:val="center"/>
          </w:tcPr>
          <w:p>
            <w:pPr>
              <w:pStyle w:val="14"/>
            </w:pPr>
            <w:r>
              <w:t>100%</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办公费预算控制数</w:t>
            </w:r>
          </w:p>
        </w:tc>
        <w:tc>
          <w:tcPr>
            <w:tcW w:w="5386" w:type="dxa"/>
            <w:vAlign w:val="center"/>
          </w:tcPr>
          <w:p>
            <w:pPr>
              <w:pStyle w:val="14"/>
            </w:pPr>
            <w:r>
              <w:t>反映办公费预算控制情况</w:t>
            </w:r>
          </w:p>
        </w:tc>
        <w:tc>
          <w:tcPr>
            <w:tcW w:w="2268" w:type="dxa"/>
            <w:vAlign w:val="center"/>
          </w:tcPr>
          <w:p>
            <w:pPr>
              <w:pStyle w:val="14"/>
            </w:pPr>
            <w:r>
              <w:t>≤22万元</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返贫人口数</w:t>
            </w:r>
          </w:p>
        </w:tc>
        <w:tc>
          <w:tcPr>
            <w:tcW w:w="5386" w:type="dxa"/>
            <w:vAlign w:val="center"/>
          </w:tcPr>
          <w:p>
            <w:pPr>
              <w:pStyle w:val="14"/>
            </w:pPr>
            <w:r>
              <w:t>反映返贫人口数量</w:t>
            </w:r>
          </w:p>
        </w:tc>
        <w:tc>
          <w:tcPr>
            <w:tcW w:w="2268" w:type="dxa"/>
            <w:vAlign w:val="center"/>
          </w:tcPr>
          <w:p>
            <w:pPr>
              <w:pStyle w:val="14"/>
            </w:pPr>
            <w:r>
              <w:t>≤1人</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脱贫户人均纯收入增长率</w:t>
            </w:r>
          </w:p>
        </w:tc>
        <w:tc>
          <w:tcPr>
            <w:tcW w:w="5386" w:type="dxa"/>
            <w:vAlign w:val="center"/>
          </w:tcPr>
          <w:p>
            <w:pPr>
              <w:pStyle w:val="14"/>
            </w:pPr>
            <w:r>
              <w:t>反映脱贫户年人均纯收入增长情况</w:t>
            </w:r>
          </w:p>
        </w:tc>
        <w:tc>
          <w:tcPr>
            <w:tcW w:w="2268" w:type="dxa"/>
            <w:vAlign w:val="center"/>
          </w:tcPr>
          <w:p>
            <w:pPr>
              <w:pStyle w:val="14"/>
            </w:pPr>
            <w:r>
              <w:t>≥8%</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乡村振兴对象满意度</w:t>
            </w:r>
          </w:p>
        </w:tc>
        <w:tc>
          <w:tcPr>
            <w:tcW w:w="5386" w:type="dxa"/>
            <w:vAlign w:val="center"/>
          </w:tcPr>
          <w:p>
            <w:pPr>
              <w:pStyle w:val="14"/>
            </w:pPr>
            <w:r>
              <w:t>乡村振兴对象满意人数占被调查人总数的比例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13032126P00328310182C</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共安排资金15万元其中财政资金15万元，主要用于乡村振兴工作经费相关费用支出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1.通过发放宣传资料、开展政策宣传，促进政策送达到基层</w:t>
            </w:r>
          </w:p>
          <w:p>
            <w:pPr>
              <w:pStyle w:val="14"/>
            </w:pPr>
            <w:r>
              <w:t>2.通过开展乡村振兴工作调研、检查等工作，促进乡村振兴目标达成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政策宣传次数</w:t>
            </w:r>
          </w:p>
        </w:tc>
        <w:tc>
          <w:tcPr>
            <w:tcW w:w="5386" w:type="dxa"/>
            <w:vAlign w:val="center"/>
          </w:tcPr>
          <w:p>
            <w:pPr>
              <w:pStyle w:val="14"/>
            </w:pPr>
            <w:r>
              <w:t>全年开展政策宣传次数</w:t>
            </w:r>
          </w:p>
        </w:tc>
        <w:tc>
          <w:tcPr>
            <w:tcW w:w="2268" w:type="dxa"/>
            <w:vAlign w:val="center"/>
          </w:tcPr>
          <w:p>
            <w:pPr>
              <w:pStyle w:val="14"/>
            </w:pPr>
            <w:r>
              <w:t>≥3次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政策宣传覆盖范围</w:t>
            </w:r>
          </w:p>
        </w:tc>
        <w:tc>
          <w:tcPr>
            <w:tcW w:w="5386" w:type="dxa"/>
            <w:vAlign w:val="center"/>
          </w:tcPr>
          <w:p>
            <w:pPr>
              <w:pStyle w:val="14"/>
            </w:pPr>
            <w:r>
              <w:t>乡村振兴政策宣传覆盖贫困村数量</w:t>
            </w:r>
          </w:p>
        </w:tc>
        <w:tc>
          <w:tcPr>
            <w:tcW w:w="2268" w:type="dxa"/>
            <w:vAlign w:val="center"/>
          </w:tcPr>
          <w:p>
            <w:pPr>
              <w:pStyle w:val="14"/>
            </w:pPr>
            <w:r>
              <w:t>142个</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下乡指导次数</w:t>
            </w:r>
          </w:p>
        </w:tc>
        <w:tc>
          <w:tcPr>
            <w:tcW w:w="5386" w:type="dxa"/>
            <w:vAlign w:val="center"/>
          </w:tcPr>
          <w:p>
            <w:pPr>
              <w:pStyle w:val="14"/>
            </w:pPr>
            <w:r>
              <w:t>下乡指导乡镇乡村振兴工作，督导、检查、验收等</w:t>
            </w:r>
          </w:p>
        </w:tc>
        <w:tc>
          <w:tcPr>
            <w:tcW w:w="2268" w:type="dxa"/>
            <w:vAlign w:val="center"/>
          </w:tcPr>
          <w:p>
            <w:pPr>
              <w:pStyle w:val="14"/>
            </w:pPr>
            <w:r>
              <w:t>≥100次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乡村振兴工作完成率</w:t>
            </w:r>
          </w:p>
        </w:tc>
        <w:tc>
          <w:tcPr>
            <w:tcW w:w="5386" w:type="dxa"/>
            <w:vAlign w:val="center"/>
          </w:tcPr>
          <w:p>
            <w:pPr>
              <w:pStyle w:val="14"/>
            </w:pPr>
            <w:r>
              <w:t>实际完成工作量占应完成工作量的比例</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宣传覆盖率</w:t>
            </w:r>
          </w:p>
        </w:tc>
        <w:tc>
          <w:tcPr>
            <w:tcW w:w="5386" w:type="dxa"/>
            <w:vAlign w:val="center"/>
          </w:tcPr>
          <w:p>
            <w:pPr>
              <w:pStyle w:val="14"/>
            </w:pPr>
            <w:r>
              <w:t>反映乡村振兴政策宣传覆盖比率</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反映工作经费按进度支付及时率</w:t>
            </w:r>
          </w:p>
        </w:tc>
        <w:tc>
          <w:tcPr>
            <w:tcW w:w="2268" w:type="dxa"/>
            <w:vAlign w:val="center"/>
          </w:tcPr>
          <w:p>
            <w:pPr>
              <w:pStyle w:val="14"/>
            </w:pPr>
            <w:r>
              <w:t>100%</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办公费预算控制数</w:t>
            </w:r>
          </w:p>
        </w:tc>
        <w:tc>
          <w:tcPr>
            <w:tcW w:w="5386" w:type="dxa"/>
            <w:vAlign w:val="center"/>
          </w:tcPr>
          <w:p>
            <w:pPr>
              <w:pStyle w:val="14"/>
            </w:pPr>
            <w:r>
              <w:t>反映办公费预算控制情况</w:t>
            </w:r>
          </w:p>
        </w:tc>
        <w:tc>
          <w:tcPr>
            <w:tcW w:w="2268" w:type="dxa"/>
            <w:vAlign w:val="center"/>
          </w:tcPr>
          <w:p>
            <w:pPr>
              <w:pStyle w:val="14"/>
            </w:pPr>
            <w:r>
              <w:t>≤15万元</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返贫人口数</w:t>
            </w:r>
          </w:p>
        </w:tc>
        <w:tc>
          <w:tcPr>
            <w:tcW w:w="5386" w:type="dxa"/>
            <w:vAlign w:val="center"/>
          </w:tcPr>
          <w:p>
            <w:pPr>
              <w:pStyle w:val="14"/>
            </w:pPr>
            <w:r>
              <w:t>反映返贫人口数量</w:t>
            </w:r>
          </w:p>
        </w:tc>
        <w:tc>
          <w:tcPr>
            <w:tcW w:w="2268" w:type="dxa"/>
            <w:vAlign w:val="center"/>
          </w:tcPr>
          <w:p>
            <w:pPr>
              <w:pStyle w:val="14"/>
            </w:pPr>
            <w:r>
              <w:t>≤1人</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脱贫户人均纯收入增长率</w:t>
            </w:r>
          </w:p>
        </w:tc>
        <w:tc>
          <w:tcPr>
            <w:tcW w:w="5386" w:type="dxa"/>
            <w:vAlign w:val="center"/>
          </w:tcPr>
          <w:p>
            <w:pPr>
              <w:pStyle w:val="14"/>
            </w:pPr>
            <w:r>
              <w:t>反映脱贫户年人均纯收入增长情况</w:t>
            </w:r>
          </w:p>
        </w:tc>
        <w:tc>
          <w:tcPr>
            <w:tcW w:w="2268" w:type="dxa"/>
            <w:vAlign w:val="center"/>
          </w:tcPr>
          <w:p>
            <w:pPr>
              <w:pStyle w:val="14"/>
            </w:pPr>
            <w:r>
              <w:t>≥8%</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乡村振兴对象满意度</w:t>
            </w:r>
          </w:p>
        </w:tc>
        <w:tc>
          <w:tcPr>
            <w:tcW w:w="5386" w:type="dxa"/>
            <w:vAlign w:val="center"/>
          </w:tcPr>
          <w:p>
            <w:pPr>
              <w:pStyle w:val="14"/>
            </w:pPr>
            <w:r>
              <w:t>乡村振兴对象满意人数占被调查人总数的比例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78、原农场保险种子公司改革遗留问题资金绩效目标表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13032126P00011510143R</w:t>
            </w:r>
          </w:p>
        </w:tc>
        <w:tc>
          <w:tcPr>
            <w:tcW w:w="2835" w:type="dxa"/>
            <w:vAlign w:val="center"/>
          </w:tcPr>
          <w:p>
            <w:pPr>
              <w:pStyle w:val="12"/>
            </w:pPr>
            <w:r>
              <w:t>项目名称</w:t>
            </w:r>
          </w:p>
        </w:tc>
        <w:tc>
          <w:tcPr>
            <w:tcW w:w="6095" w:type="dxa"/>
            <w:gridSpan w:val="3"/>
            <w:vAlign w:val="center"/>
          </w:tcPr>
          <w:p>
            <w:pPr>
              <w:pStyle w:val="14"/>
            </w:pPr>
            <w:r>
              <w:t>原农场保险种子公司改革遗留问题资金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共安排资金55万元其中财政资金55万元，主要用于原农场保险种子公司改革遗留问题相关费用支出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1.通过项目实施，完成职工个人账户的管理、查询及个人账户对账单的印发工作。</w:t>
            </w:r>
            <w:r>
              <w:tab/>
            </w:r>
            <w:r>
              <w:tab/>
            </w:r>
            <w:r>
              <w:tab/>
            </w:r>
          </w:p>
          <w:p>
            <w:pPr>
              <w:pStyle w:val="14"/>
            </w:pPr>
            <w:r>
              <w:t>2.通过项目实施，完成原种场职工养老保险缴费、登记等各项工作。</w:t>
            </w:r>
          </w:p>
          <w:p>
            <w:pPr>
              <w:pStyle w:val="14"/>
            </w:pPr>
            <w:r>
              <w:t>3.通过项目实施，完成养老保险基金年度收支预、决算的编制工作。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缴纳人数</w:t>
            </w:r>
          </w:p>
        </w:tc>
        <w:tc>
          <w:tcPr>
            <w:tcW w:w="5386" w:type="dxa"/>
            <w:vAlign w:val="center"/>
          </w:tcPr>
          <w:p>
            <w:pPr>
              <w:pStyle w:val="14"/>
            </w:pPr>
            <w:r>
              <w:t>种场职工缴纳养老保险人数</w:t>
            </w:r>
          </w:p>
        </w:tc>
        <w:tc>
          <w:tcPr>
            <w:tcW w:w="2268" w:type="dxa"/>
            <w:vAlign w:val="center"/>
          </w:tcPr>
          <w:p>
            <w:pPr>
              <w:pStyle w:val="14"/>
            </w:pPr>
            <w:r>
              <w:t>25人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对账单印发数量</w:t>
            </w:r>
          </w:p>
        </w:tc>
        <w:tc>
          <w:tcPr>
            <w:tcW w:w="5386" w:type="dxa"/>
            <w:vAlign w:val="center"/>
          </w:tcPr>
          <w:p>
            <w:pPr>
              <w:pStyle w:val="14"/>
            </w:pPr>
            <w:r>
              <w:t>管理、查询及个人账户对账单的印发数量</w:t>
            </w:r>
          </w:p>
        </w:tc>
        <w:tc>
          <w:tcPr>
            <w:tcW w:w="2268" w:type="dxa"/>
            <w:vAlign w:val="center"/>
          </w:tcPr>
          <w:p>
            <w:pPr>
              <w:pStyle w:val="14"/>
            </w:pPr>
            <w:r>
              <w:t>25人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年度内向基层推广医疗适宜技术的项数</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其他社会保障缴费</w:t>
            </w:r>
          </w:p>
        </w:tc>
        <w:tc>
          <w:tcPr>
            <w:tcW w:w="5386" w:type="dxa"/>
            <w:vAlign w:val="center"/>
          </w:tcPr>
          <w:p>
            <w:pPr>
              <w:pStyle w:val="14"/>
            </w:pPr>
            <w:r>
              <w:t>其他社会保障缴费预算金额</w:t>
            </w:r>
          </w:p>
        </w:tc>
        <w:tc>
          <w:tcPr>
            <w:tcW w:w="2268" w:type="dxa"/>
            <w:vAlign w:val="center"/>
          </w:tcPr>
          <w:p>
            <w:pPr>
              <w:pStyle w:val="14"/>
            </w:pPr>
            <w:r>
              <w:t>≤35万元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津贴补助</w:t>
            </w:r>
          </w:p>
        </w:tc>
        <w:tc>
          <w:tcPr>
            <w:tcW w:w="5386" w:type="dxa"/>
            <w:vAlign w:val="center"/>
          </w:tcPr>
          <w:p>
            <w:pPr>
              <w:pStyle w:val="14"/>
            </w:pPr>
            <w:r>
              <w:t>津贴补助预算金额</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基本工资</w:t>
            </w:r>
          </w:p>
        </w:tc>
        <w:tc>
          <w:tcPr>
            <w:tcW w:w="5386" w:type="dxa"/>
            <w:vAlign w:val="center"/>
          </w:tcPr>
          <w:p>
            <w:pPr>
              <w:pStyle w:val="14"/>
            </w:pPr>
            <w:r>
              <w:t>基本工资预算金额</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社会保险费年度缴存额增长率</w:t>
            </w:r>
          </w:p>
        </w:tc>
        <w:tc>
          <w:tcPr>
            <w:tcW w:w="5386" w:type="dxa"/>
            <w:vAlign w:val="center"/>
          </w:tcPr>
          <w:p>
            <w:pPr>
              <w:pStyle w:val="14"/>
            </w:pPr>
            <w:r>
              <w:t>当年缴存额较上一年度的增长率</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326青龙满族自治县农业农村局</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3.96</w:t>
            </w:r>
          </w:p>
        </w:tc>
        <w:tc>
          <w:tcPr>
            <w:tcW w:w="964" w:type="dxa"/>
            <w:vAlign w:val="center"/>
          </w:tcPr>
          <w:p>
            <w:pPr>
              <w:pStyle w:val="17"/>
            </w:pPr>
            <w:r>
              <w:t>3.96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青龙满族自治县农业农村局本级小计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3.96</w:t>
            </w:r>
          </w:p>
        </w:tc>
        <w:tc>
          <w:tcPr>
            <w:tcW w:w="964" w:type="dxa"/>
            <w:vAlign w:val="center"/>
          </w:tcPr>
          <w:p>
            <w:pPr>
              <w:pStyle w:val="17"/>
            </w:pPr>
            <w:r>
              <w:t>3.96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82.42</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180</w:t>
            </w:r>
          </w:p>
        </w:tc>
        <w:tc>
          <w:tcPr>
            <w:tcW w:w="850" w:type="dxa"/>
            <w:vAlign w:val="center"/>
          </w:tcPr>
          <w:p>
            <w:pPr>
              <w:pStyle w:val="13"/>
            </w:pPr>
            <w:r>
              <w:t>0.02</w:t>
            </w:r>
          </w:p>
        </w:tc>
        <w:tc>
          <w:tcPr>
            <w:tcW w:w="964" w:type="dxa"/>
            <w:vAlign w:val="center"/>
          </w:tcPr>
          <w:p>
            <w:pPr>
              <w:pStyle w:val="13"/>
            </w:pPr>
            <w:r>
              <w:t>3.96</w:t>
            </w:r>
          </w:p>
        </w:tc>
        <w:tc>
          <w:tcPr>
            <w:tcW w:w="964" w:type="dxa"/>
            <w:vAlign w:val="center"/>
          </w:tcPr>
          <w:p>
            <w:pPr>
              <w:pStyle w:val="13"/>
            </w:pPr>
            <w:r>
              <w:t>3.96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bookmarkStart w:id="20" w:name="_GoBack"/>
      <w:r>
        <w:rPr>
          <w:rFonts w:ascii="Times New Roman" w:hAnsi="Times New Roman" w:eastAsia="方正仿宋_GBK" w:cs="Times New Roman"/>
          <w:b w:val="0"/>
          <w:color w:val="000000"/>
          <w:sz w:val="28"/>
        </w:rPr>
        <w:t>青龙满族自治县农业农村局（含所属单位）上年末固定资产金额为</w:t>
      </w:r>
      <w:r>
        <w:rPr>
          <w:rFonts w:hint="eastAsia" w:ascii="Times New Roman" w:hAnsi="Times New Roman" w:eastAsia="方正仿宋_GBK" w:cs="Times New Roman"/>
          <w:b w:val="0"/>
          <w:color w:val="000000"/>
          <w:sz w:val="28"/>
          <w:lang w:val="en-US" w:eastAsia="zh-CN"/>
        </w:rPr>
        <w:t>3220.16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bookmarkEnd w:id="20"/>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326青龙满族自治县农业农村局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rFonts w:hint="default" w:eastAsia="方正书宋_GBK"/>
                <w:lang w:val="en-US" w:eastAsia="zh-CN"/>
              </w:rPr>
            </w:pPr>
          </w:p>
        </w:tc>
        <w:tc>
          <w:tcPr>
            <w:tcW w:w="2835" w:type="dxa"/>
            <w:vAlign w:val="center"/>
          </w:tcPr>
          <w:p>
            <w:pPr>
              <w:pStyle w:val="13"/>
              <w:rPr>
                <w:rFonts w:hint="default" w:eastAsia="方正书宋_GBK"/>
                <w:lang w:val="en-US" w:eastAsia="zh-CN"/>
              </w:rPr>
            </w:pPr>
            <w:r>
              <w:rPr>
                <w:rFonts w:hint="eastAsia"/>
                <w:lang w:val="en-US" w:eastAsia="zh-CN"/>
              </w:rPr>
              <w:t>3220.16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rPr>
                <w:rFonts w:hint="default" w:eastAsia="方正书宋_GBK"/>
                <w:lang w:val="en-US" w:eastAsia="zh-CN"/>
              </w:rPr>
            </w:pPr>
            <w:r>
              <w:rPr>
                <w:rFonts w:hint="eastAsia"/>
                <w:lang w:val="en-US" w:eastAsia="zh-CN"/>
              </w:rPr>
              <w:t>13632.76</w:t>
            </w:r>
          </w:p>
        </w:tc>
        <w:tc>
          <w:tcPr>
            <w:tcW w:w="2835" w:type="dxa"/>
            <w:vAlign w:val="center"/>
          </w:tcPr>
          <w:p>
            <w:pPr>
              <w:pStyle w:val="13"/>
              <w:rPr>
                <w:rFonts w:hint="default" w:eastAsia="方正书宋_GBK"/>
                <w:lang w:val="en-US" w:eastAsia="zh-CN"/>
              </w:rPr>
            </w:pPr>
            <w:r>
              <w:rPr>
                <w:rFonts w:hint="eastAsia"/>
                <w:lang w:val="en-US" w:eastAsia="zh-CN"/>
              </w:rPr>
              <w:t>411.12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rPr>
                <w:rFonts w:hint="eastAsia"/>
                <w:lang w:val="en-US" w:eastAsia="zh-CN"/>
              </w:rPr>
              <w:t>1804.23</w:t>
            </w:r>
          </w:p>
        </w:tc>
        <w:tc>
          <w:tcPr>
            <w:tcW w:w="2835" w:type="dxa"/>
            <w:vAlign w:val="center"/>
          </w:tcPr>
          <w:p>
            <w:pPr>
              <w:pStyle w:val="13"/>
            </w:pPr>
            <w:r>
              <w:rPr>
                <w:rFonts w:hint="eastAsia"/>
                <w:lang w:val="en-US" w:eastAsia="zh-CN"/>
              </w:rPr>
              <w:t>114.77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rPr>
                <w:rFonts w:hint="default" w:eastAsia="方正书宋_GBK"/>
                <w:lang w:val="en-US" w:eastAsia="zh-CN"/>
              </w:rPr>
            </w:pPr>
            <w:r>
              <w:t>94</w:t>
            </w:r>
          </w:p>
        </w:tc>
        <w:tc>
          <w:tcPr>
            <w:tcW w:w="2835" w:type="dxa"/>
            <w:vAlign w:val="center"/>
          </w:tcPr>
          <w:p>
            <w:pPr>
              <w:pStyle w:val="13"/>
            </w:pPr>
            <w:r>
              <w:t>582.20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rPr>
                <w:rFonts w:hint="default" w:eastAsia="方正书宋_GBK"/>
                <w:lang w:val="en-US" w:eastAsia="zh-CN"/>
              </w:rPr>
            </w:pPr>
            <w:r>
              <w:rPr>
                <w:rFonts w:hint="eastAsia"/>
                <w:lang w:val="en-US" w:eastAsia="zh-CN"/>
              </w:rPr>
              <w:t>12</w:t>
            </w:r>
          </w:p>
        </w:tc>
        <w:tc>
          <w:tcPr>
            <w:tcW w:w="2835" w:type="dxa"/>
            <w:vAlign w:val="center"/>
          </w:tcPr>
          <w:p>
            <w:pPr>
              <w:pStyle w:val="13"/>
              <w:rPr>
                <w:rFonts w:hint="default" w:eastAsia="方正书宋_GBK"/>
                <w:lang w:val="en-US" w:eastAsia="zh-CN"/>
              </w:rPr>
            </w:pPr>
            <w:r>
              <w:rPr>
                <w:rFonts w:hint="eastAsia"/>
                <w:lang w:val="en-US" w:eastAsia="zh-CN"/>
              </w:rPr>
              <w:t>748.59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4511</w:t>
            </w:r>
          </w:p>
        </w:tc>
        <w:tc>
          <w:tcPr>
            <w:tcW w:w="2835" w:type="dxa"/>
            <w:vAlign w:val="center"/>
          </w:tcPr>
          <w:p>
            <w:pPr>
              <w:pStyle w:val="13"/>
              <w:rPr>
                <w:rFonts w:hint="default" w:eastAsia="方正书宋_GBK"/>
                <w:lang w:val="en-US" w:eastAsia="zh-CN"/>
              </w:rPr>
            </w:pPr>
            <w:r>
              <w:rPr>
                <w:rFonts w:hint="eastAsia"/>
                <w:lang w:val="en-US" w:eastAsia="zh-CN"/>
              </w:rPr>
              <w:t>1478.25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172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7A893"/>
    <w:multiLevelType w:val="singleLevel"/>
    <w:tmpl w:val="B917A893"/>
    <w:lvl w:ilvl="0" w:tentative="0">
      <w:start w:val="6"/>
      <w:numFmt w:val="chineseCounting"/>
      <w:suff w:val="nothing"/>
      <w:lvlText w:val="%1、"/>
      <w:lvlJc w:val="left"/>
      <w:rPr>
        <w:rFonts w:hint="eastAsia"/>
      </w:rPr>
    </w:lvl>
  </w:abstractNum>
  <w:abstractNum w:abstractNumId="1">
    <w:nsid w:val="FF01C6F3"/>
    <w:multiLevelType w:val="singleLevel"/>
    <w:tmpl w:val="FF01C6F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lhZDE2MjIzZDY1NmMyMTM0YzZhYzg2ZDkwYzJhZDMifQ=="/>
  </w:docVars>
  <w:rsids>
    <w:rsidRoot w:val="00000000"/>
    <w:rsid w:val="0195764A"/>
    <w:rsid w:val="07EA0E72"/>
    <w:rsid w:val="0C032821"/>
    <w:rsid w:val="0C0370F0"/>
    <w:rsid w:val="19A312AE"/>
    <w:rsid w:val="1AE654C9"/>
    <w:rsid w:val="1C7E15F2"/>
    <w:rsid w:val="202E5B70"/>
    <w:rsid w:val="29AB5F1B"/>
    <w:rsid w:val="2BC96C24"/>
    <w:rsid w:val="47013507"/>
    <w:rsid w:val="4D662315"/>
    <w:rsid w:val="4DA5232A"/>
    <w:rsid w:val="614C3178"/>
    <w:rsid w:val="63424833"/>
    <w:rsid w:val="695A0B28"/>
    <w:rsid w:val="6B3F1C1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eastAsia="en-US"/>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183</Pages>
  <Words>60402</Words>
  <Characters>70674</Characters>
  <TotalTime>0</TotalTime>
  <ScaleCrop>false</ScaleCrop>
  <LinksUpToDate>false</LinksUpToDate>
  <CharactersWithSpaces>71532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2026-02-03T16:45:00Z</dcterms:created>
  <dc:creator>Administrator</dc:creator>
  <cp:lastModifiedBy>Administrator</cp:lastModifiedBy>
  <dcterms:modified xsi:type="dcterms:W3CDTF">2026-02-04T01:49:22Z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A85E02EF0FE74ECAA62B545BFC826523_12</vt:lpwstr>
  </property>
</Properties>
</file>