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青龙满族自治县统计局“双随机”抽查</w:t>
      </w:r>
    </w:p>
    <w:p w14:paraId="0AE5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结果公示</w:t>
      </w:r>
    </w:p>
    <w:p w14:paraId="735B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根据工作安排，青龙满族自治统计局于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日开展了“双随机”抽查工作，现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抽查结果公布如下：</w:t>
      </w:r>
    </w:p>
    <w:p w14:paraId="086E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1、秦皇岛青龙恒力玻璃纤维有限公司，抽查结果正常。</w:t>
      </w:r>
    </w:p>
    <w:p w14:paraId="1324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2、青龙满族自治县安顺商品混凝土有限公司，抽查结果正常。</w:t>
      </w:r>
    </w:p>
    <w:p w14:paraId="0EF4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3、秦皇岛市壮业文化传播有限公司，抽查结果正常。</w:t>
      </w:r>
    </w:p>
    <w:p w14:paraId="5308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4、秦皇岛顺升商贸有限公司，抽查结果正常。</w:t>
      </w:r>
    </w:p>
    <w:p w14:paraId="36C4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EA22DF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833"/>
    <w:rsid w:val="000C3E3E"/>
    <w:rsid w:val="00202833"/>
    <w:rsid w:val="00DE3CA0"/>
    <w:rsid w:val="00E74064"/>
    <w:rsid w:val="058B6ABE"/>
    <w:rsid w:val="058E5633"/>
    <w:rsid w:val="23E65E24"/>
    <w:rsid w:val="25072A02"/>
    <w:rsid w:val="26AB052F"/>
    <w:rsid w:val="474772EE"/>
    <w:rsid w:val="4A4E01CE"/>
    <w:rsid w:val="507E6EA5"/>
    <w:rsid w:val="5D2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</Words>
  <Characters>124</Characters>
  <Lines>1</Lines>
  <Paragraphs>1</Paragraphs>
  <TotalTime>10</TotalTime>
  <ScaleCrop>false</ScaleCrop>
  <LinksUpToDate>false</LinksUpToDate>
  <CharactersWithSpaces>144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2020-05-28T05:02:00Z</dcterms:created>
  <dc:creator>Sky123.Org</dc:creator>
  <cp:lastModifiedBy>廾匸</cp:lastModifiedBy>
  <dcterms:modified xsi:type="dcterms:W3CDTF">2025-11-24T07:06:12Z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EA33DCC9D0E64A06A24DA98CF5B1B77F</vt:lpwstr>
  </property>
</Properties>
</file>