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环准许〔2025〕</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秦皇岛中红三融农牧有限公司锅炉改造项目</w:t>
      </w:r>
      <w:r>
        <w:rPr>
          <w:rFonts w:hint="eastAsia" w:ascii="黑体" w:hAnsi="黑体" w:eastAsia="黑体" w:cs="黑体"/>
          <w:spacing w:val="-17"/>
          <w:sz w:val="44"/>
          <w:szCs w:val="44"/>
        </w:rPr>
        <w:t>》的批复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秦皇岛中红三融农牧有限公司</w:t>
      </w:r>
      <w:r>
        <w:rPr>
          <w:rFonts w:hint="eastAsia" w:ascii="仿宋" w:hAnsi="仿宋" w:eastAsia="仿宋" w:cs="仿宋"/>
          <w:sz w:val="32"/>
          <w:szCs w:val="32"/>
        </w:rPr>
        <w:t>：</w:t>
      </w:r>
    </w:p>
    <w:p w14:paraId="651E73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你单位所报《</w:t>
      </w:r>
      <w:r>
        <w:rPr>
          <w:rFonts w:hint="eastAsia" w:ascii="仿宋" w:hAnsi="仿宋" w:eastAsia="仿宋" w:cs="仿宋"/>
          <w:sz w:val="32"/>
          <w:szCs w:val="32"/>
          <w:lang w:eastAsia="zh-CN"/>
        </w:rPr>
        <w:t>秦皇岛中红三融农牧有限公司锅炉改造项目</w:t>
      </w:r>
      <w:r>
        <w:rPr>
          <w:rFonts w:hint="eastAsia" w:ascii="仿宋" w:hAnsi="仿宋" w:eastAsia="仿宋" w:cs="仿宋"/>
          <w:sz w:val="32"/>
          <w:szCs w:val="32"/>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本项目位于</w:t>
      </w:r>
      <w:r>
        <w:rPr>
          <w:rFonts w:hint="eastAsia" w:ascii="仿宋" w:hAnsi="仿宋" w:eastAsia="仿宋" w:cs="仿宋"/>
          <w:sz w:val="32"/>
          <w:szCs w:val="32"/>
          <w:lang w:val="en-US" w:eastAsia="zh-CN"/>
        </w:rPr>
        <w:t>青龙满族自治县肖营子镇肖营子村秦皇岛中红三融农牧有限公司现有厂区内，</w:t>
      </w:r>
      <w:r>
        <w:rPr>
          <w:rFonts w:hint="eastAsia" w:ascii="仿宋" w:hAnsi="仿宋" w:eastAsia="仿宋" w:cs="仿宋"/>
          <w:sz w:val="32"/>
          <w:szCs w:val="32"/>
        </w:rPr>
        <w:t>中心地理位置坐标为</w:t>
      </w:r>
      <w:r>
        <w:rPr>
          <w:rFonts w:hint="eastAsia" w:ascii="仿宋" w:hAnsi="仿宋" w:eastAsia="仿宋" w:cs="仿宋"/>
          <w:sz w:val="32"/>
          <w:szCs w:val="32"/>
          <w:lang w:val="en-US" w:eastAsia="zh-CN"/>
        </w:rPr>
        <w:t>东经118°51′26.43″，北纬40°16′58.51″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该项目因场内锅炉改造，需新增7台蒸发器，1台反渗透设备。企业现有锅炉房2座，内设锅炉4台。北侧锅炉房建筑面积800㎡，内设1台6t/h和1台4t/h 燃气蒸汽锅炉（其中4t/h锅炉备用）；为屠宰车间及熟食车间供热；南侧锅炉房建筑面积 40㎡，内设2台2t/h燃气蒸汽锅炉（其中1台2t/h锅炉备用），为饲料加工车间供热。企业其他建设内容改建前后均不变。该项目120万元，其中项目资本金为100万元，项目资本金占项目总投资的比例为83.33%</w:t>
      </w:r>
      <w:r>
        <w:rPr>
          <w:rFonts w:hint="eastAsia" w:ascii="仿宋" w:hAnsi="仿宋" w:eastAsia="仿宋" w:cs="仿宋"/>
          <w:sz w:val="32"/>
          <w:szCs w:val="32"/>
          <w:lang w:eastAsia="zh-CN"/>
        </w:rPr>
        <w:t>。</w:t>
      </w:r>
      <w:r>
        <w:rPr>
          <w:rFonts w:hint="eastAsia" w:ascii="仿宋" w:hAnsi="仿宋" w:eastAsia="仿宋" w:cs="仿宋"/>
          <w:color w:val="auto"/>
          <w:sz w:val="32"/>
          <w:szCs w:val="32"/>
        </w:rPr>
        <w:t>本项目符合国家产业政策要求，</w:t>
      </w:r>
      <w:r>
        <w:rPr>
          <w:rFonts w:hint="eastAsia" w:ascii="仿宋" w:hAnsi="仿宋" w:eastAsia="仿宋" w:cs="仿宋"/>
          <w:color w:val="auto"/>
          <w:sz w:val="32"/>
          <w:szCs w:val="32"/>
          <w:lang w:val="en-US" w:eastAsia="zh-CN"/>
        </w:rPr>
        <w:t>批复</w:t>
      </w:r>
      <w:r>
        <w:rPr>
          <w:rFonts w:hint="eastAsia" w:ascii="仿宋" w:hAnsi="仿宋" w:eastAsia="仿宋" w:cs="仿宋"/>
          <w:color w:val="auto"/>
          <w:sz w:val="32"/>
          <w:szCs w:val="32"/>
        </w:rPr>
        <w:t>编号：</w:t>
      </w:r>
      <w:r>
        <w:rPr>
          <w:rFonts w:hint="eastAsia" w:ascii="仿宋" w:hAnsi="仿宋" w:eastAsia="仿宋" w:cs="仿宋"/>
          <w:color w:val="auto"/>
          <w:sz w:val="32"/>
          <w:szCs w:val="32"/>
          <w:lang w:val="en-US" w:eastAsia="zh-CN"/>
        </w:rPr>
        <w:t>青发改备字〔2025〕23号</w:t>
      </w:r>
      <w:r>
        <w:rPr>
          <w:rFonts w:hint="eastAsia" w:ascii="仿宋" w:hAnsi="仿宋" w:eastAsia="仿宋" w:cs="仿宋"/>
          <w:color w:val="auto"/>
          <w:sz w:val="32"/>
          <w:szCs w:val="32"/>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1、废气。施工期废气主要</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rPr>
        <w:t>运输施工扬尘、施工机械废气等。施工期</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扬尘</w:t>
      </w:r>
      <w:r>
        <w:rPr>
          <w:rFonts w:hint="eastAsia" w:ascii="仿宋" w:hAnsi="仿宋" w:eastAsia="仿宋" w:cs="仿宋"/>
          <w:color w:val="auto"/>
          <w:sz w:val="32"/>
          <w:szCs w:val="32"/>
          <w:lang w:val="en-US" w:eastAsia="zh-CN"/>
        </w:rPr>
        <w:t>排放</w:t>
      </w:r>
      <w:r>
        <w:rPr>
          <w:rFonts w:hint="eastAsia" w:ascii="仿宋" w:hAnsi="仿宋" w:eastAsia="仿宋" w:cs="仿宋"/>
          <w:color w:val="auto"/>
          <w:sz w:val="32"/>
          <w:szCs w:val="32"/>
        </w:rPr>
        <w:t>执行</w:t>
      </w:r>
      <w:r>
        <w:rPr>
          <w:rFonts w:hint="eastAsia" w:ascii="仿宋" w:hAnsi="仿宋" w:eastAsia="仿宋" w:cs="仿宋"/>
          <w:color w:val="auto"/>
          <w:sz w:val="32"/>
          <w:szCs w:val="32"/>
          <w:lang w:val="en-US" w:eastAsia="zh-CN"/>
        </w:rPr>
        <w:t>河北省地方标准</w:t>
      </w:r>
      <w:r>
        <w:rPr>
          <w:rFonts w:hint="eastAsia" w:ascii="仿宋" w:hAnsi="仿宋" w:eastAsia="仿宋" w:cs="仿宋"/>
          <w:color w:val="auto"/>
          <w:sz w:val="32"/>
          <w:szCs w:val="32"/>
        </w:rPr>
        <w:t>《施工场地扬尘排放标准》（DB13/2934-2019）</w:t>
      </w:r>
      <w:r>
        <w:rPr>
          <w:rFonts w:hint="eastAsia" w:ascii="仿宋" w:hAnsi="仿宋" w:eastAsia="仿宋" w:cs="仿宋"/>
          <w:color w:val="auto"/>
          <w:sz w:val="32"/>
          <w:szCs w:val="32"/>
          <w:lang w:eastAsia="zh-CN"/>
        </w:rPr>
        <w:t>中表1扬尘排放浓度限值</w:t>
      </w:r>
      <w:r>
        <w:rPr>
          <w:rFonts w:hint="eastAsia" w:ascii="仿宋" w:hAnsi="仿宋" w:eastAsia="仿宋" w:cs="仿宋"/>
          <w:color w:val="auto"/>
          <w:sz w:val="32"/>
          <w:szCs w:val="32"/>
        </w:rPr>
        <w:t>。</w:t>
      </w:r>
    </w:p>
    <w:p w14:paraId="5260D25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2、废水。施工期废水主要为设备安装人员的生活污水</w:t>
      </w:r>
      <w:r>
        <w:rPr>
          <w:rFonts w:hint="eastAsia" w:ascii="仿宋" w:hAnsi="仿宋" w:eastAsia="仿宋" w:cs="仿宋"/>
          <w:color w:val="auto"/>
          <w:sz w:val="32"/>
          <w:szCs w:val="32"/>
          <w:lang w:val="en-US" w:eastAsia="zh-CN"/>
        </w:rPr>
        <w:t>，利用厂区内现有污水处理设备进行处理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不得外排。</w:t>
      </w:r>
    </w:p>
    <w:p w14:paraId="759E4E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3、噪声。施工期噪声</w:t>
      </w:r>
      <w:bookmarkStart w:id="0" w:name="_GoBack"/>
      <w:bookmarkEnd w:id="0"/>
      <w:r>
        <w:rPr>
          <w:rFonts w:hint="eastAsia" w:ascii="仿宋" w:hAnsi="仿宋" w:eastAsia="仿宋" w:cs="仿宋"/>
          <w:color w:val="auto"/>
          <w:sz w:val="32"/>
          <w:szCs w:val="32"/>
        </w:rPr>
        <w:t>主要是主要来自于电钻、电锤、电焊机、手工钻等产生的噪声，</w:t>
      </w:r>
      <w:r>
        <w:rPr>
          <w:rFonts w:hint="eastAsia" w:ascii="仿宋" w:hAnsi="仿宋" w:eastAsia="仿宋" w:cs="仿宋"/>
          <w:color w:val="auto"/>
          <w:sz w:val="32"/>
          <w:szCs w:val="32"/>
          <w:lang w:val="en-US" w:eastAsia="zh-CN"/>
        </w:rPr>
        <w:t>合理安排施工时间和进度，施工阶段作业噪声要满足</w:t>
      </w:r>
      <w:r>
        <w:rPr>
          <w:rFonts w:hint="eastAsia" w:ascii="仿宋" w:hAnsi="仿宋" w:eastAsia="仿宋" w:cs="仿宋"/>
          <w:color w:val="auto"/>
          <w:sz w:val="32"/>
          <w:szCs w:val="32"/>
        </w:rPr>
        <w:t>《建筑施工场界环境噪声排放标准》（GB12523-2011）</w:t>
      </w:r>
      <w:r>
        <w:rPr>
          <w:rFonts w:hint="eastAsia" w:ascii="仿宋" w:hAnsi="仿宋" w:eastAsia="仿宋" w:cs="仿宋"/>
          <w:color w:val="auto"/>
          <w:sz w:val="32"/>
          <w:szCs w:val="32"/>
          <w:lang w:val="en-US" w:eastAsia="zh-CN"/>
        </w:rPr>
        <w:t>限值要求</w:t>
      </w:r>
      <w:r>
        <w:rPr>
          <w:rFonts w:hint="eastAsia" w:ascii="仿宋" w:hAnsi="仿宋" w:eastAsia="仿宋" w:cs="仿宋"/>
          <w:color w:val="auto"/>
          <w:sz w:val="32"/>
          <w:szCs w:val="32"/>
        </w:rPr>
        <w:t>：昼间70dB(A)、夜间55dB(A)。</w:t>
      </w:r>
    </w:p>
    <w:p w14:paraId="1BB526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4、固体废物。施工期固体废物主要是废建筑材料、废包装、施工人员生活垃圾。生活垃圾</w:t>
      </w:r>
      <w:r>
        <w:rPr>
          <w:rFonts w:hint="eastAsia" w:ascii="仿宋" w:hAnsi="仿宋" w:eastAsia="仿宋" w:cs="仿宋"/>
          <w:color w:val="auto"/>
          <w:sz w:val="32"/>
          <w:szCs w:val="32"/>
          <w:lang w:val="en-US" w:eastAsia="zh-CN"/>
        </w:rPr>
        <w:t>要</w:t>
      </w:r>
      <w:r>
        <w:rPr>
          <w:rFonts w:hint="eastAsia" w:ascii="仿宋" w:hAnsi="仿宋" w:eastAsia="仿宋" w:cs="仿宋"/>
          <w:color w:val="auto"/>
          <w:sz w:val="32"/>
          <w:szCs w:val="32"/>
        </w:rPr>
        <w:t>集中收集委托环卫部门处置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建筑垃圾须依法依规处置。</w:t>
      </w:r>
    </w:p>
    <w:p w14:paraId="649BBA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（二）加强运营期环境管理，认真落实各项污染防治措施，确保满足相关要求；</w:t>
      </w:r>
    </w:p>
    <w:p w14:paraId="1924E59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1、严格落实</w:t>
      </w:r>
      <w:r>
        <w:rPr>
          <w:rFonts w:hint="eastAsia" w:ascii="仿宋" w:hAnsi="仿宋" w:eastAsia="仿宋" w:cs="仿宋"/>
          <w:color w:val="auto"/>
          <w:sz w:val="32"/>
          <w:szCs w:val="32"/>
          <w:lang w:val="en-US" w:eastAsia="zh-CN"/>
        </w:rPr>
        <w:t>大气</w:t>
      </w:r>
      <w:r>
        <w:rPr>
          <w:rFonts w:hint="eastAsia" w:ascii="仿宋" w:hAnsi="仿宋" w:eastAsia="仿宋" w:cs="仿宋"/>
          <w:color w:val="auto"/>
          <w:sz w:val="32"/>
          <w:szCs w:val="32"/>
        </w:rPr>
        <w:t>污染防治措施。</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运营期废气主要为蒸发器的燃烧废气</w:t>
      </w:r>
      <w:r>
        <w:rPr>
          <w:rFonts w:hint="eastAsia" w:ascii="仿宋" w:hAnsi="仿宋" w:eastAsia="仿宋" w:cs="仿宋"/>
          <w:color w:val="auto"/>
          <w:sz w:val="32"/>
          <w:szCs w:val="32"/>
          <w:lang w:eastAsia="zh-CN"/>
        </w:rPr>
        <w:t>。污染物排放浓度</w:t>
      </w:r>
      <w:r>
        <w:rPr>
          <w:rFonts w:hint="eastAsia" w:ascii="仿宋" w:hAnsi="仿宋" w:eastAsia="仿宋" w:cs="仿宋"/>
          <w:color w:val="auto"/>
          <w:sz w:val="32"/>
          <w:szCs w:val="32"/>
          <w:lang w:val="en-US" w:eastAsia="zh-CN"/>
        </w:rPr>
        <w:t>必须</w:t>
      </w:r>
      <w:r>
        <w:rPr>
          <w:rFonts w:hint="eastAsia" w:ascii="仿宋" w:hAnsi="仿宋" w:eastAsia="仿宋" w:cs="仿宋"/>
          <w:color w:val="auto"/>
          <w:sz w:val="32"/>
          <w:szCs w:val="32"/>
          <w:lang w:eastAsia="zh-CN"/>
        </w:rPr>
        <w:t>满足《锅炉大气污染物排放标准》（DB13/5161-2020）表1大气污染物排放限值要求。</w:t>
      </w:r>
      <w:r>
        <w:rPr>
          <w:rFonts w:hint="eastAsia" w:ascii="仿宋" w:hAnsi="仿宋" w:eastAsia="仿宋" w:cs="仿宋"/>
          <w:color w:val="auto"/>
          <w:sz w:val="32"/>
          <w:szCs w:val="32"/>
          <w:lang w:val="en-US" w:eastAsia="zh-CN"/>
        </w:rPr>
        <w:t xml:space="preserve">    </w:t>
      </w:r>
    </w:p>
    <w:p w14:paraId="297148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严格落实水</w:t>
      </w:r>
      <w:r>
        <w:rPr>
          <w:rFonts w:hint="eastAsia" w:ascii="仿宋" w:hAnsi="仿宋" w:eastAsia="仿宋" w:cs="仿宋"/>
          <w:color w:val="auto"/>
          <w:sz w:val="32"/>
          <w:szCs w:val="32"/>
          <w:lang w:val="en-US" w:eastAsia="zh-CN"/>
        </w:rPr>
        <w:t>污染</w:t>
      </w:r>
      <w:r>
        <w:rPr>
          <w:rFonts w:hint="eastAsia" w:ascii="仿宋" w:hAnsi="仿宋" w:eastAsia="仿宋" w:cs="仿宋"/>
          <w:color w:val="auto"/>
          <w:sz w:val="32"/>
          <w:szCs w:val="32"/>
        </w:rPr>
        <w:t>防治措施。本项目锅炉运行用水由现有用水系统调配，改建后不新增生产废水排放量，生产废水依托厂区内现有污水处理站处理后外排。</w:t>
      </w:r>
      <w:r>
        <w:rPr>
          <w:rFonts w:hint="eastAsia" w:ascii="仿宋" w:hAnsi="仿宋" w:eastAsia="仿宋" w:cs="仿宋"/>
          <w:color w:val="auto"/>
          <w:sz w:val="32"/>
          <w:szCs w:val="32"/>
          <w:lang w:val="en-US" w:eastAsia="zh-CN"/>
        </w:rPr>
        <w:t xml:space="preserve">  </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、严格落实噪声污染防治措施。项目运营期噪声源主要为蒸发器及配套设施等设备运行噪声。厂界噪声</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满足《工业企业厂界环境噪声排放标准》（GB12348-2008）2类标准要求</w:t>
      </w:r>
      <w:r>
        <w:rPr>
          <w:rFonts w:hint="eastAsia" w:ascii="仿宋" w:hAnsi="仿宋" w:eastAsia="仿宋" w:cs="仿宋"/>
          <w:color w:val="auto"/>
          <w:sz w:val="32"/>
          <w:szCs w:val="32"/>
          <w:lang w:eastAsia="zh-CN"/>
        </w:rPr>
        <w:t>：昼间</w:t>
      </w:r>
      <w:r>
        <w:rPr>
          <w:rFonts w:hint="eastAsia" w:ascii="仿宋" w:hAnsi="仿宋" w:eastAsia="仿宋" w:cs="仿宋"/>
          <w:color w:val="auto"/>
          <w:sz w:val="32"/>
          <w:szCs w:val="32"/>
          <w:lang w:val="en-US" w:eastAsia="zh-CN"/>
        </w:rPr>
        <w:t>60</w:t>
      </w:r>
      <w:r>
        <w:rPr>
          <w:rFonts w:hint="eastAsia" w:ascii="仿宋" w:hAnsi="仿宋" w:eastAsia="仿宋" w:cs="仿宋"/>
          <w:color w:val="auto"/>
          <w:sz w:val="32"/>
          <w:szCs w:val="32"/>
          <w:lang w:eastAsia="zh-CN"/>
        </w:rPr>
        <w:t>dB(A)、夜间5</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eastAsia="zh-CN"/>
        </w:rPr>
        <w:t>dB(A)</w:t>
      </w:r>
      <w:r>
        <w:rPr>
          <w:rFonts w:hint="eastAsia" w:ascii="仿宋" w:hAnsi="仿宋" w:eastAsia="仿宋" w:cs="仿宋"/>
          <w:color w:val="auto"/>
          <w:sz w:val="32"/>
          <w:szCs w:val="32"/>
        </w:rPr>
        <w:t>。</w:t>
      </w:r>
    </w:p>
    <w:p w14:paraId="2E60BE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、严格落实固体废物防治措施。本项目</w:t>
      </w:r>
      <w:r>
        <w:rPr>
          <w:rFonts w:hint="eastAsia" w:ascii="仿宋" w:hAnsi="仿宋" w:eastAsia="仿宋" w:cs="仿宋"/>
          <w:color w:val="auto"/>
          <w:sz w:val="32"/>
          <w:szCs w:val="32"/>
          <w:lang w:val="en-US" w:eastAsia="zh-CN"/>
        </w:rPr>
        <w:t>运营期产生的固体废物主要为纯水制备过程中产生的废反渗透膜。由于厂家定期更换回收，因此企业不需设置此类一般工业固体废物贮存区，企业需按要求建立固废管理台账，保存时限不低于 5年。</w:t>
      </w:r>
    </w:p>
    <w:p w14:paraId="2B2D8E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三、强化环境风险防范和应急措施。制订完善的环境管理、风险管理措施、设施配备齐全，加强相关人员培训。加强风险源管控，严格落实《报告表》中环境风险防范措施，有效防范和应对环境风险。</w:t>
      </w:r>
    </w:p>
    <w:p w14:paraId="2EF5E7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五、本项目建设必须严格执行配套建设的环境保护设施与主体工程同时设计、同时施工、同时投产使用的环境保护“三同时”制度。</w:t>
      </w:r>
      <w:r>
        <w:rPr>
          <w:rFonts w:hint="eastAsia" w:ascii="仿宋" w:hAnsi="仿宋" w:eastAsia="仿宋" w:cs="仿宋"/>
          <w:color w:val="auto"/>
          <w:sz w:val="32"/>
          <w:szCs w:val="32"/>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2"/>
          <w:szCs w:val="32"/>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49AF13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5DCC16B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青龙满族自治县</w:t>
      </w:r>
      <w:r>
        <w:rPr>
          <w:rFonts w:hint="eastAsia" w:ascii="仿宋" w:hAnsi="仿宋" w:eastAsia="仿宋" w:cs="仿宋"/>
          <w:color w:val="auto"/>
          <w:sz w:val="32"/>
          <w:szCs w:val="32"/>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03</w:t>
      </w:r>
      <w:r>
        <w:rPr>
          <w:rFonts w:hint="eastAsia" w:ascii="仿宋" w:hAnsi="仿宋" w:eastAsia="仿宋" w:cs="仿宋"/>
          <w:color w:val="auto"/>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21761B"/>
    <w:rsid w:val="209A6466"/>
    <w:rsid w:val="20C94973"/>
    <w:rsid w:val="24EE6249"/>
    <w:rsid w:val="2A8F0CFD"/>
    <w:rsid w:val="34376346"/>
    <w:rsid w:val="37FA1135"/>
    <w:rsid w:val="3CC265B0"/>
    <w:rsid w:val="401941E5"/>
    <w:rsid w:val="40642270"/>
    <w:rsid w:val="427A4891"/>
    <w:rsid w:val="42A02CAE"/>
    <w:rsid w:val="44985B95"/>
    <w:rsid w:val="44987D4F"/>
    <w:rsid w:val="45243BD9"/>
    <w:rsid w:val="46117444"/>
    <w:rsid w:val="470F53EB"/>
    <w:rsid w:val="4B6D5496"/>
    <w:rsid w:val="53872788"/>
    <w:rsid w:val="55DE3365"/>
    <w:rsid w:val="564022AF"/>
    <w:rsid w:val="58C81F58"/>
    <w:rsid w:val="5C8B3F62"/>
    <w:rsid w:val="5E246C2F"/>
    <w:rsid w:val="66713D46"/>
    <w:rsid w:val="70A7060F"/>
    <w:rsid w:val="75C34BC5"/>
    <w:rsid w:val="76D53154"/>
    <w:rsid w:val="76E9313D"/>
    <w:rsid w:val="78B75E9C"/>
    <w:rsid w:val="7BED23E4"/>
    <w:rsid w:val="7C1A1559"/>
    <w:rsid w:val="7D401917"/>
    <w:rsid w:val="7EB8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2018</Words>
  <Characters>2145</Characters>
  <Lines>0</Lines>
  <Paragraphs>0</Paragraphs>
  <TotalTime>5</TotalTime>
  <ScaleCrop>false</ScaleCrop>
  <LinksUpToDate>false</LinksUpToDate>
  <CharactersWithSpaces>2191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2025-10-30T07:36:18Z</cp:lastPrinted>
  <dcterms:modified xsi:type="dcterms:W3CDTF">2025-10-30T07:36:25Z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C0825680DCA34878BF78023959BA0147_13</vt:lpwstr>
  </property>
  <property fmtid="{D5CDD505-2E9C-101B-9397-08002B2CF9AE}" pid="4" name="KSOTemplateDocerSaveRecord">
    <vt:lpwstr>eyJoZGlkIjoiMjk5M2I4Njc4ODBhMjlhYzhkYzkyNjIwZTg5NmU5NTEiLCJ1c2VySWQiOiIzNzg1MzE4NjgifQ==</vt:lpwstr>
  </property>
</Properties>
</file>