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80" w:tblpY="130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35"/>
        <w:gridCol w:w="2205"/>
        <w:gridCol w:w="1242"/>
        <w:gridCol w:w="1068"/>
        <w:gridCol w:w="765"/>
        <w:gridCol w:w="1980"/>
      </w:tblGrid>
      <w:tr w14:paraId="2866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B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 w14:paraId="7F27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660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 w14:paraId="7B4B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优势特色产业防灾项目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</w:t>
            </w:r>
          </w:p>
        </w:tc>
      </w:tr>
      <w:tr w14:paraId="16A7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青龙满族自治县气象局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5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青龙满族自治县气象局</w:t>
            </w:r>
          </w:p>
        </w:tc>
      </w:tr>
      <w:tr w14:paraId="445B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</w:tr>
      <w:tr w14:paraId="74AC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8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</w:tr>
      <w:tr w14:paraId="1B49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B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1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6702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F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87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目标1：通过开展人工增雨、人工防雹作业，有效降低全县森林火险等级。</w:t>
            </w:r>
          </w:p>
          <w:p w14:paraId="2B2D6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目标2：为春播、春种、改善土壤墒情、果树生长及净化空气等创造十分有利的气象条件。</w:t>
            </w:r>
          </w:p>
          <w:p w14:paraId="6FE75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目标3：开展人工防雹，缓解冰雹灾害带来的影响，促进农业增收。</w:t>
            </w:r>
          </w:p>
        </w:tc>
      </w:tr>
      <w:tr w14:paraId="2388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0D1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AE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购买增雨火箭弹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</w:tr>
      <w:tr w14:paraId="41EF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5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A7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购买防雹炮弹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</w:t>
            </w:r>
          </w:p>
        </w:tc>
      </w:tr>
      <w:tr w14:paraId="4853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人工影响天气作业完成率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0598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D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预警信息接收、处理、发布全过程用时控制时间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≤24小时</w:t>
            </w:r>
            <w:bookmarkStart w:id="0" w:name="_GoBack"/>
            <w:bookmarkEnd w:id="0"/>
          </w:p>
        </w:tc>
      </w:tr>
      <w:tr w14:paraId="6CE6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49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弹药购置费及防灾作业相关支出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≤70万元</w:t>
            </w:r>
          </w:p>
        </w:tc>
      </w:tr>
      <w:tr w14:paraId="763F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1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通过人工增雨和人工防雹减少农业生产损失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≥30%</w:t>
            </w:r>
          </w:p>
        </w:tc>
      </w:tr>
      <w:tr w14:paraId="31BC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A8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对外发布人工影响天气作业次数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≥5次</w:t>
            </w:r>
          </w:p>
        </w:tc>
      </w:tr>
      <w:tr w14:paraId="4C60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防灾减灾可持续时间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≥1年</w:t>
            </w:r>
          </w:p>
        </w:tc>
      </w:tr>
      <w:tr w14:paraId="4192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1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群众对人工降雨及防雹措施满意数量占总数的比例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 w14:paraId="1A127C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B5246"/>
    <w:rsid w:val="42DC702D"/>
    <w:rsid w:val="4B8E10E1"/>
    <w:rsid w:val="521905CA"/>
    <w:rsid w:val="55006606"/>
    <w:rsid w:val="63796668"/>
    <w:rsid w:val="768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446</Characters>
  <Lines>0</Lines>
  <Paragraphs>0</Paragraphs>
  <TotalTime>3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2025-05-19T07:01:00Z</dcterms:created>
  <dc:creator>Lenovo</dc:creator>
  <cp:lastModifiedBy>青龙</cp:lastModifiedBy>
  <dcterms:modified xsi:type="dcterms:W3CDTF">2025-11-04T02:53:54Z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eyJoZGlkIjoiNmI1YTUyZWQ3OGFlYTk4OWJhYzZkOTdiZWIwNGFlMDUiLCJ1c2VySWQiOiIzNTA2ODU2NDYifQ==</vt:lpwstr>
  </property>
  <property fmtid="{D5CDD505-2E9C-101B-9397-08002B2CF9AE}" pid="4" name="ICV">
    <vt:lpwstr>C461F197AEE0426EA558D692875F1E6C_13</vt:lpwstr>
  </property>
</Properties>
</file>