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rPr>
          <w:rFonts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3">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2" descr="7b0a2020202022776f7264617274223a20227b5c2269645c223a32353030323136362c5c227469645c223a5c225c227d220a7d0a"/>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wps:spPr>
                      <wps:txb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文本框 2"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cnd42fEBAADAAwAADgAAAGRycy9lMm9Eb2MueG1srVPL&#10;jtMwFN0j8Q+W9zSJkyYlajoSqoYNAqSBD3Acp7EUP2S7TfoD8Aes2LDnu/odXCehnRk2s0CW/Dj3&#10;5txzH9nejbJHJ26d0KrCySrGiCumG6EOFf765f7NBiPnqWporxWv8Jk7fLd7/Wo7mJIT3em+4RYB&#10;iXLlYCrceW/KKHKs45K6lTZcgbHVVlIPT3uIGksHYJd9ROI4jwZtG2M1484Bup+NeGG0LyHUbSsY&#10;32t2lFz5mdXynnpIyXXCOLyb1LYtZ/5T2zruUV9hyNRPOwSBex32aLel5cFS0wm2SKAvkfAsJ0mF&#10;gqBXqj31FB2t+IdKCma1061fMS2jOZGpIpBFEj+rzUNHDZ9ygVI7cy26+3+07OPps0WigUnASFEJ&#10;Db/8+H75+fvy6xsiGDXcMShXUceUxMsiRZG3BcmzPClIkRGSBhsp6jUjJH+bZ+FMaUrSdRrDImmS&#10;5mlOWMCL7OYR3hPWEBLToolp6MdgXAmyHgwI8+M7PQZtC+4ADGUeWyvDCQVEYIdunq/d5KNHDMA8&#10;SxOyARMDG9nkZA0P4Ilunxvr/HuuJQqXClsYl6mL9PTB+dn1r0uIpvS96HvAadmrJwBwBiQK2meN&#10;4ebHelyE17o5Qz5HY8Whg1BTRpM7NHbStAxhmJzH74n09uPt/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ss/e2AAAAAoBAAAPAAAAAAAAAAEAIAAAACIAAABkcnMvZG93bnJldi54bWxQSwECFAAU&#10;AAAACACHTuJAcnd42fEBAADAAwAADgAAAAAAAAABACAAAAAnAQAAZHJzL2Uyb0RvYy54bWxQSwUG&#10;AAAAAAYABgBZAQAAigUAAAAA&#10;">
                <v:fill on="f" focussize="0,0"/>
                <v:stroke on="f"/>
                <v:imagedata o:title=""/>
                <o:lock v:ext="edit" aspectratio="f"/>
                <v:textbo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jc w:val="left"/>
        <w:rPr>
          <w:rFonts w:ascii="楷体_GB2312" w:hAnsi="楷体_GB2312" w:eastAsia="楷体_GB2312" w:cs="楷体_GB2312"/>
          <w:color w:val="000000"/>
          <w:sz w:val="40"/>
          <w:szCs w:val="40"/>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：222</w:t>
      </w:r>
    </w:p>
    <w:p>
      <w:pPr>
        <w:spacing w:line="600" w:lineRule="auto"/>
        <w:jc w:val="left"/>
        <w:rPr>
          <w:rFonts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：中共青龙满族自治县纪律检查委员会（汇总）</w:t>
      </w:r>
    </w:p>
    <w:p>
      <w:pPr>
        <w:spacing w:line="600" w:lineRule="auto"/>
        <w:rPr>
          <w:rFonts w:ascii="楷体_GB2312" w:hAnsi="楷体_GB2312" w:eastAsia="楷体_GB2312" w:cs="楷体_GB2312"/>
          <w:color w:val="000000"/>
          <w:sz w:val="40"/>
          <w:szCs w:val="40"/>
        </w:rPr>
        <w:sectPr>
          <w:footerReference r:id="rId3" w:type="default"/>
          <w:pgSz w:w="11906" w:h="16838"/>
          <w:pgMar w:top="2098" w:right="1417" w:bottom="1871" w:left="1417" w:header="851" w:footer="992" w:gutter="0"/>
          <w:pgNumType w:start="1"/>
          <w:cols w:space="720" w:num="1"/>
          <w:docGrid w:type="lines" w:linePitch="312" w:charSpace="0"/>
        </w:sectPr>
      </w:pPr>
    </w:p>
    <w:p>
      <w:pPr>
        <w:spacing w:line="600" w:lineRule="auto"/>
        <w:jc w:val="center"/>
        <w:rPr>
          <w:rFonts w:ascii="楷体_GB2312" w:hAnsi="楷体_GB2312" w:eastAsia="楷体_GB2312" w:cs="楷体_GB2312"/>
          <w:color w:val="000000"/>
          <w:sz w:val="40"/>
          <w:szCs w:val="40"/>
        </w:rPr>
      </w:pPr>
    </w:p>
    <w:p>
      <w:pPr>
        <w:rPr>
          <w:rFonts w:ascii="黑体" w:hAnsi="黑体" w:eastAsia="黑体" w:cs="黑体"/>
          <w:b/>
          <w:bCs/>
          <w:sz w:val="32"/>
          <w:szCs w:val="36"/>
          <w:highlight w:val="yellow"/>
        </w:rPr>
      </w:pPr>
    </w:p>
    <w:p>
      <w:pPr>
        <w:widowControl/>
        <w:spacing w:line="360" w:lineRule="auto"/>
        <w:jc w:val="center"/>
        <w:rPr>
          <w:rFonts w:ascii="Times New Roman" w:eastAsia="方正小标宋_GBK"/>
          <w:sz w:val="72"/>
          <w:szCs w:val="72"/>
        </w:rPr>
      </w:pPr>
      <w:r>
        <w:rPr>
          <w:rFonts w:ascii="Times New Roman" w:eastAsia="方正小标宋_GBK"/>
          <w:sz w:val="72"/>
          <w:szCs w:val="72"/>
        </w:rPr>
        <w:t>中共青龙满族自治县纪律检查委员会（汇总）</w:t>
      </w:r>
    </w:p>
    <w:p>
      <w:pPr>
        <w:widowControl/>
        <w:spacing w:line="360" w:lineRule="auto"/>
        <w:jc w:val="center"/>
        <w:rPr>
          <w:rFonts w:ascii="Times New Roman" w:eastAsia="方正小标宋_GBK"/>
          <w:sz w:val="72"/>
          <w:szCs w:val="72"/>
        </w:rPr>
      </w:pPr>
      <w:r>
        <w:rPr>
          <w:rFonts w:ascii="Times New Roman" w:eastAsia="仿宋_GB2312"/>
          <w:sz w:val="72"/>
          <w:szCs w:val="72"/>
        </w:rPr>
        <w:t>2024</w:t>
      </w:r>
      <w:r>
        <w:rPr>
          <w:rFonts w:ascii="Times New Roman" w:eastAsia="方正小标宋_GBK"/>
          <w:sz w:val="72"/>
          <w:szCs w:val="72"/>
        </w:rPr>
        <w:t>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rPr>
          <w:rFonts w:ascii="黑体" w:hAnsi="黑体" w:eastAsia="黑体" w:cs="黑体"/>
          <w:sz w:val="56"/>
          <w:szCs w:val="72"/>
        </w:rPr>
      </w:pPr>
    </w:p>
    <w:p>
      <w:pPr>
        <w:widowControl/>
        <w:spacing w:line="360" w:lineRule="auto"/>
        <w:jc w:val="center"/>
        <w:rPr>
          <w:rFonts w:hint="eastAsia" w:ascii="Times New Roman" w:eastAsia="楷体_GB2312"/>
          <w:spacing w:val="-20"/>
          <w:sz w:val="44"/>
          <w:szCs w:val="44"/>
          <w:lang w:val="en-US" w:eastAsia="zh-CN"/>
        </w:rPr>
      </w:pPr>
      <w:r>
        <w:rPr>
          <w:rFonts w:ascii="Times New Roman" w:eastAsia="楷体_GB2312"/>
          <w:spacing w:val="-20"/>
          <w:sz w:val="44"/>
          <w:szCs w:val="44"/>
        </w:rPr>
        <w:t>中共青龙满族自治县纪律检查委员会（汇总）</w:t>
      </w:r>
      <w:r>
        <w:rPr>
          <w:rFonts w:hint="eastAsia" w:ascii="Times New Roman" w:eastAsia="楷体_GB2312"/>
          <w:spacing w:val="-20"/>
          <w:sz w:val="44"/>
          <w:szCs w:val="44"/>
          <w:lang w:val="en-US" w:eastAsia="zh-CN"/>
        </w:rPr>
        <w:t xml:space="preserve"> </w:t>
      </w:r>
    </w:p>
    <w:p>
      <w:pPr>
        <w:widowControl/>
        <w:spacing w:line="360" w:lineRule="auto"/>
        <w:jc w:val="center"/>
        <w:rPr>
          <w:rFonts w:ascii="Times New Roman" w:eastAsia="楷体_GB2312"/>
          <w:sz w:val="44"/>
          <w:szCs w:val="44"/>
        </w:rPr>
      </w:pPr>
      <w:r>
        <w:rPr>
          <w:rFonts w:ascii="Times New Roman" w:eastAsia="楷体_GB2312"/>
          <w:sz w:val="44"/>
          <w:szCs w:val="44"/>
        </w:rPr>
        <w:t>二〇二五年</w:t>
      </w:r>
      <w:r>
        <w:rPr>
          <w:rFonts w:hint="eastAsia" w:ascii="Times New Roman" w:eastAsia="楷体_GB2312"/>
          <w:sz w:val="44"/>
          <w:szCs w:val="44"/>
          <w:lang w:eastAsia="zh-CN"/>
        </w:rPr>
        <w:t>十</w:t>
      </w:r>
      <w:r>
        <w:rPr>
          <w:rFonts w:ascii="Times New Roman" w:eastAsia="楷体_GB2312"/>
          <w:sz w:val="44"/>
          <w:szCs w:val="44"/>
        </w:rPr>
        <w:t>月</w:t>
      </w:r>
    </w:p>
    <w:p>
      <w:pPr>
        <w:snapToGrid w:val="0"/>
        <w:jc w:val="left"/>
        <w:rPr>
          <w:rFonts w:ascii="楷体_GB2312" w:hAnsi="楷体_GB2312" w:eastAsia="楷体_GB2312" w:cs="楷体_GB2312"/>
          <w:color w:val="000000" w:themeColor="text1"/>
          <w:sz w:val="44"/>
          <w:szCs w:val="44"/>
          <w14:textFill>
            <w14:solidFill>
              <w14:schemeClr w14:val="tx1"/>
            </w14:solidFill>
          </w14:textFill>
        </w:rPr>
      </w:pPr>
    </w:p>
    <w:p>
      <w:pPr>
        <w:snapToGrid w:val="0"/>
        <w:jc w:val="left"/>
        <w:rPr>
          <w:rFonts w:ascii="楷体_GB2312" w:hAnsi="楷体_GB2312" w:eastAsia="楷体_GB2312" w:cs="楷体_GB2312"/>
          <w:color w:val="000000" w:themeColor="text1"/>
          <w:sz w:val="44"/>
          <w:szCs w:val="44"/>
          <w14:textFill>
            <w14:solidFill>
              <w14:schemeClr w14:val="tx1"/>
            </w14:solidFill>
          </w14:textFill>
        </w:rPr>
        <w:sectPr>
          <w:footerReference r:id="rId4" w:type="default"/>
          <w:pgSz w:w="11906" w:h="16838"/>
          <w:pgMar w:top="1531" w:right="1984" w:bottom="1531" w:left="2098" w:header="851" w:footer="992" w:gutter="0"/>
          <w:cols w:space="720" w:num="1"/>
          <w:docGrid w:type="lines" w:linePitch="312" w:charSpace="0"/>
        </w:sectPr>
      </w:pPr>
    </w:p>
    <w:p>
      <w:pPr>
        <w:widowControl/>
        <w:spacing w:line="600" w:lineRule="exact"/>
        <w:jc w:val="left"/>
        <w:rPr>
          <w:rFonts w:ascii="黑体" w:hAnsi="黑体" w:eastAsia="黑体" w:cs="黑体"/>
          <w:bCs/>
          <w:sz w:val="32"/>
          <w:szCs w:val="32"/>
        </w:rPr>
      </w:pPr>
    </w:p>
    <w:p>
      <w:pPr>
        <w:tabs>
          <w:tab w:val="left" w:pos="2728"/>
        </w:tabs>
        <w:jc w:val="center"/>
        <w:rPr>
          <w:rFonts w:ascii="黑体" w:hAnsi="Times New Roman" w:eastAsia="黑体" w:cs="Times New Roman"/>
          <w:sz w:val="48"/>
          <w:szCs w:val="48"/>
        </w:rPr>
      </w:pPr>
    </w:p>
    <w:p>
      <w:pPr>
        <w:widowControl/>
        <w:spacing w:line="360" w:lineRule="auto"/>
        <w:jc w:val="center"/>
        <w:outlineLvl w:val="0"/>
        <w:rPr>
          <w:rFonts w:ascii="Times New Roman" w:eastAsia="黑体"/>
          <w:sz w:val="44"/>
          <w:szCs w:val="44"/>
        </w:rPr>
      </w:pPr>
      <w:r>
        <w:rPr>
          <w:rFonts w:ascii="Times New Roman" w:eastAsia="黑体"/>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line="360" w:lineRule="auto"/>
        <w:jc w:val="left"/>
        <w:rPr>
          <w:rFonts w:ascii="Times New Roman" w:eastAsia="黑体"/>
          <w:sz w:val="32"/>
          <w:szCs w:val="32"/>
        </w:rPr>
      </w:pPr>
      <w:r>
        <w:rPr>
          <w:rFonts w:ascii="Times New Roman" w:eastAsia="黑体"/>
          <w:sz w:val="32"/>
          <w:szCs w:val="32"/>
        </w:rPr>
        <w:t>第一部分部门概况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一、部门职责</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二、机构设置</w:t>
      </w:r>
    </w:p>
    <w:p>
      <w:pPr>
        <w:widowControl/>
        <w:spacing w:line="360" w:lineRule="auto"/>
        <w:jc w:val="left"/>
        <w:outlineLvl w:val="0"/>
        <w:rPr>
          <w:rFonts w:ascii="Times New Roman" w:eastAsia="黑体"/>
          <w:sz w:val="32"/>
          <w:szCs w:val="32"/>
        </w:rPr>
      </w:pPr>
      <w:r>
        <w:rPr>
          <w:rFonts w:ascii="Times New Roman" w:eastAsia="黑体"/>
          <w:sz w:val="32"/>
          <w:szCs w:val="32"/>
        </w:rPr>
        <w:t>第二部分 2024年度部门决算报表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一、收入支出决算总表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二、收入决算表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三、支出决算表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四、财政拨款收入支出决算总表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五、一般公共预算财政拨款支出决算表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六、一般公共预算财政拨款基本支出决算明细表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七、政府性基金预算财政拨款收入支出决算表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八、国有资本经营预算财政拨款支出决算表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九、财政拨款“三公”经费支出决算表</w:t>
      </w:r>
    </w:p>
    <w:p>
      <w:pPr>
        <w:widowControl/>
        <w:spacing w:line="360" w:lineRule="auto"/>
        <w:jc w:val="left"/>
        <w:rPr>
          <w:rFonts w:ascii="Times New Roman" w:eastAsia="黑体"/>
          <w:sz w:val="32"/>
          <w:szCs w:val="32"/>
        </w:rPr>
      </w:pPr>
      <w:r>
        <w:rPr>
          <w:rFonts w:ascii="Times New Roman" w:eastAsia="黑体"/>
          <w:sz w:val="32"/>
          <w:szCs w:val="32"/>
        </w:rPr>
        <w:t>第三部分 2024年度部门决算情况说明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一、收入支出决算总体情况说明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二、收入决算情况说明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三、支出决算情况说明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四、财政拨款收入支出决算总体情况说明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五、财政拨款“三公”经费支出决算情况说明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六、机关运行经费支出说明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七、政府采购支出说明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八、国有资产占用情况说明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九、关于2024年度绩效评价情况的说明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十、其他需要说明的情况</w:t>
      </w:r>
    </w:p>
    <w:p>
      <w:pPr>
        <w:widowControl/>
        <w:spacing w:line="360" w:lineRule="auto"/>
        <w:jc w:val="left"/>
        <w:rPr>
          <w:rFonts w:ascii="Times New Roman" w:eastAsia="黑体"/>
          <w:sz w:val="32"/>
          <w:szCs w:val="32"/>
        </w:rPr>
      </w:pPr>
      <w:r>
        <w:rPr>
          <w:rFonts w:ascii="Times New Roman" w:eastAsia="黑体"/>
          <w:sz w:val="32"/>
          <w:szCs w:val="32"/>
        </w:rPr>
        <w:t>第四部分 名词解释</w:t>
      </w:r>
    </w:p>
    <w:p>
      <w:pPr>
        <w:widowControl/>
        <w:spacing w:after="160" w:line="580" w:lineRule="exact"/>
        <w:rPr>
          <w:rFonts w:ascii="Times New Roman" w:hAnsi="Times New Roman" w:eastAsia="黑体" w:cs="Times New Roman"/>
          <w:sz w:val="32"/>
          <w:szCs w:val="32"/>
        </w:rPr>
        <w:sectPr>
          <w:headerReference r:id="rId6" w:type="first"/>
          <w:footerReference r:id="rId8" w:type="first"/>
          <w:headerReference r:id="rId5" w:type="default"/>
          <w:footerReference r:id="rId7" w:type="default"/>
          <w:pgSz w:w="11906" w:h="16838"/>
          <w:pgMar w:top="1474" w:right="1531" w:bottom="1474" w:left="1531" w:header="851" w:footer="992" w:gutter="0"/>
          <w:cols w:space="0" w:num="1"/>
          <w:titlePg/>
          <w:docGrid w:type="lines" w:linePitch="312" w:charSpace="0"/>
        </w:sectPr>
      </w:pPr>
    </w:p>
    <w:p>
      <w:pPr>
        <w:widowControl/>
        <w:spacing w:line="360" w:lineRule="auto"/>
        <w:jc w:val="center"/>
        <w:outlineLvl w:val="0"/>
        <w:rPr>
          <w:rFonts w:ascii="Times New Roman" w:eastAsia="黑体"/>
          <w:sz w:val="44"/>
          <w:szCs w:val="44"/>
        </w:rPr>
      </w:pPr>
      <w:r>
        <w:rPr>
          <w:rFonts w:ascii="Times New Roman" w:eastAsia="黑体"/>
          <w:sz w:val="44"/>
          <w:szCs w:val="44"/>
        </w:rPr>
        <w:t>第一部分部门概况</w:t>
      </w:r>
    </w:p>
    <w:p>
      <w:pPr>
        <w:widowControl/>
        <w:spacing w:line="360" w:lineRule="auto"/>
        <w:jc w:val="left"/>
        <w:outlineLvl w:val="1"/>
        <w:rPr>
          <w:rFonts w:ascii="Times New Roman" w:eastAsia="黑体"/>
          <w:sz w:val="32"/>
          <w:szCs w:val="32"/>
        </w:rPr>
      </w:pPr>
      <w:r>
        <w:rPr>
          <w:rFonts w:ascii="Times New Roman" w:eastAsia="黑体"/>
          <w:sz w:val="32"/>
          <w:szCs w:val="32"/>
        </w:rPr>
        <w:t>一、部门职责</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涉密</w:t>
      </w:r>
    </w:p>
    <w:p>
      <w:pPr>
        <w:widowControl/>
        <w:spacing w:line="360" w:lineRule="auto"/>
        <w:jc w:val="left"/>
        <w:outlineLvl w:val="1"/>
        <w:rPr>
          <w:rFonts w:ascii="Times New Roman" w:eastAsia="黑体"/>
          <w:sz w:val="32"/>
          <w:szCs w:val="32"/>
        </w:rPr>
      </w:pPr>
      <w:r>
        <w:rPr>
          <w:rFonts w:ascii="Times New Roman" w:eastAsia="黑体"/>
          <w:sz w:val="32"/>
          <w:szCs w:val="32"/>
        </w:rPr>
        <w:t>二、机构设置</w:t>
      </w:r>
    </w:p>
    <w:p>
      <w:pPr>
        <w:widowControl/>
        <w:spacing w:line="360" w:lineRule="auto"/>
        <w:ind w:firstLine="640" w:firstLineChars="200"/>
        <w:jc w:val="left"/>
        <w:rPr>
          <w:rFonts w:hint="eastAsia" w:ascii="Times New Roman" w:eastAsia="仿宋_GB2312"/>
          <w:sz w:val="32"/>
          <w:szCs w:val="32"/>
          <w:lang w:eastAsia="zh-CN"/>
        </w:rPr>
      </w:pPr>
      <w:r>
        <w:rPr>
          <w:rFonts w:ascii="Times New Roman" w:eastAsia="仿宋_GB2312"/>
          <w:sz w:val="32"/>
          <w:szCs w:val="32"/>
        </w:rPr>
        <w:t>从决算编报单位构成看，纳入2024年度本部门决算汇编范围的独立核算单位（以下简称“单位”）共</w:t>
      </w:r>
      <w:r>
        <w:rPr>
          <w:rFonts w:hint="eastAsia" w:ascii="Times New Roman" w:eastAsia="仿宋_GB2312"/>
          <w:sz w:val="32"/>
          <w:szCs w:val="32"/>
          <w:lang w:val="en-US" w:eastAsia="zh-CN"/>
        </w:rPr>
        <w:t>1</w:t>
      </w:r>
      <w:r>
        <w:rPr>
          <w:rFonts w:ascii="Times New Roman" w:eastAsia="仿宋_GB2312"/>
          <w:sz w:val="32"/>
          <w:szCs w:val="32"/>
        </w:rPr>
        <w:t>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序号</w:t>
            </w:r>
          </w:p>
        </w:tc>
        <w:tc>
          <w:tcPr>
            <w:tcW w:w="3485" w:type="dxa"/>
            <w:vAlign w:val="center"/>
          </w:tcPr>
          <w:p>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单位名称</w:t>
            </w:r>
          </w:p>
        </w:tc>
        <w:tc>
          <w:tcPr>
            <w:tcW w:w="2445" w:type="dxa"/>
            <w:vAlign w:val="center"/>
          </w:tcPr>
          <w:p>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单位基本性质</w:t>
            </w:r>
          </w:p>
        </w:tc>
        <w:tc>
          <w:tcPr>
            <w:tcW w:w="2665" w:type="dxa"/>
            <w:vAlign w:val="center"/>
          </w:tcPr>
          <w:p>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Borders>
              <w:bottom w:val="single" w:color="auto" w:sz="4" w:space="0"/>
            </w:tcBorders>
          </w:tcPr>
          <w:p>
            <w:pPr>
              <w:spacing w:line="560" w:lineRule="exact"/>
              <w:jc w:val="center"/>
              <w:rPr>
                <w:rFonts w:ascii="仿宋_GB2312" w:hAnsi="Calibri" w:eastAsia="仿宋_GB2312" w:cs="ArialUnicodeMS"/>
                <w:sz w:val="28"/>
                <w:szCs w:val="28"/>
              </w:rPr>
            </w:pPr>
            <w:r>
              <w:rPr>
                <w:rFonts w:hint="eastAsia" w:ascii="仿宋_GB2312" w:hAnsi="Calibri" w:eastAsia="仿宋_GB2312" w:cs="ArialUnicodeMS"/>
                <w:sz w:val="28"/>
                <w:szCs w:val="28"/>
              </w:rPr>
              <w:t>1</w:t>
            </w:r>
          </w:p>
        </w:tc>
        <w:tc>
          <w:tcPr>
            <w:tcW w:w="3485" w:type="dxa"/>
            <w:tcBorders>
              <w:bottom w:val="single" w:color="auto" w:sz="4" w:space="0"/>
            </w:tcBorders>
          </w:tcPr>
          <w:p>
            <w:pPr>
              <w:spacing w:line="560" w:lineRule="exact"/>
              <w:jc w:val="center"/>
              <w:rPr>
                <w:rFonts w:ascii="仿宋_GB2312" w:hAnsi="Calibri" w:eastAsia="仿宋_GB2312" w:cs="ArialUnicodeMS"/>
                <w:sz w:val="28"/>
                <w:szCs w:val="28"/>
              </w:rPr>
            </w:pPr>
            <w:bookmarkStart w:id="0" w:name="OLE_LINK2"/>
            <w:r>
              <w:rPr>
                <w:rFonts w:hint="eastAsia" w:ascii="仿宋_GB2312" w:hAnsi="Calibri" w:eastAsia="仿宋_GB2312" w:cs="ArialUnicodeMS"/>
                <w:sz w:val="28"/>
                <w:szCs w:val="28"/>
              </w:rPr>
              <w:t>中共青龙满族自治县纪律检查委员会</w:t>
            </w:r>
            <w:bookmarkEnd w:id="0"/>
          </w:p>
        </w:tc>
        <w:tc>
          <w:tcPr>
            <w:tcW w:w="2445" w:type="dxa"/>
            <w:tcBorders>
              <w:bottom w:val="single" w:color="auto" w:sz="4" w:space="0"/>
            </w:tcBorders>
          </w:tcPr>
          <w:p>
            <w:pPr>
              <w:spacing w:line="560" w:lineRule="exact"/>
              <w:jc w:val="center"/>
              <w:rPr>
                <w:rFonts w:ascii="仿宋_GB2312" w:hAnsi="Calibri" w:eastAsia="仿宋_GB2312" w:cs="ArialUnicodeMS"/>
                <w:sz w:val="28"/>
                <w:szCs w:val="28"/>
              </w:rPr>
            </w:pPr>
            <w:r>
              <w:rPr>
                <w:rFonts w:hint="eastAsia" w:ascii="仿宋_GB2312" w:hAnsi="Calibri" w:eastAsia="仿宋_GB2312" w:cs="仿宋_GB2312"/>
                <w:kern w:val="0"/>
                <w:sz w:val="28"/>
                <w:szCs w:val="28"/>
              </w:rPr>
              <w:t>行政</w:t>
            </w:r>
            <w:r>
              <w:rPr>
                <w:rFonts w:hint="eastAsia" w:ascii="仿宋_GB2312" w:eastAsia="仿宋_GB2312" w:cs="仿宋_GB2312"/>
                <w:kern w:val="0"/>
                <w:sz w:val="28"/>
                <w:szCs w:val="28"/>
                <w:lang w:eastAsia="zh-CN"/>
              </w:rPr>
              <w:t>单位</w:t>
            </w:r>
          </w:p>
        </w:tc>
        <w:tc>
          <w:tcPr>
            <w:tcW w:w="2665" w:type="dxa"/>
            <w:tcBorders>
              <w:bottom w:val="single" w:color="auto" w:sz="4" w:space="0"/>
            </w:tcBorders>
          </w:tcPr>
          <w:p>
            <w:pPr>
              <w:spacing w:line="560" w:lineRule="exact"/>
              <w:jc w:val="center"/>
              <w:rPr>
                <w:rFonts w:ascii="仿宋_GB2312" w:hAnsi="Calibri" w:eastAsia="仿宋_GB2312" w:cs="ArialUnicodeMS"/>
                <w:sz w:val="28"/>
                <w:szCs w:val="28"/>
              </w:rPr>
            </w:pPr>
            <w:r>
              <w:rPr>
                <w:rFonts w:hint="eastAsia" w:ascii="仿宋_GB2312" w:eastAsia="仿宋_GB2312" w:cs="ArialUnicodeMS"/>
                <w:kern w:val="0"/>
                <w:sz w:val="28"/>
                <w:szCs w:val="28"/>
                <w:lang w:eastAsia="zh-CN"/>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9580" w:type="dxa"/>
            <w:gridSpan w:val="4"/>
            <w:tcBorders>
              <w:top w:val="single" w:color="auto" w:sz="4" w:space="0"/>
              <w:left w:val="nil"/>
              <w:bottom w:val="nil"/>
              <w:right w:val="nil"/>
            </w:tcBorders>
          </w:tcPr>
          <w:p>
            <w:pPr>
              <w:tabs>
                <w:tab w:val="left" w:pos="2525"/>
              </w:tabs>
              <w:bidi w:val="0"/>
              <w:jc w:val="left"/>
              <w:rPr>
                <w:rFonts w:hint="eastAsia" w:ascii="仿宋" w:hAnsi="仿宋" w:eastAsia="仿宋" w:cs="仿宋"/>
                <w:i w:val="0"/>
                <w:iCs w:val="0"/>
                <w:caps w:val="0"/>
                <w:color w:val="333333"/>
                <w:spacing w:val="0"/>
                <w:sz w:val="24"/>
                <w:szCs w:val="24"/>
                <w:u w:val="none"/>
                <w:shd w:val="clear" w:fill="FFFFFF"/>
              </w:rPr>
            </w:pPr>
          </w:p>
          <w:p>
            <w:pPr>
              <w:tabs>
                <w:tab w:val="left" w:pos="2525"/>
              </w:tabs>
              <w:bidi w:val="0"/>
              <w:ind w:firstLine="640" w:firstLineChars="200"/>
              <w:jc w:val="left"/>
              <w:rPr>
                <w:rFonts w:hint="eastAsia" w:cs="宋体" w:asciiTheme="minorHAnsi" w:hAnsiTheme="minorHAnsi" w:eastAsiaTheme="minorEastAsia"/>
                <w:sz w:val="24"/>
                <w:szCs w:val="24"/>
                <w:lang w:val="en-US" w:eastAsia="zh-CN" w:bidi="ar-SA"/>
              </w:rPr>
            </w:pPr>
            <w:bookmarkStart w:id="3" w:name="_GoBack"/>
            <w:bookmarkStart w:id="1" w:name="OLE_LINK3"/>
            <w:r>
              <w:rPr>
                <w:rFonts w:hint="eastAsia" w:ascii="Times New Roman" w:eastAsia="仿宋_GB2312"/>
                <w:sz w:val="32"/>
                <w:szCs w:val="32"/>
              </w:rPr>
              <w:t>我部门无二级预算单位，因此，中共青龙满族自治县纪律检查委员会202</w:t>
            </w:r>
            <w:r>
              <w:rPr>
                <w:rFonts w:hint="eastAsia" w:ascii="Times New Roman" w:eastAsia="仿宋_GB2312"/>
                <w:sz w:val="32"/>
                <w:szCs w:val="32"/>
                <w:lang w:val="en-US" w:eastAsia="zh-CN"/>
              </w:rPr>
              <w:t>4</w:t>
            </w:r>
            <w:r>
              <w:rPr>
                <w:rFonts w:hint="eastAsia" w:ascii="Times New Roman" w:eastAsia="仿宋_GB2312"/>
                <w:sz w:val="32"/>
                <w:szCs w:val="32"/>
              </w:rPr>
              <w:t>年度部门决算即中共青龙满族自治县纪律检查委员会本级202</w:t>
            </w:r>
            <w:r>
              <w:rPr>
                <w:rFonts w:hint="eastAsia" w:ascii="Times New Roman" w:eastAsia="仿宋_GB2312"/>
                <w:sz w:val="32"/>
                <w:szCs w:val="32"/>
                <w:lang w:val="en-US" w:eastAsia="zh-CN"/>
              </w:rPr>
              <w:t>4</w:t>
            </w:r>
            <w:r>
              <w:rPr>
                <w:rFonts w:hint="eastAsia" w:ascii="Times New Roman" w:eastAsia="仿宋_GB2312"/>
                <w:sz w:val="32"/>
                <w:szCs w:val="32"/>
              </w:rPr>
              <w:t>年度决算。</w:t>
            </w:r>
            <w:bookmarkEnd w:id="3"/>
            <w:bookmarkEnd w:id="1"/>
          </w:p>
        </w:tc>
      </w:tr>
    </w:tbl>
    <w:p>
      <w:pPr>
        <w:rPr>
          <w:rFonts w:ascii="Times New Roman" w:eastAsia="黑体"/>
          <w:sz w:val="44"/>
          <w:szCs w:val="44"/>
        </w:rPr>
      </w:pPr>
      <w:r>
        <w:rPr>
          <w:rFonts w:hint="eastAsia" w:ascii="Times New Roman" w:hAnsi="Times New Roman" w:eastAsia="黑体" w:cs="Times New Roman"/>
          <w:sz w:val="32"/>
          <w:szCs w:val="32"/>
          <w:highlight w:val="yellow"/>
        </w:rPr>
        <w:br w:type="page"/>
      </w:r>
      <w:r>
        <w:rPr>
          <w:rFonts w:ascii="Times New Roman" w:eastAsia="黑体"/>
          <w:sz w:val="44"/>
          <w:szCs w:val="44"/>
        </w:rPr>
        <w:t>第二部分</w:t>
      </w:r>
      <w:r>
        <w:rPr>
          <w:rFonts w:ascii="Times New Roman" w:eastAsia="仿宋_GB2312"/>
          <w:sz w:val="44"/>
          <w:szCs w:val="44"/>
        </w:rPr>
        <w:t>2024</w:t>
      </w:r>
      <w:r>
        <w:rPr>
          <w:rFonts w:ascii="Times New Roman" w:eastAsia="黑体"/>
          <w:sz w:val="44"/>
          <w:szCs w:val="44"/>
        </w:rPr>
        <w:t>年度部门决算表</w:t>
      </w:r>
    </w:p>
    <w:tbl>
      <w:tblPr>
        <w:tblStyle w:val="11"/>
        <w:tblW w:w="7250" w:type="pct"/>
        <w:tblInd w:w="-1817" w:type="dxa"/>
        <w:tblLayout w:type="fixed"/>
        <w:tblCellMar>
          <w:top w:w="0" w:type="dxa"/>
          <w:left w:w="108" w:type="dxa"/>
          <w:bottom w:w="0" w:type="dxa"/>
          <w:right w:w="108" w:type="dxa"/>
        </w:tblCellMar>
      </w:tblPr>
      <w:tblGrid>
        <w:gridCol w:w="3343"/>
        <w:gridCol w:w="623"/>
        <w:gridCol w:w="613"/>
        <w:gridCol w:w="1317"/>
        <w:gridCol w:w="1625"/>
        <w:gridCol w:w="1548"/>
        <w:gridCol w:w="623"/>
        <w:gridCol w:w="1931"/>
        <w:gridCol w:w="35"/>
      </w:tblGrid>
      <w:tr>
        <w:tblPrEx>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收入支出决算总表</w:t>
            </w:r>
          </w:p>
        </w:tc>
      </w:tr>
      <w:tr>
        <w:tblPrEx>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 xml:space="preserve"> 公开</w:t>
            </w:r>
            <w:r>
              <w:rPr>
                <w:rFonts w:hint="eastAsia" w:ascii="Times New Roman" w:hAnsi="Times New Roman" w:eastAsia="宋体" w:cs="Times New Roman"/>
                <w:color w:val="000000"/>
                <w:sz w:val="20"/>
                <w:szCs w:val="20"/>
              </w:rPr>
              <w:t>01</w:t>
            </w:r>
            <w:r>
              <w:rPr>
                <w:rFonts w:hint="eastAsia" w:ascii="方正仿宋_GB2312" w:hAnsi="方正仿宋_GB2312" w:eastAsia="方正仿宋_GB2312" w:cs="方正仿宋_GB2312"/>
                <w:color w:val="000000"/>
                <w:sz w:val="20"/>
                <w:szCs w:val="20"/>
              </w:rPr>
              <w:t>表</w:t>
            </w:r>
          </w:p>
        </w:tc>
      </w:tr>
      <w:tr>
        <w:tblPrEx>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pP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部门（单位）：中共青龙满族自治县纪律检查委员会（汇总）</w:t>
            </w:r>
          </w:p>
        </w:tc>
        <w:tc>
          <w:tcPr>
            <w:tcW w:w="1262" w:type="pct"/>
            <w:gridSpan w:val="2"/>
            <w:tcBorders>
              <w:top w:val="nil"/>
              <w:left w:val="nil"/>
              <w:bottom w:val="single" w:color="auto" w:sz="4" w:space="0"/>
              <w:right w:val="nil"/>
            </w:tcBorders>
            <w:noWrap/>
            <w:vAlign w:val="bottom"/>
          </w:tcPr>
          <w:p>
            <w:pPr>
              <w:jc w:val="center"/>
              <w:rPr>
                <w:rFonts w:ascii="宋体" w:hAnsi="宋体" w:eastAsia="宋体"/>
                <w:color w:val="000000"/>
                <w:sz w:val="20"/>
                <w:szCs w:val="20"/>
              </w:rPr>
            </w:pPr>
            <w:r>
              <w:rPr>
                <w:rFonts w:hint="eastAsia" w:ascii="Times New Roman" w:hAnsi="Times New Roman" w:eastAsia="宋体" w:cs="Times New Roman"/>
                <w:color w:val="000000"/>
                <w:sz w:val="20"/>
                <w:szCs w:val="20"/>
              </w:rPr>
              <w:t>2024</w:t>
            </w:r>
            <w:r>
              <w:rPr>
                <w:rFonts w:hint="eastAsia" w:ascii="方正仿宋_GB2312" w:hAnsi="方正仿宋_GB2312" w:eastAsia="方正仿宋_GB2312" w:cs="方正仿宋_GB2312"/>
                <w:color w:val="000000"/>
                <w:sz w:val="20"/>
                <w:szCs w:val="20"/>
              </w:rPr>
              <w:t>年度</w:t>
            </w:r>
          </w:p>
        </w:tc>
        <w:tc>
          <w:tcPr>
            <w:tcW w:w="1757" w:type="pct"/>
            <w:gridSpan w:val="3"/>
            <w:tcBorders>
              <w:top w:val="nil"/>
              <w:left w:val="nil"/>
              <w:bottom w:val="single" w:color="auto" w:sz="4" w:space="0"/>
              <w:right w:val="nil"/>
            </w:tcBorders>
            <w:noWrap/>
            <w:vAlign w:val="bottom"/>
          </w:tcPr>
          <w:p>
            <w:pPr>
              <w:jc w:val="right"/>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金额单位：万元</w:t>
            </w:r>
          </w:p>
        </w:tc>
      </w:tr>
      <w:tr>
        <w:tblPrEx>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收入</w:t>
            </w:r>
          </w:p>
        </w:tc>
        <w:tc>
          <w:tcPr>
            <w:tcW w:w="2456" w:type="pct"/>
            <w:gridSpan w:val="4"/>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支出</w:t>
            </w:r>
          </w:p>
        </w:tc>
      </w:tr>
      <w:tr>
        <w:tblPrEx>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项目</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行次</w:t>
            </w:r>
          </w:p>
        </w:tc>
        <w:tc>
          <w:tcPr>
            <w:tcW w:w="826" w:type="pct"/>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决算数</w:t>
            </w: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项目</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行次</w:t>
            </w:r>
          </w:p>
        </w:tc>
        <w:tc>
          <w:tcPr>
            <w:tcW w:w="826"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决算数</w:t>
            </w:r>
          </w:p>
        </w:tc>
      </w:tr>
      <w:tr>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栏次</w:t>
            </w:r>
          </w:p>
        </w:tc>
        <w:tc>
          <w:tcPr>
            <w:tcW w:w="267" w:type="pct"/>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826" w:type="pct"/>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Times New Roman" w:hAnsi="Times New Roman" w:eastAsia="宋体" w:cs="Times New Roman"/>
                <w:color w:val="000000"/>
                <w:sz w:val="20"/>
                <w:szCs w:val="20"/>
              </w:rPr>
              <w:t>1</w:t>
            </w: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栏次</w:t>
            </w:r>
          </w:p>
        </w:tc>
        <w:tc>
          <w:tcPr>
            <w:tcW w:w="267" w:type="pct"/>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826"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Times New Roman" w:hAnsi="Times New Roman" w:eastAsia="宋体" w:cs="Times New Roman"/>
                <w:color w:val="000000"/>
                <w:sz w:val="20"/>
                <w:szCs w:val="20"/>
              </w:rPr>
              <w:t>2</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一、一般公共预算财政拨款收入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宋体" w:hAnsi="宋体" w:eastAsia="宋体"/>
                <w:color w:val="000000"/>
                <w:sz w:val="20"/>
                <w:szCs w:val="20"/>
              </w:rPr>
              <w:t>1</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1,451.83</w:t>
            </w: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一、一般公共服务支出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1,188.70</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二、政府性基金预算财政拨款收入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50.00</w:t>
            </w: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二、外交支出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33</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三、国有资本经营预算财政拨款收入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三、国防支出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34</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四、上级补助收入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四、公共安全支出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35</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五、事业收入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五、教育支出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六、经营收入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六、科学技术支出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37</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七、附属单位上缴收入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七、文化旅游体育与传媒支出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八、其他收入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八、社会保障和就业支出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39</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140.12</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九、卫生健康支出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40</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58.11</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十、节能环保支出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十一、城乡社区支出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42</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50.00</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十二、农林水支出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43</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十三、交通运输支出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44</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auto"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w:t>
            </w:r>
          </w:p>
        </w:tc>
        <w:tc>
          <w:tcPr>
            <w:tcW w:w="826" w:type="pct"/>
            <w:gridSpan w:val="2"/>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auto"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十四、资源勘探工业信息等支出</w:t>
            </w:r>
          </w:p>
        </w:tc>
        <w:tc>
          <w:tcPr>
            <w:tcW w:w="267" w:type="pct"/>
            <w:tcBorders>
              <w:top w:val="nil"/>
              <w:left w:val="nil"/>
              <w:bottom w:val="single" w:color="auto"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45</w:t>
            </w:r>
          </w:p>
        </w:tc>
        <w:tc>
          <w:tcPr>
            <w:tcW w:w="826" w:type="pct"/>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48</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49</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50</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64.89</w:t>
            </w: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51</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w:t>
            </w:r>
          </w:p>
        </w:tc>
        <w:tc>
          <w:tcPr>
            <w:tcW w:w="826" w:type="pct"/>
            <w:gridSpan w:val="2"/>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52</w:t>
            </w:r>
          </w:p>
        </w:tc>
        <w:tc>
          <w:tcPr>
            <w:tcW w:w="826" w:type="pct"/>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二十二、灾害防治及应急管理支出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53</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二十三、其他支出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二十四、债务还本支出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55</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25</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二十五、债务付息支出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56</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26</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二十六、抗疫特别国债安排的支出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57</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本年收入合计</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27</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1,501.83</w:t>
            </w: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本年支出合计</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58</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1,501.83</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使用非财政拨款结余（含专用结余）</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结余分配</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59</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年初结转和结余</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6.29</w:t>
            </w: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年末结转和结余</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6.29</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30</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61</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31</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1,508.12</w:t>
            </w: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62</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1,508.12</w:t>
            </w:r>
          </w:p>
        </w:tc>
      </w:tr>
      <w:tr>
        <w:tblPrEx>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注：1.本表反映部门本年度的总收支和年末结转结余情况。</w:t>
            </w:r>
          </w:p>
          <w:p>
            <w:pPr>
              <w:widowControl/>
              <w:ind w:firstLine="400" w:firstLineChars="200"/>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2.本套报表金额转换时可能存在尾数误差。</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9230" w:type="dxa"/>
        <w:jc w:val="center"/>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tblPrEx>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收入决算表</w:t>
            </w:r>
          </w:p>
        </w:tc>
      </w:tr>
      <w:tr>
        <w:tblPrEx>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hint="eastAsia" w:ascii="Times New Roman" w:hAnsi="Times New Roman" w:eastAsia="宋体" w:cs="Times New Roman"/>
                <w:color w:val="000000"/>
                <w:sz w:val="20"/>
                <w:szCs w:val="20"/>
              </w:rPr>
              <w:t>02</w:t>
            </w:r>
            <w:r>
              <w:rPr>
                <w:rFonts w:hint="eastAsia" w:ascii="方正仿宋_GB2312" w:hAnsi="方正仿宋_GB2312" w:eastAsia="方正仿宋_GB2312" w:cs="方正仿宋_GB2312"/>
                <w:color w:val="000000"/>
                <w:sz w:val="20"/>
                <w:szCs w:val="20"/>
              </w:rPr>
              <w:t>表</w:t>
            </w:r>
          </w:p>
        </w:tc>
      </w:tr>
      <w:tr>
        <w:tblPrEx>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pP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 xml:space="preserve">部门（单位）：中共青龙满族自治县纪律检查委员会（汇总）                                                                                                         </w:t>
            </w:r>
          </w:p>
        </w:tc>
        <w:tc>
          <w:tcPr>
            <w:tcW w:w="3405" w:type="dxa"/>
            <w:gridSpan w:val="4"/>
            <w:tcBorders>
              <w:top w:val="nil"/>
              <w:left w:val="nil"/>
              <w:bottom w:val="single" w:color="auto" w:sz="4" w:space="0"/>
              <w:right w:val="nil"/>
            </w:tcBorders>
            <w:noWrap/>
            <w:vAlign w:val="bottom"/>
          </w:tcPr>
          <w:p>
            <w:pPr>
              <w:jc w:val="center"/>
              <w:rPr>
                <w:rFonts w:ascii="方正仿宋_GB2312" w:hAnsi="方正仿宋_GB2312" w:eastAsia="方正仿宋_GB2312" w:cs="方正仿宋_GB2312"/>
                <w:color w:val="000000"/>
                <w:sz w:val="20"/>
                <w:szCs w:val="20"/>
              </w:rPr>
            </w:pPr>
            <w:r>
              <w:rPr>
                <w:rFonts w:ascii="Times New Roman" w:hAnsi="Times New Roman" w:eastAsia="方正仿宋_GB2312" w:cs="Times New Roman"/>
                <w:color w:val="000000"/>
                <w:sz w:val="20"/>
                <w:szCs w:val="20"/>
              </w:rPr>
              <w:t>202</w:t>
            </w:r>
            <w:r>
              <w:rPr>
                <w:rFonts w:hint="eastAsia" w:ascii="Times New Roman" w:hAnsi="Times New Roman" w:eastAsia="方正仿宋_GB2312"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2588" w:type="dxa"/>
            <w:gridSpan w:val="3"/>
            <w:tcBorders>
              <w:top w:val="nil"/>
              <w:left w:val="nil"/>
              <w:bottom w:val="single" w:color="auto" w:sz="4" w:space="0"/>
              <w:right w:val="nil"/>
            </w:tcBorders>
            <w:noWrap/>
            <w:vAlign w:val="bottom"/>
          </w:tcPr>
          <w:p>
            <w:pPr>
              <w:jc w:val="righ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金额单位：万元</w:t>
            </w:r>
          </w:p>
        </w:tc>
      </w:tr>
      <w:tr>
        <w:tblPrEx>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1037" w:type="dxa"/>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本年收入合计</w:t>
            </w:r>
          </w:p>
        </w:tc>
        <w:tc>
          <w:tcPr>
            <w:tcW w:w="1037" w:type="dxa"/>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财政拨款收入</w:t>
            </w:r>
          </w:p>
        </w:tc>
        <w:tc>
          <w:tcPr>
            <w:tcW w:w="1037" w:type="dxa"/>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上级补助收入</w:t>
            </w:r>
          </w:p>
        </w:tc>
        <w:tc>
          <w:tcPr>
            <w:tcW w:w="964" w:type="dxa"/>
            <w:vMerge w:val="restart"/>
            <w:tcBorders>
              <w:top w:val="single" w:color="auto" w:sz="4" w:space="0"/>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事业收入</w:t>
            </w:r>
          </w:p>
        </w:tc>
        <w:tc>
          <w:tcPr>
            <w:tcW w:w="964" w:type="dxa"/>
            <w:gridSpan w:val="2"/>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经营收入</w:t>
            </w:r>
          </w:p>
        </w:tc>
        <w:tc>
          <w:tcPr>
            <w:tcW w:w="1027" w:type="dxa"/>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附属单位上缴收入</w:t>
            </w:r>
          </w:p>
        </w:tc>
        <w:tc>
          <w:tcPr>
            <w:tcW w:w="964" w:type="dxa"/>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其他收入</w:t>
            </w:r>
          </w:p>
        </w:tc>
      </w:tr>
      <w:tr>
        <w:tblPrEx>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116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103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964" w:type="dxa"/>
            <w:vMerge w:val="continue"/>
            <w:tcBorders>
              <w:left w:val="nil"/>
              <w:right w:val="single" w:color="000000" w:sz="4" w:space="0"/>
            </w:tcBorders>
            <w:noWrap/>
            <w:vAlign w:val="center"/>
          </w:tcPr>
          <w:p>
            <w:pPr>
              <w:widowControl/>
              <w:jc w:val="center"/>
              <w:textAlignment w:val="center"/>
              <w:rPr>
                <w:rFonts w:ascii="宋体" w:hAnsi="宋体" w:eastAsia="宋体"/>
                <w:color w:val="000000"/>
                <w:sz w:val="20"/>
                <w:szCs w:val="20"/>
              </w:rPr>
            </w:pPr>
          </w:p>
        </w:tc>
        <w:tc>
          <w:tcPr>
            <w:tcW w:w="964" w:type="dxa"/>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96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1160" w:type="dxa"/>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964" w:type="dxa"/>
            <w:vMerge w:val="continue"/>
            <w:tcBorders>
              <w:left w:val="nil"/>
              <w:right w:val="single" w:color="000000" w:sz="4" w:space="0"/>
            </w:tcBorders>
            <w:noWrap/>
            <w:vAlign w:val="center"/>
          </w:tcPr>
          <w:p>
            <w:pPr>
              <w:jc w:val="center"/>
              <w:rPr>
                <w:rFonts w:ascii="宋体" w:hAnsi="宋体" w:eastAsia="宋体"/>
                <w:color w:val="000000"/>
                <w:sz w:val="20"/>
                <w:szCs w:val="20"/>
              </w:rPr>
            </w:pPr>
          </w:p>
        </w:tc>
        <w:tc>
          <w:tcPr>
            <w:tcW w:w="964" w:type="dxa"/>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96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1160" w:type="dxa"/>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964" w:type="dxa"/>
            <w:vMerge w:val="continue"/>
            <w:tcBorders>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964" w:type="dxa"/>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96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103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1</w:t>
            </w:r>
          </w:p>
        </w:tc>
        <w:tc>
          <w:tcPr>
            <w:tcW w:w="103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2</w:t>
            </w:r>
          </w:p>
        </w:tc>
        <w:tc>
          <w:tcPr>
            <w:tcW w:w="103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3</w:t>
            </w:r>
          </w:p>
        </w:tc>
        <w:tc>
          <w:tcPr>
            <w:tcW w:w="964"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4</w:t>
            </w:r>
          </w:p>
        </w:tc>
        <w:tc>
          <w:tcPr>
            <w:tcW w:w="964" w:type="dxa"/>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5</w:t>
            </w:r>
          </w:p>
        </w:tc>
        <w:tc>
          <w:tcPr>
            <w:tcW w:w="102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6</w:t>
            </w:r>
          </w:p>
        </w:tc>
        <w:tc>
          <w:tcPr>
            <w:tcW w:w="964"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7</w:t>
            </w:r>
          </w:p>
        </w:tc>
      </w:tr>
      <w:tr>
        <w:tblPrEx>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1,501.83</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1,501.83</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201</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一般公共服务支出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1,188.70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1,188.70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20111</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纪检监察事务</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1,188.70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1,188.70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2011101</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行政运行</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973.13</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973.13</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2011104</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大案要案查处</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10.15</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10.15</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2011106</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巡视工作</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13.98</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13.98</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2011150</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事业运行</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47.63</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47.63</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2011199</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其他纪检监察事务支出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143.81</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143.81</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社会保障和就业支出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140.12</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140.12</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20805</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行政事业单位养老支出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138.98</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138.98</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2080501</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行政单位离退休</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17.18</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17.18</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2080505</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机关事业单位基本养老保险缴费支出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121.79</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121.79</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20808</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抚恤</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1.14</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1.14</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2080899</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其他优抚支出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1.14</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1.14</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卫生健康支出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58.11</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58.11</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21011</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行政事业单位医疗</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58.11</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58.11</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2101101</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行政单位医疗</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54.18</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54.18</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2101102</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事业单位医疗</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3.94</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3.94</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212</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城乡社区支出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50.00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50.00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21208</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国有土地使用权出让收入安排的支出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50.00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50.00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2120899</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其他国有土地使用权出让收入安排的支出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50.00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50.00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住房保障支出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64.89</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64.89</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22102</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住房改革支出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64.89</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64.89</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2210201</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住房公积金</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64.89</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64.89</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注：本表反映部门本年度取得的各项收入情况。</w:t>
            </w:r>
          </w:p>
        </w:tc>
      </w:tr>
    </w:tbl>
    <w:p>
      <w:pPr>
        <w:rPr>
          <w:rFonts w:ascii="仿宋_GB2312" w:hAnsi="宋体" w:eastAsia="仿宋_GB2312"/>
          <w:b/>
          <w:sz w:val="32"/>
          <w:szCs w:val="32"/>
        </w:rPr>
      </w:pPr>
    </w:p>
    <w:p>
      <w:pPr>
        <w:rPr>
          <w:rFonts w:ascii="黑体" w:hAnsi="黑体" w:eastAsia="黑体"/>
          <w:bCs/>
          <w:sz w:val="32"/>
          <w:szCs w:val="32"/>
        </w:rPr>
      </w:pPr>
      <w:r>
        <w:rPr>
          <w:rFonts w:hint="eastAsia" w:ascii="仿宋_GB2312" w:hAnsi="宋体" w:eastAsia="仿宋_GB2312"/>
          <w:b/>
          <w:sz w:val="32"/>
          <w:szCs w:val="32"/>
        </w:rPr>
        <w:br w:type="page"/>
      </w:r>
    </w:p>
    <w:tbl>
      <w:tblPr>
        <w:tblStyle w:val="11"/>
        <w:tblW w:w="5812" w:type="pct"/>
        <w:jc w:val="center"/>
        <w:tblLayout w:type="fixed"/>
        <w:tblCellMar>
          <w:top w:w="0" w:type="dxa"/>
          <w:left w:w="108" w:type="dxa"/>
          <w:bottom w:w="0" w:type="dxa"/>
          <w:right w:w="108" w:type="dxa"/>
        </w:tblCellMar>
      </w:tblPr>
      <w:tblGrid>
        <w:gridCol w:w="1040"/>
        <w:gridCol w:w="1187"/>
        <w:gridCol w:w="1127"/>
        <w:gridCol w:w="127"/>
        <w:gridCol w:w="998"/>
        <w:gridCol w:w="1125"/>
        <w:gridCol w:w="499"/>
        <w:gridCol w:w="626"/>
        <w:gridCol w:w="1125"/>
        <w:gridCol w:w="1492"/>
      </w:tblGrid>
      <w:tr>
        <w:tblPrEx>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pPr>
              <w:jc w:val="center"/>
              <w:outlineLvl w:val="1"/>
              <w:rPr>
                <w:rFonts w:ascii="宋体" w:hAnsi="宋体" w:eastAsia="宋体"/>
                <w:color w:val="000000"/>
                <w:sz w:val="20"/>
                <w:szCs w:val="20"/>
              </w:rPr>
            </w:pPr>
            <w:r>
              <w:rPr>
                <w:rFonts w:hint="eastAsia" w:ascii="方正仿宋_GB2312" w:hAnsi="方正仿宋_GB2312" w:eastAsia="方正仿宋_GB2312" w:cs="方正仿宋_GB2312"/>
                <w:bCs/>
                <w:sz w:val="32"/>
                <w:szCs w:val="32"/>
              </w:rPr>
              <w:br w:type="page"/>
            </w:r>
            <w:r>
              <w:rPr>
                <w:rFonts w:hint="eastAsia" w:ascii="方正仿宋_GB2312" w:hAnsi="方正仿宋_GB2312" w:eastAsia="方正仿宋_GB2312" w:cs="方正仿宋_GB2312"/>
                <w:bCs/>
                <w:sz w:val="32"/>
                <w:szCs w:val="32"/>
              </w:rPr>
              <w:t>支出决算表</w:t>
            </w:r>
          </w:p>
        </w:tc>
      </w:tr>
      <w:tr>
        <w:tblPrEx>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宋体" w:cs="Times New Roman"/>
                <w:color w:val="000000"/>
                <w:sz w:val="20"/>
                <w:szCs w:val="20"/>
              </w:rPr>
              <w:t>03</w:t>
            </w:r>
            <w:r>
              <w:rPr>
                <w:rFonts w:hint="eastAsia" w:ascii="方正仿宋_GB2312" w:hAnsi="方正仿宋_GB2312" w:eastAsia="方正仿宋_GB2312" w:cs="方正仿宋_GB2312"/>
                <w:color w:val="000000"/>
                <w:sz w:val="20"/>
                <w:szCs w:val="20"/>
              </w:rPr>
              <w:t>表</w:t>
            </w:r>
          </w:p>
        </w:tc>
      </w:tr>
      <w:tr>
        <w:tblPrEx>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pPr>
              <w:widowControl/>
              <w:jc w:val="lef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 xml:space="preserve">部门（单位）：中共青龙满族自治县纪律检查委员会（汇总） </w:t>
            </w:r>
          </w:p>
        </w:tc>
        <w:tc>
          <w:tcPr>
            <w:tcW w:w="1403" w:type="pct"/>
            <w:gridSpan w:val="3"/>
            <w:tcBorders>
              <w:top w:val="nil"/>
              <w:left w:val="nil"/>
              <w:bottom w:val="single" w:color="auto" w:sz="4" w:space="0"/>
              <w:right w:val="nil"/>
            </w:tcBorders>
            <w:noWrap/>
            <w:vAlign w:val="bottom"/>
          </w:tcPr>
          <w:p>
            <w:pPr>
              <w:widowControl/>
              <w:jc w:val="center"/>
              <w:textAlignment w:val="bottom"/>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hint="eastAsia" w:ascii="Times New Roman" w:hAnsi="Times New Roman"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734" w:type="pct"/>
            <w:gridSpan w:val="3"/>
            <w:tcBorders>
              <w:top w:val="nil"/>
              <w:left w:val="nil"/>
              <w:bottom w:val="single" w:color="auto" w:sz="4" w:space="0"/>
              <w:right w:val="nil"/>
            </w:tcBorders>
            <w:noWrap/>
            <w:vAlign w:val="bottom"/>
          </w:tcPr>
          <w:p>
            <w:pPr>
              <w:widowControl/>
              <w:jc w:val="right"/>
              <w:textAlignment w:val="bottom"/>
              <w:rPr>
                <w:rFonts w:asciiTheme="minorEastAsia" w:hAnsiTheme="minorEastAsia" w:cstheme="minorEastAsia"/>
                <w:color w:val="000000"/>
                <w:sz w:val="20"/>
                <w:szCs w:val="20"/>
              </w:rPr>
            </w:pPr>
            <w:r>
              <w:rPr>
                <w:rFonts w:hint="eastAsia" w:ascii="方正仿宋_GB2312" w:hAnsi="方正仿宋_GB2312" w:eastAsia="方正仿宋_GB2312" w:cs="方正仿宋_GB2312"/>
                <w:color w:val="000000"/>
                <w:sz w:val="20"/>
                <w:szCs w:val="20"/>
              </w:rPr>
              <w:t xml:space="preserve"> 金额单位：万元</w:t>
            </w:r>
          </w:p>
        </w:tc>
      </w:tr>
      <w:tr>
        <w:tblPrEx>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603" w:type="pct"/>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602" w:type="pct"/>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c>
          <w:tcPr>
            <w:tcW w:w="602" w:type="pct"/>
            <w:gridSpan w:val="2"/>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上缴上级支出</w:t>
            </w:r>
          </w:p>
        </w:tc>
        <w:tc>
          <w:tcPr>
            <w:tcW w:w="602" w:type="pct"/>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经营支出</w:t>
            </w:r>
          </w:p>
        </w:tc>
        <w:tc>
          <w:tcPr>
            <w:tcW w:w="795" w:type="pct"/>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对附属单位补助支出</w:t>
            </w:r>
          </w:p>
        </w:tc>
      </w:tr>
      <w:tr>
        <w:tblPrEx>
          <w:tblCellMar>
            <w:top w:w="0" w:type="dxa"/>
            <w:left w:w="108" w:type="dxa"/>
            <w:bottom w:w="0" w:type="dxa"/>
            <w:right w:w="108" w:type="dxa"/>
          </w:tblCellMar>
        </w:tblPrEx>
        <w:trPr>
          <w:trHeight w:val="312" w:hRule="atLeast"/>
          <w:jc w:val="center"/>
        </w:trPr>
        <w:tc>
          <w:tcPr>
            <w:tcW w:w="556" w:type="pct"/>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635"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603" w:type="pct"/>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795" w:type="pct"/>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12" w:hRule="atLeast"/>
          <w:jc w:val="center"/>
        </w:trPr>
        <w:tc>
          <w:tcPr>
            <w:tcW w:w="556" w:type="pct"/>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35" w:type="pct"/>
            <w:vMerge w:val="continue"/>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3" w:type="pct"/>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795" w:type="pct"/>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12" w:hRule="atLeast"/>
          <w:jc w:val="center"/>
        </w:trPr>
        <w:tc>
          <w:tcPr>
            <w:tcW w:w="556" w:type="pct"/>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35" w:type="pct"/>
            <w:vMerge w:val="continue"/>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3" w:type="pct"/>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795" w:type="pct"/>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603"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602"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602"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602"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602"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795"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r>
      <w:tr>
        <w:tblPrEx>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1,501.83</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1,283.88</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217.95</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一般公共服务支出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1,188.70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1,020.75</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167.95</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20111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纪检监察事务</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1,188.70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1,020.75</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167.95</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2011101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行政运行</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973.13</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973.13</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2011104</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大案要案查处</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10.15</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10.15</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2011106</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巡视工作</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13.98</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13.98</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2011150</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事业运行</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47.63</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47.63</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2011199</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其他纪检监察事务支出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143.81</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143.81</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社会保障和就业支出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140.12</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140.12</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行政事业单位养老支出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138.98</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138.98</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行政单位离退休</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17.18</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17.18</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2080505</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机关事业单位基本养老保险缴费支出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121.79</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121.79</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20808</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抚恤</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1.14</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1.14</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2080899</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其他优抚支出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1.14</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1.14</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卫生健康支出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58.11</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58.11</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行政事业单位医疗</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58.11</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58.11</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2101101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行政单位医疗</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54.18</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54.18</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2101102</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事业单位医疗</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3.94</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3.94</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城乡社区支出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50.00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50.00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21208</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国有土地使用权出让收入安排的支出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50.00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50.00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2120899</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其他国有土地使用权出让收入安排的支出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50.00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50.00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住房保障支出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64.89</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64.89</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住房改革支出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64.89</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64.89</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2210201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住房公积金</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64.89</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64.89</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注：本表反映部门本年度各项支出情况。</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7281" w:type="pct"/>
        <w:tblInd w:w="-1857" w:type="dxa"/>
        <w:tblLayout w:type="fixed"/>
        <w:tblCellMar>
          <w:top w:w="0" w:type="dxa"/>
          <w:left w:w="108" w:type="dxa"/>
          <w:bottom w:w="0" w:type="dxa"/>
          <w:right w:w="108" w:type="dxa"/>
        </w:tblCellMar>
      </w:tblPr>
      <w:tblGrid>
        <w:gridCol w:w="1982"/>
        <w:gridCol w:w="623"/>
        <w:gridCol w:w="1428"/>
        <w:gridCol w:w="1658"/>
        <w:gridCol w:w="438"/>
        <w:gridCol w:w="623"/>
        <w:gridCol w:w="459"/>
        <w:gridCol w:w="834"/>
        <w:gridCol w:w="1218"/>
        <w:gridCol w:w="1218"/>
        <w:gridCol w:w="1227"/>
      </w:tblGrid>
      <w:tr>
        <w:tblPrEx>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财政拨款收入支出决算总表</w:t>
            </w:r>
          </w:p>
        </w:tc>
      </w:tr>
      <w:tr>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公开04表</w:t>
            </w:r>
          </w:p>
        </w:tc>
      </w:tr>
      <w:tr>
        <w:tblPrEx>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pPr>
              <w:rPr>
                <w:rFonts w:ascii="仿宋" w:hAnsi="仿宋" w:eastAsia="仿宋" w:cs="仿宋"/>
                <w:color w:val="000000"/>
                <w:sz w:val="20"/>
                <w:szCs w:val="20"/>
              </w:rPr>
            </w:pPr>
            <w:r>
              <w:rPr>
                <w:rFonts w:hint="eastAsia" w:ascii="方正仿宋_GB2312" w:hAnsi="方正仿宋_GB2312" w:eastAsia="方正仿宋_GB2312" w:cs="方正仿宋_GB2312"/>
                <w:color w:val="000000"/>
                <w:sz w:val="20"/>
                <w:szCs w:val="20"/>
              </w:rPr>
              <w:t xml:space="preserve">部门（单位）：中共青龙满族自治县纪律检查委员会（汇总） </w:t>
            </w:r>
          </w:p>
        </w:tc>
        <w:tc>
          <w:tcPr>
            <w:tcW w:w="649" w:type="pct"/>
            <w:gridSpan w:val="3"/>
            <w:tcBorders>
              <w:top w:val="nil"/>
              <w:left w:val="nil"/>
              <w:bottom w:val="single" w:color="auto" w:sz="4" w:space="0"/>
              <w:right w:val="nil"/>
            </w:tcBorders>
            <w:noWrap/>
            <w:vAlign w:val="bottom"/>
          </w:tcPr>
          <w:p>
            <w:pPr>
              <w:jc w:val="center"/>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hint="eastAsia" w:ascii="Times New Roman" w:hAnsi="Times New Roman"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919" w:type="pct"/>
            <w:gridSpan w:val="4"/>
            <w:tcBorders>
              <w:top w:val="nil"/>
              <w:left w:val="nil"/>
              <w:bottom w:val="single" w:color="auto" w:sz="4" w:space="0"/>
              <w:right w:val="nil"/>
            </w:tcBorders>
            <w:noWrap/>
            <w:vAlign w:val="bottom"/>
          </w:tcPr>
          <w:p>
            <w:pPr>
              <w:jc w:val="right"/>
              <w:rPr>
                <w:rFonts w:asciiTheme="minorEastAsia" w:hAnsiTheme="minorEastAsia" w:cstheme="minorEastAsia"/>
                <w:color w:val="000000"/>
                <w:sz w:val="20"/>
                <w:szCs w:val="20"/>
              </w:rPr>
            </w:pPr>
            <w:r>
              <w:rPr>
                <w:rFonts w:hint="eastAsia" w:ascii="方正仿宋_GB2312" w:hAnsi="方正仿宋_GB2312" w:eastAsia="方正仿宋_GB2312" w:cs="方正仿宋_GB2312"/>
                <w:color w:val="000000"/>
                <w:sz w:val="20"/>
                <w:szCs w:val="20"/>
              </w:rPr>
              <w:t>金额单位：万元</w:t>
            </w:r>
          </w:p>
        </w:tc>
      </w:tr>
      <w:tr>
        <w:tblPrEx>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收入</w:t>
            </w:r>
          </w:p>
        </w:tc>
        <w:tc>
          <w:tcPr>
            <w:tcW w:w="3276" w:type="pct"/>
            <w:gridSpan w:val="8"/>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支出</w:t>
            </w:r>
          </w:p>
        </w:tc>
      </w:tr>
      <w:tr>
        <w:tblPrEx>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    目</w:t>
            </w:r>
          </w:p>
        </w:tc>
        <w:tc>
          <w:tcPr>
            <w:tcW w:w="266"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行次</w:t>
            </w:r>
          </w:p>
        </w:tc>
        <w:tc>
          <w:tcPr>
            <w:tcW w:w="609"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金额</w:t>
            </w:r>
          </w:p>
        </w:tc>
        <w:tc>
          <w:tcPr>
            <w:tcW w:w="895" w:type="pct"/>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266"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行次</w:t>
            </w:r>
          </w:p>
        </w:tc>
        <w:tc>
          <w:tcPr>
            <w:tcW w:w="552" w:type="pct"/>
            <w:gridSpan w:val="2"/>
            <w:vMerge w:val="restart"/>
            <w:tcBorders>
              <w:top w:val="nil"/>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520" w:type="pct"/>
            <w:vMerge w:val="restart"/>
            <w:tcBorders>
              <w:top w:val="nil"/>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一般公共预算财政拨款</w:t>
            </w:r>
          </w:p>
        </w:tc>
        <w:tc>
          <w:tcPr>
            <w:tcW w:w="520" w:type="pct"/>
            <w:vMerge w:val="restart"/>
            <w:tcBorders>
              <w:top w:val="nil"/>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政府性基金预算财政拨款</w:t>
            </w:r>
          </w:p>
        </w:tc>
        <w:tc>
          <w:tcPr>
            <w:tcW w:w="520" w:type="pct"/>
            <w:vMerge w:val="restart"/>
            <w:tcBorders>
              <w:top w:val="nil"/>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国有资本经营预算财政拨款</w:t>
            </w:r>
          </w:p>
        </w:tc>
      </w:tr>
      <w:tr>
        <w:tblPrEx>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266"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609"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895" w:type="pct"/>
            <w:gridSpan w:val="2"/>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266"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552" w:type="pct"/>
            <w:gridSpan w:val="2"/>
            <w:vMerge w:val="continue"/>
            <w:tcBorders>
              <w:left w:val="nil"/>
              <w:bottom w:val="single" w:color="000000" w:sz="4" w:space="0"/>
              <w:right w:val="single" w:color="000000" w:sz="8"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p>
        </w:tc>
        <w:tc>
          <w:tcPr>
            <w:tcW w:w="520" w:type="pct"/>
            <w:vMerge w:val="continue"/>
            <w:tcBorders>
              <w:left w:val="nil"/>
              <w:bottom w:val="single" w:color="000000" w:sz="4" w:space="0"/>
              <w:right w:val="single" w:color="000000" w:sz="8"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p>
        </w:tc>
        <w:tc>
          <w:tcPr>
            <w:tcW w:w="520" w:type="pct"/>
            <w:vMerge w:val="continue"/>
            <w:tcBorders>
              <w:left w:val="nil"/>
              <w:bottom w:val="single" w:color="000000" w:sz="4" w:space="0"/>
              <w:right w:val="single" w:color="000000" w:sz="8"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p>
        </w:tc>
        <w:tc>
          <w:tcPr>
            <w:tcW w:w="520" w:type="pct"/>
            <w:vMerge w:val="continue"/>
            <w:tcBorders>
              <w:left w:val="nil"/>
              <w:bottom w:val="single" w:color="000000" w:sz="4" w:space="0"/>
              <w:right w:val="single" w:color="000000" w:sz="8"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    次</w:t>
            </w:r>
          </w:p>
        </w:tc>
        <w:tc>
          <w:tcPr>
            <w:tcW w:w="266" w:type="pct"/>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1</w:t>
            </w:r>
          </w:p>
        </w:tc>
        <w:tc>
          <w:tcPr>
            <w:tcW w:w="895"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    次</w:t>
            </w:r>
          </w:p>
        </w:tc>
        <w:tc>
          <w:tcPr>
            <w:tcW w:w="266" w:type="pct"/>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552" w:type="pct"/>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2</w:t>
            </w:r>
          </w:p>
        </w:tc>
        <w:tc>
          <w:tcPr>
            <w:tcW w:w="520"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3</w:t>
            </w:r>
          </w:p>
        </w:tc>
        <w:tc>
          <w:tcPr>
            <w:tcW w:w="520"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4</w:t>
            </w:r>
          </w:p>
        </w:tc>
        <w:tc>
          <w:tcPr>
            <w:tcW w:w="520" w:type="pct"/>
            <w:tcBorders>
              <w:top w:val="nil"/>
              <w:left w:val="nil"/>
              <w:bottom w:val="single" w:color="000000" w:sz="4" w:space="0"/>
              <w:right w:val="single" w:color="000000" w:sz="8"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5</w:t>
            </w: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一、一般公共预算财政拨款</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1,451.83</w:t>
            </w: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一、一般公共服务支出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33</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1,188.70</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1,188.70</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二、政府性基金预算财政拨款</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50.00</w:t>
            </w: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二、外交支出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34</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三、国有资本经营预算财政拨款</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三、国防支出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35</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四、公共安全支出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五、教育支出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37</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六、科学技术支出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七、文化旅游体育与传媒支出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39</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八、社会保障和就业支出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40</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140.12</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140.12</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九、卫生健康支出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58.11</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58.11</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十、节能环保支出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42</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十一、城乡社区支出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43</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50.00</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50.00</w:t>
            </w: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auto"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w:t>
            </w:r>
          </w:p>
        </w:tc>
        <w:tc>
          <w:tcPr>
            <w:tcW w:w="609" w:type="pct"/>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auto"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十二、农林水支出</w:t>
            </w:r>
          </w:p>
        </w:tc>
        <w:tc>
          <w:tcPr>
            <w:tcW w:w="266" w:type="pct"/>
            <w:tcBorders>
              <w:top w:val="nil"/>
              <w:left w:val="nil"/>
              <w:bottom w:val="single" w:color="auto"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44</w:t>
            </w:r>
          </w:p>
        </w:tc>
        <w:tc>
          <w:tcPr>
            <w:tcW w:w="552" w:type="pct"/>
            <w:gridSpan w:val="2"/>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auto"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18</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19</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64.89</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64.89</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20</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609" w:type="pct"/>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56</w:t>
            </w:r>
          </w:p>
        </w:tc>
        <w:tc>
          <w:tcPr>
            <w:tcW w:w="552" w:type="pct"/>
            <w:gridSpan w:val="2"/>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ascii="宋体" w:hAnsi="宋体" w:eastAsia="宋体"/>
                <w:b/>
                <w:bCs/>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25</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二十五、债务付息支出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57</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26</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二十六、抗疫特别国债安排的支出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58</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本年收入合计</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27</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1,501.83</w:t>
            </w:r>
          </w:p>
        </w:tc>
        <w:tc>
          <w:tcPr>
            <w:tcW w:w="895"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本年支出合计</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59</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1,501.83</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1,451.83</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50.00</w:t>
            </w: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年初财政拨款结转和结余</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6.29</w:t>
            </w: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年末财政拨款结转和结余</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6.29</w:t>
            </w:r>
          </w:p>
        </w:tc>
        <w:tc>
          <w:tcPr>
            <w:tcW w:w="520" w:type="pct"/>
            <w:tcBorders>
              <w:top w:val="nil"/>
              <w:left w:val="nil"/>
              <w:bottom w:val="single" w:color="000000" w:sz="4" w:space="0"/>
              <w:right w:val="single" w:color="000000" w:sz="4" w:space="0"/>
            </w:tcBorders>
            <w:noWrap/>
            <w:vAlign w:val="center"/>
          </w:tcPr>
          <w:p>
            <w:pPr>
              <w:rPr>
                <w:rFonts w:ascii="Times New Roman" w:hAnsi="Times New Roman" w:eastAsia="宋体" w:cs="Times New Roman"/>
                <w:color w:val="000000"/>
                <w:sz w:val="20"/>
                <w:szCs w:val="20"/>
              </w:rPr>
            </w:pPr>
            <w:r>
              <w:rPr>
                <w:rFonts w:ascii="Times New Roman" w:hAnsi="Times New Roman" w:cs="Times New Roman"/>
                <w:sz w:val="20"/>
                <w:szCs w:val="20"/>
              </w:rPr>
              <w:t>6.29</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一、一般公共预算财政拨款</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6.29</w:t>
            </w:r>
          </w:p>
        </w:tc>
        <w:tc>
          <w:tcPr>
            <w:tcW w:w="895" w:type="pct"/>
            <w:gridSpan w:val="2"/>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61</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lef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二、政府性基金预算财政拨款</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30</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62</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lef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三、国有资本经营预算财政拨款</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31</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63</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lef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6" w:type="pct"/>
            <w:tcBorders>
              <w:top w:val="nil"/>
              <w:left w:val="nil"/>
              <w:bottom w:val="single" w:color="000000" w:sz="8"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w:t>
            </w:r>
          </w:p>
        </w:tc>
        <w:tc>
          <w:tcPr>
            <w:tcW w:w="609" w:type="pct"/>
            <w:tcBorders>
              <w:top w:val="nil"/>
              <w:left w:val="nil"/>
              <w:bottom w:val="single" w:color="000000" w:sz="8"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1,508.12</w:t>
            </w:r>
          </w:p>
        </w:tc>
        <w:tc>
          <w:tcPr>
            <w:tcW w:w="895" w:type="pct"/>
            <w:gridSpan w:val="2"/>
            <w:tcBorders>
              <w:top w:val="nil"/>
              <w:left w:val="nil"/>
              <w:bottom w:val="single" w:color="000000" w:sz="8"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6" w:type="pct"/>
            <w:tcBorders>
              <w:top w:val="nil"/>
              <w:left w:val="nil"/>
              <w:bottom w:val="single" w:color="000000" w:sz="8"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64</w:t>
            </w:r>
          </w:p>
        </w:tc>
        <w:tc>
          <w:tcPr>
            <w:tcW w:w="552" w:type="pct"/>
            <w:gridSpan w:val="2"/>
            <w:tcBorders>
              <w:top w:val="nil"/>
              <w:left w:val="nil"/>
              <w:bottom w:val="single" w:color="000000" w:sz="8"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1,508.12</w:t>
            </w:r>
          </w:p>
        </w:tc>
        <w:tc>
          <w:tcPr>
            <w:tcW w:w="520" w:type="pct"/>
            <w:tcBorders>
              <w:top w:val="nil"/>
              <w:left w:val="nil"/>
              <w:bottom w:val="single" w:color="000000" w:sz="8" w:space="0"/>
              <w:right w:val="single" w:color="000000" w:sz="4" w:space="0"/>
            </w:tcBorders>
            <w:noWrap/>
            <w:vAlign w:val="center"/>
          </w:tcPr>
          <w:p>
            <w:pPr>
              <w:jc w:val="right"/>
              <w:rPr>
                <w:rFonts w:ascii="Times New Roman" w:hAnsi="Times New Roman" w:cs="Times New Roman"/>
                <w:sz w:val="20"/>
                <w:szCs w:val="20"/>
              </w:rPr>
            </w:pPr>
          </w:p>
          <w:p>
            <w:pPr>
              <w:jc w:val="right"/>
              <w:rPr>
                <w:rFonts w:ascii="Times New Roman" w:hAnsi="Times New Roman" w:cs="Times New Roman"/>
                <w:sz w:val="20"/>
                <w:szCs w:val="20"/>
              </w:rPr>
            </w:pPr>
            <w:r>
              <w:rPr>
                <w:rFonts w:ascii="Times New Roman" w:hAnsi="Times New Roman" w:cs="Times New Roman"/>
                <w:sz w:val="20"/>
                <w:szCs w:val="20"/>
              </w:rPr>
              <w:t>1,458.12</w:t>
            </w:r>
          </w:p>
          <w:p>
            <w:pPr>
              <w:jc w:val="right"/>
              <w:rPr>
                <w:rFonts w:ascii="Times New Roman" w:hAnsi="Times New Roman" w:eastAsia="宋体" w:cs="Times New Roman"/>
                <w:color w:val="000000"/>
                <w:sz w:val="20"/>
                <w:szCs w:val="20"/>
              </w:rPr>
            </w:pPr>
          </w:p>
        </w:tc>
        <w:tc>
          <w:tcPr>
            <w:tcW w:w="520" w:type="pct"/>
            <w:tcBorders>
              <w:top w:val="nil"/>
              <w:left w:val="nil"/>
              <w:bottom w:val="single" w:color="000000" w:sz="8"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50.00</w:t>
            </w:r>
          </w:p>
        </w:tc>
        <w:tc>
          <w:tcPr>
            <w:tcW w:w="520" w:type="pct"/>
            <w:tcBorders>
              <w:top w:val="nil"/>
              <w:left w:val="nil"/>
              <w:bottom w:val="single" w:color="000000" w:sz="8"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注：本表反映部门本年度一般公共预算财政拨款、政府性基金预算财政拨款和国有资本经营预算财政拨款的总收支和年末结转结余情况。</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5348" w:type="pct"/>
        <w:tblInd w:w="-657" w:type="dxa"/>
        <w:tblLayout w:type="autofit"/>
        <w:tblCellMar>
          <w:top w:w="0" w:type="dxa"/>
          <w:left w:w="108" w:type="dxa"/>
          <w:bottom w:w="0" w:type="dxa"/>
          <w:right w:w="108" w:type="dxa"/>
        </w:tblCellMar>
      </w:tblPr>
      <w:tblGrid>
        <w:gridCol w:w="2003"/>
        <w:gridCol w:w="3005"/>
        <w:gridCol w:w="1152"/>
        <w:gridCol w:w="472"/>
        <w:gridCol w:w="620"/>
        <w:gridCol w:w="338"/>
        <w:gridCol w:w="1107"/>
      </w:tblGrid>
      <w:tr>
        <w:tblPrEx>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一般公共预算财政拨款支出决算表</w:t>
            </w:r>
          </w:p>
        </w:tc>
      </w:tr>
      <w:tr>
        <w:tblPrEx>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方正仿宋_GB2312" w:cs="Times New Roman"/>
                <w:color w:val="000000"/>
                <w:sz w:val="20"/>
                <w:szCs w:val="20"/>
              </w:rPr>
              <w:t>05</w:t>
            </w:r>
            <w:r>
              <w:rPr>
                <w:rFonts w:hint="eastAsia" w:ascii="方正仿宋_GB2312" w:hAnsi="方正仿宋_GB2312" w:eastAsia="方正仿宋_GB2312" w:cs="方正仿宋_GB2312"/>
                <w:color w:val="000000"/>
                <w:sz w:val="20"/>
                <w:szCs w:val="20"/>
              </w:rPr>
              <w:t>表</w:t>
            </w:r>
          </w:p>
        </w:tc>
      </w:tr>
      <w:tr>
        <w:tblPrEx>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pPr>
              <w:widowControl/>
              <w:jc w:val="lef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编制部门（单位）：中共青龙满族自治县纪律检查委员会（汇总）</w:t>
            </w:r>
          </w:p>
        </w:tc>
        <w:tc>
          <w:tcPr>
            <w:tcW w:w="1541" w:type="pct"/>
            <w:gridSpan w:val="2"/>
            <w:tcBorders>
              <w:top w:val="nil"/>
              <w:left w:val="nil"/>
              <w:bottom w:val="single" w:color="auto" w:sz="4" w:space="0"/>
              <w:right w:val="nil"/>
            </w:tcBorders>
            <w:noWrap/>
            <w:vAlign w:val="bottom"/>
          </w:tcPr>
          <w:p>
            <w:pPr>
              <w:widowControl/>
              <w:jc w:val="center"/>
              <w:textAlignment w:val="bottom"/>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hint="eastAsia" w:ascii="Times New Roman" w:hAnsi="Times New Roman"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590" w:type="pct"/>
            <w:gridSpan w:val="2"/>
            <w:tcBorders>
              <w:top w:val="nil"/>
              <w:left w:val="nil"/>
              <w:bottom w:val="single" w:color="auto" w:sz="4" w:space="0"/>
              <w:right w:val="nil"/>
            </w:tcBorders>
            <w:noWrap/>
            <w:vAlign w:val="bottom"/>
          </w:tcPr>
          <w:p>
            <w:pPr>
              <w:widowControl/>
              <w:jc w:val="right"/>
              <w:textAlignment w:val="bottom"/>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金额单位：万元</w:t>
            </w:r>
          </w:p>
        </w:tc>
      </w:tr>
      <w:tr>
        <w:tblPrEx>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3538" w:type="pct"/>
            <w:gridSpan w:val="5"/>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w:t>
            </w:r>
          </w:p>
        </w:tc>
      </w:tr>
      <w:tr>
        <w:tblPrEx>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r>
      <w:tr>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sz w:val="20"/>
                <w:szCs w:val="20"/>
              </w:rPr>
            </w:pPr>
          </w:p>
        </w:tc>
        <w:tc>
          <w:tcPr>
            <w:tcW w:w="756"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sz w:val="20"/>
                <w:szCs w:val="20"/>
              </w:rPr>
            </w:pPr>
          </w:p>
        </w:tc>
        <w:tc>
          <w:tcPr>
            <w:tcW w:w="1218"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sz w:val="20"/>
                <w:szCs w:val="20"/>
              </w:rPr>
            </w:pPr>
          </w:p>
        </w:tc>
        <w:tc>
          <w:tcPr>
            <w:tcW w:w="756"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sz w:val="20"/>
                <w:szCs w:val="20"/>
              </w:rPr>
            </w:pPr>
          </w:p>
        </w:tc>
        <w:tc>
          <w:tcPr>
            <w:tcW w:w="1218"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2</w:t>
            </w:r>
          </w:p>
        </w:tc>
        <w:tc>
          <w:tcPr>
            <w:tcW w:w="1218"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3</w:t>
            </w:r>
          </w:p>
        </w:tc>
      </w:tr>
      <w:tr>
        <w:tblPrEx>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1,451.83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1,283.88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167.95</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一般公共服务支出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1,188.70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1,020.75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167.95</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纪检监察事务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1,188.70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1,020.75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167.95</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2011101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973.13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973.13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2011104</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大案要案查处</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10.15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10.15</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2011106</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巡视工作</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13.98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13.98</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2011150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事业运行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47.63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47.63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2011199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其他纪检监察事务支出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143.81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143.81</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140.12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140.12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138.98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138.98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17.18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17.18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121.79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121.79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抚恤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2080899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其他优抚支出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58.11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58.11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58.11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58.11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54.18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54.18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3.94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3.94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64.89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64.89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64.89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64.89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64.89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64.89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注：本表反映部门本年度一般公共预算财政拨款支出情况。</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7050" w:type="pct"/>
        <w:tblInd w:w="-1617" w:type="dxa"/>
        <w:tblLayout w:type="fixed"/>
        <w:tblCellMar>
          <w:top w:w="0" w:type="dxa"/>
          <w:left w:w="108" w:type="dxa"/>
          <w:bottom w:w="0" w:type="dxa"/>
          <w:right w:w="108" w:type="dxa"/>
        </w:tblCellMar>
      </w:tblPr>
      <w:tblGrid>
        <w:gridCol w:w="963"/>
        <w:gridCol w:w="1813"/>
        <w:gridCol w:w="1018"/>
        <w:gridCol w:w="964"/>
        <w:gridCol w:w="440"/>
        <w:gridCol w:w="1372"/>
        <w:gridCol w:w="589"/>
        <w:gridCol w:w="374"/>
        <w:gridCol w:w="964"/>
        <w:gridCol w:w="1816"/>
        <w:gridCol w:w="1023"/>
      </w:tblGrid>
      <w:tr>
        <w:tblPrEx>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pPr>
              <w:widowControl/>
              <w:jc w:val="center"/>
              <w:textAlignment w:val="bottom"/>
              <w:rPr>
                <w:rFonts w:asciiTheme="minorEastAsia" w:hAnsiTheme="minorEastAsia" w:cstheme="minorEastAsia"/>
                <w:color w:val="000000"/>
                <w:sz w:val="18"/>
                <w:szCs w:val="18"/>
              </w:rPr>
            </w:pPr>
            <w:r>
              <w:rPr>
                <w:rFonts w:hint="eastAsia" w:ascii="方正仿宋_GB2312" w:hAnsi="方正仿宋_GB2312" w:eastAsia="方正仿宋_GB2312" w:cs="方正仿宋_GB2312"/>
                <w:bCs/>
                <w:sz w:val="32"/>
                <w:szCs w:val="32"/>
              </w:rPr>
              <w:t>一般公共预算财政拨款基本支出决算明细表</w:t>
            </w:r>
          </w:p>
        </w:tc>
      </w:tr>
      <w:tr>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widowControl/>
              <w:jc w:val="right"/>
              <w:textAlignment w:val="bottom"/>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公开</w:t>
            </w:r>
            <w:r>
              <w:rPr>
                <w:rFonts w:ascii="Times New Roman" w:hAnsi="Times New Roman" w:eastAsia="方正仿宋_GB2312" w:cs="Times New Roman"/>
                <w:color w:val="000000"/>
                <w:sz w:val="18"/>
                <w:szCs w:val="18"/>
              </w:rPr>
              <w:t>06</w:t>
            </w:r>
            <w:r>
              <w:rPr>
                <w:rFonts w:hint="eastAsia" w:ascii="方正仿宋_GB2312" w:hAnsi="方正仿宋_GB2312" w:eastAsia="方正仿宋_GB2312" w:cs="方正仿宋_GB2312"/>
                <w:color w:val="000000"/>
                <w:sz w:val="18"/>
                <w:szCs w:val="18"/>
              </w:rPr>
              <w:t>表</w:t>
            </w:r>
          </w:p>
        </w:tc>
      </w:tr>
      <w:tr>
        <w:tblPrEx>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pPr>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 xml:space="preserve">部门（单位）：中共青龙满族自治县纪律检查委员会（汇总） </w:t>
            </w:r>
          </w:p>
        </w:tc>
        <w:tc>
          <w:tcPr>
            <w:tcW w:w="865" w:type="pct"/>
            <w:gridSpan w:val="2"/>
            <w:tcBorders>
              <w:top w:val="nil"/>
              <w:left w:val="nil"/>
              <w:bottom w:val="single" w:color="auto" w:sz="4" w:space="0"/>
              <w:right w:val="nil"/>
            </w:tcBorders>
            <w:noWrap/>
            <w:vAlign w:val="bottom"/>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2024</w:t>
            </w:r>
            <w:r>
              <w:rPr>
                <w:rFonts w:hint="eastAsia" w:ascii="方正仿宋_GB2312" w:hAnsi="方正仿宋_GB2312" w:eastAsia="方正仿宋_GB2312" w:cs="方正仿宋_GB2312"/>
                <w:color w:val="000000"/>
                <w:sz w:val="18"/>
                <w:szCs w:val="18"/>
              </w:rPr>
              <w:t>年度</w:t>
            </w:r>
          </w:p>
        </w:tc>
        <w:tc>
          <w:tcPr>
            <w:tcW w:w="1841" w:type="pct"/>
            <w:gridSpan w:val="4"/>
            <w:tcBorders>
              <w:top w:val="nil"/>
              <w:left w:val="nil"/>
              <w:bottom w:val="single" w:color="auto" w:sz="4" w:space="0"/>
              <w:right w:val="nil"/>
            </w:tcBorders>
            <w:noWrap/>
            <w:vAlign w:val="bottom"/>
          </w:tcPr>
          <w:p>
            <w:pPr>
              <w:jc w:val="right"/>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金额单位：万元</w:t>
            </w:r>
          </w:p>
        </w:tc>
      </w:tr>
      <w:tr>
        <w:tblPrEx>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公用经费</w:t>
            </w: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金额</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金额</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金额</w:t>
            </w:r>
          </w:p>
        </w:tc>
      </w:tr>
      <w:tr>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1,079.33</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167.35</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472.28</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hint="eastAsia" w:ascii="Times New Roman" w:hAnsi="Times New Roman" w:cs="Times New Roman"/>
                <w:sz w:val="18"/>
                <w:szCs w:val="18"/>
              </w:rPr>
              <w:t>36.39</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258.36</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hint="eastAsia" w:ascii="Times New Roman" w:hAnsi="Times New Roman" w:cs="Times New Roman"/>
                <w:sz w:val="18"/>
                <w:szCs w:val="18"/>
              </w:rPr>
              <w:t>4.54</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83.50</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hint="eastAsia" w:ascii="Times New Roman" w:hAnsi="Times New Roman" w:cs="Times New Roman"/>
                <w:sz w:val="18"/>
                <w:szCs w:val="18"/>
              </w:rPr>
              <w:t>18.88</w:t>
            </w: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16.62</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hint="eastAsia" w:ascii="Times New Roman" w:hAnsi="Times New Roman" w:cs="Times New Roman"/>
                <w:sz w:val="18"/>
                <w:szCs w:val="18"/>
              </w:rPr>
              <w:t>18.88</w:t>
            </w: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hint="eastAsia" w:ascii="Times New Roman" w:hAnsi="Times New Roman" w:cs="Times New Roman"/>
                <w:sz w:val="18"/>
                <w:szCs w:val="18"/>
              </w:rPr>
              <w:t>121.79</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hint="eastAsia" w:ascii="Times New Roman" w:hAnsi="Times New Roman" w:cs="Times New Roman"/>
                <w:sz w:val="18"/>
                <w:szCs w:val="18"/>
              </w:rPr>
              <w:t>4.71</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58.11</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3.77</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17.40</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64.89</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10.45</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5.00</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18.33</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8.88</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17.18</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1.14</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11.48</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26.50</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39.77</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2.22</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sz w:val="18"/>
                <w:szCs w:val="18"/>
              </w:rPr>
            </w:pPr>
            <w:r>
              <w:rPr>
                <w:rFonts w:hint="eastAsia" w:ascii="方正仿宋_GB2312" w:hAnsi="方正仿宋_GB2312" w:eastAsia="方正仿宋_GB2312" w:cs="方正仿宋_GB2312"/>
                <w:color w:val="000000"/>
                <w:sz w:val="18"/>
                <w:szCs w:val="18"/>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ascii="Times New Roman" w:hAnsi="Times New Roman" w:cs="Times New Roman"/>
                <w:sz w:val="18"/>
                <w:szCs w:val="18"/>
              </w:rPr>
              <w:t>1,097.65</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ascii="Times New Roman" w:hAnsi="Times New Roman" w:cs="Times New Roman"/>
                <w:sz w:val="18"/>
                <w:szCs w:val="18"/>
              </w:rPr>
              <w:t>186.23</w:t>
            </w:r>
          </w:p>
        </w:tc>
      </w:tr>
      <w:tr>
        <w:tblPrEx>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pPr>
              <w:widowControl/>
              <w:jc w:val="left"/>
              <w:textAlignment w:val="center"/>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注：本表反映部门本年度一般公共预算财政拨款基本支出明细情况。</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6517" w:type="pct"/>
        <w:tblInd w:w="-1404" w:type="dxa"/>
        <w:tblLayout w:type="fixed"/>
        <w:tblCellMar>
          <w:top w:w="0" w:type="dxa"/>
          <w:left w:w="108" w:type="dxa"/>
          <w:bottom w:w="0" w:type="dxa"/>
          <w:right w:w="108" w:type="dxa"/>
        </w:tblCellMar>
      </w:tblPr>
      <w:tblGrid>
        <w:gridCol w:w="1260"/>
        <w:gridCol w:w="1473"/>
        <w:gridCol w:w="1306"/>
        <w:gridCol w:w="1025"/>
        <w:gridCol w:w="1107"/>
        <w:gridCol w:w="419"/>
        <w:gridCol w:w="700"/>
        <w:gridCol w:w="1146"/>
        <w:gridCol w:w="2043"/>
      </w:tblGrid>
      <w:tr>
        <w:tblPrEx>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政府性基金预算财政拨款收入支出决算表</w:t>
            </w:r>
          </w:p>
        </w:tc>
      </w:tr>
      <w:tr>
        <w:tblPrEx>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宋体" w:cs="Times New Roman"/>
                <w:color w:val="000000"/>
                <w:sz w:val="20"/>
                <w:szCs w:val="20"/>
              </w:rPr>
              <w:t>07</w:t>
            </w:r>
            <w:r>
              <w:rPr>
                <w:rFonts w:hint="eastAsia" w:ascii="方正仿宋_GB2312" w:hAnsi="方正仿宋_GB2312" w:eastAsia="方正仿宋_GB2312" w:cs="方正仿宋_GB2312"/>
                <w:color w:val="000000"/>
                <w:sz w:val="20"/>
                <w:szCs w:val="20"/>
              </w:rPr>
              <w:t>表</w:t>
            </w:r>
          </w:p>
        </w:tc>
      </w:tr>
      <w:tr>
        <w:tblPrEx>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pPr>
              <w:widowControl/>
              <w:jc w:val="lef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 xml:space="preserve">部门（单位）：中共青龙满族自治县纪律检查委员会（汇总） </w:t>
            </w:r>
          </w:p>
        </w:tc>
        <w:tc>
          <w:tcPr>
            <w:tcW w:w="1217" w:type="pct"/>
            <w:gridSpan w:val="3"/>
            <w:tcBorders>
              <w:top w:val="nil"/>
              <w:left w:val="nil"/>
              <w:bottom w:val="single" w:color="auto" w:sz="4" w:space="0"/>
              <w:right w:val="nil"/>
            </w:tcBorders>
            <w:noWrap/>
            <w:vAlign w:val="bottom"/>
          </w:tcPr>
          <w:p>
            <w:pPr>
              <w:widowControl/>
              <w:jc w:val="center"/>
              <w:textAlignment w:val="bottom"/>
              <w:rPr>
                <w:rFonts w:ascii="宋体" w:hAnsi="宋体" w:eastAsia="宋体"/>
                <w:color w:val="000000"/>
                <w:sz w:val="20"/>
                <w:szCs w:val="20"/>
              </w:rPr>
            </w:pPr>
            <w:r>
              <w:rPr>
                <w:rFonts w:ascii="Times New Roman" w:hAnsi="Times New Roman" w:eastAsia="宋体" w:cs="Times New Roman"/>
                <w:color w:val="000000"/>
                <w:sz w:val="20"/>
                <w:szCs w:val="20"/>
              </w:rPr>
              <w:t>202</w:t>
            </w:r>
            <w:r>
              <w:rPr>
                <w:rFonts w:hint="eastAsia" w:ascii="Times New Roman" w:hAnsi="Times New Roman" w:eastAsia="宋体"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854" w:type="pct"/>
            <w:gridSpan w:val="3"/>
            <w:tcBorders>
              <w:top w:val="nil"/>
              <w:left w:val="nil"/>
              <w:bottom w:val="single" w:color="auto" w:sz="4" w:space="0"/>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金额单位：万元</w:t>
            </w:r>
          </w:p>
        </w:tc>
      </w:tr>
      <w:tr>
        <w:tblPrEx>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623" w:type="pct"/>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年初结转和结余</w:t>
            </w:r>
          </w:p>
        </w:tc>
        <w:tc>
          <w:tcPr>
            <w:tcW w:w="489" w:type="pct"/>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本年收入</w:t>
            </w:r>
          </w:p>
        </w:tc>
        <w:tc>
          <w:tcPr>
            <w:tcW w:w="1609" w:type="pct"/>
            <w:gridSpan w:val="4"/>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w:t>
            </w:r>
          </w:p>
        </w:tc>
        <w:tc>
          <w:tcPr>
            <w:tcW w:w="973" w:type="pct"/>
            <w:vMerge w:val="restart"/>
            <w:tcBorders>
              <w:top w:val="single" w:color="auto" w:sz="4" w:space="0"/>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年末结转和结余</w:t>
            </w:r>
          </w:p>
        </w:tc>
      </w:tr>
      <w:tr>
        <w:tblPrEx>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703"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623" w:type="pct"/>
            <w:vMerge w:val="continue"/>
            <w:tcBorders>
              <w:top w:val="single" w:color="000000" w:sz="4" w:space="0"/>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489" w:type="pct"/>
            <w:vMerge w:val="continue"/>
            <w:tcBorders>
              <w:top w:val="single" w:color="000000" w:sz="4" w:space="0"/>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528"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小计</w:t>
            </w:r>
          </w:p>
        </w:tc>
        <w:tc>
          <w:tcPr>
            <w:tcW w:w="534" w:type="pct"/>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546"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c>
          <w:tcPr>
            <w:tcW w:w="973" w:type="pct"/>
            <w:vMerge w:val="continue"/>
            <w:tcBorders>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结转</w:t>
            </w:r>
          </w:p>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结余</w:t>
            </w:r>
          </w:p>
        </w:tc>
      </w:tr>
      <w:tr>
        <w:tblPrEx>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703"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623" w:type="pct"/>
            <w:vMerge w:val="continue"/>
            <w:tcBorders>
              <w:top w:val="single" w:color="000000" w:sz="4" w:space="0"/>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489" w:type="pct"/>
            <w:vMerge w:val="continue"/>
            <w:tcBorders>
              <w:top w:val="single" w:color="000000" w:sz="4" w:space="0"/>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528"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534" w:type="pct"/>
            <w:gridSpan w:val="2"/>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546"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973" w:type="pct"/>
            <w:vMerge w:val="continue"/>
            <w:tcBorders>
              <w:left w:val="nil"/>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r>
      <w:tr>
        <w:tblPrEx>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703" w:type="pct"/>
            <w:vMerge w:val="continue"/>
            <w:tcBorders>
              <w:top w:val="nil"/>
              <w:left w:val="nil"/>
              <w:bottom w:val="single" w:color="auto"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623" w:type="pct"/>
            <w:vMerge w:val="continue"/>
            <w:tcBorders>
              <w:top w:val="single" w:color="000000" w:sz="4" w:space="0"/>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489" w:type="pct"/>
            <w:vMerge w:val="continue"/>
            <w:tcBorders>
              <w:top w:val="single" w:color="000000" w:sz="4" w:space="0"/>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528"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534" w:type="pct"/>
            <w:gridSpan w:val="2"/>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546"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973" w:type="pct"/>
            <w:vMerge w:val="continue"/>
            <w:tcBorders>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r>
      <w:tr>
        <w:tblPrEx>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623" w:type="pct"/>
            <w:tcBorders>
              <w:top w:val="nil"/>
              <w:left w:val="single" w:color="auto"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1</w:t>
            </w:r>
          </w:p>
        </w:tc>
        <w:tc>
          <w:tcPr>
            <w:tcW w:w="489"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2</w:t>
            </w:r>
          </w:p>
        </w:tc>
        <w:tc>
          <w:tcPr>
            <w:tcW w:w="528"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3</w:t>
            </w:r>
          </w:p>
        </w:tc>
        <w:tc>
          <w:tcPr>
            <w:tcW w:w="534"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4</w:t>
            </w:r>
          </w:p>
        </w:tc>
        <w:tc>
          <w:tcPr>
            <w:tcW w:w="54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5</w:t>
            </w:r>
          </w:p>
        </w:tc>
        <w:tc>
          <w:tcPr>
            <w:tcW w:w="973"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6</w:t>
            </w:r>
          </w:p>
        </w:tc>
      </w:tr>
      <w:tr>
        <w:tblPrEx>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623" w:type="pct"/>
            <w:tcBorders>
              <w:top w:val="nil"/>
              <w:left w:val="single" w:color="auto" w:sz="4" w:space="0"/>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8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50.00</w:t>
            </w:r>
          </w:p>
        </w:tc>
        <w:tc>
          <w:tcPr>
            <w:tcW w:w="528"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50.00</w:t>
            </w:r>
          </w:p>
        </w:tc>
        <w:tc>
          <w:tcPr>
            <w:tcW w:w="534"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4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50.00</w:t>
            </w:r>
          </w:p>
        </w:tc>
        <w:tc>
          <w:tcPr>
            <w:tcW w:w="97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w:t>
            </w:r>
          </w:p>
        </w:tc>
        <w:tc>
          <w:tcPr>
            <w:tcW w:w="703"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城乡社区支出</w:t>
            </w:r>
          </w:p>
        </w:tc>
        <w:tc>
          <w:tcPr>
            <w:tcW w:w="62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8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50.00</w:t>
            </w:r>
          </w:p>
        </w:tc>
        <w:tc>
          <w:tcPr>
            <w:tcW w:w="528"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50.00</w:t>
            </w:r>
          </w:p>
        </w:tc>
        <w:tc>
          <w:tcPr>
            <w:tcW w:w="534"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4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50.00</w:t>
            </w:r>
          </w:p>
        </w:tc>
        <w:tc>
          <w:tcPr>
            <w:tcW w:w="97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21208</w:t>
            </w:r>
          </w:p>
        </w:tc>
        <w:tc>
          <w:tcPr>
            <w:tcW w:w="703"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国有土地使用权出让收入安排的支出</w:t>
            </w:r>
          </w:p>
        </w:tc>
        <w:tc>
          <w:tcPr>
            <w:tcW w:w="62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8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50.00</w:t>
            </w:r>
          </w:p>
        </w:tc>
        <w:tc>
          <w:tcPr>
            <w:tcW w:w="528"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50.00</w:t>
            </w:r>
          </w:p>
        </w:tc>
        <w:tc>
          <w:tcPr>
            <w:tcW w:w="534"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4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50.00</w:t>
            </w:r>
          </w:p>
        </w:tc>
        <w:tc>
          <w:tcPr>
            <w:tcW w:w="97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2120899</w:t>
            </w:r>
          </w:p>
        </w:tc>
        <w:tc>
          <w:tcPr>
            <w:tcW w:w="703"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其他国有土地使用权出让收入安排的支出</w:t>
            </w:r>
          </w:p>
        </w:tc>
        <w:tc>
          <w:tcPr>
            <w:tcW w:w="62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8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50.00</w:t>
            </w:r>
          </w:p>
        </w:tc>
        <w:tc>
          <w:tcPr>
            <w:tcW w:w="528"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50.00</w:t>
            </w:r>
          </w:p>
        </w:tc>
        <w:tc>
          <w:tcPr>
            <w:tcW w:w="534"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4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50.00</w:t>
            </w:r>
          </w:p>
        </w:tc>
        <w:tc>
          <w:tcPr>
            <w:tcW w:w="97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注：本表反映部门本年度政府性基金预算财政拨款收入、支出及结转和结余情况。</w:t>
            </w:r>
            <w:r>
              <w:rPr>
                <w:rFonts w:hint="eastAsia" w:ascii="方正仿宋_GB2312" w:hAnsi="方正仿宋_GB2312" w:eastAsia="方正仿宋_GB2312" w:cs="方正仿宋_GB2312"/>
                <w:color w:val="000000"/>
                <w:sz w:val="20"/>
                <w:szCs w:val="20"/>
              </w:rPr>
              <w:br w:type="page"/>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5863" w:type="pct"/>
        <w:tblInd w:w="-976" w:type="dxa"/>
        <w:tblLayout w:type="fixed"/>
        <w:tblCellMar>
          <w:top w:w="0" w:type="dxa"/>
          <w:left w:w="108" w:type="dxa"/>
          <w:bottom w:w="0" w:type="dxa"/>
          <w:right w:w="108" w:type="dxa"/>
        </w:tblCellMar>
      </w:tblPr>
      <w:tblGrid>
        <w:gridCol w:w="2992"/>
        <w:gridCol w:w="730"/>
        <w:gridCol w:w="1297"/>
        <w:gridCol w:w="1337"/>
        <w:gridCol w:w="45"/>
        <w:gridCol w:w="1286"/>
        <w:gridCol w:w="6"/>
        <w:gridCol w:w="1735"/>
      </w:tblGrid>
      <w:tr>
        <w:tblPrEx>
          <w:tblCellMar>
            <w:top w:w="0" w:type="dxa"/>
            <w:left w:w="108" w:type="dxa"/>
            <w:bottom w:w="0" w:type="dxa"/>
            <w:right w:w="108" w:type="dxa"/>
          </w:tblCellMar>
        </w:tblPrEx>
        <w:trPr>
          <w:trHeight w:val="550" w:hRule="atLeast"/>
        </w:trPr>
        <w:tc>
          <w:tcPr>
            <w:tcW w:w="5000" w:type="pct"/>
            <w:gridSpan w:val="8"/>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国有资本经营预算财政拨款支出决算表</w:t>
            </w:r>
          </w:p>
        </w:tc>
      </w:tr>
      <w:tr>
        <w:tblPrEx>
          <w:tblCellMar>
            <w:top w:w="0" w:type="dxa"/>
            <w:left w:w="108" w:type="dxa"/>
            <w:bottom w:w="0" w:type="dxa"/>
            <w:right w:w="108" w:type="dxa"/>
          </w:tblCellMar>
        </w:tblPrEx>
        <w:trPr>
          <w:trHeight w:val="300" w:hRule="atLeast"/>
        </w:trPr>
        <w:tc>
          <w:tcPr>
            <w:tcW w:w="5000" w:type="pct"/>
            <w:gridSpan w:val="8"/>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方正仿宋_GB2312" w:cs="Times New Roman"/>
                <w:color w:val="000000"/>
                <w:sz w:val="20"/>
                <w:szCs w:val="20"/>
              </w:rPr>
              <w:t>08</w:t>
            </w:r>
            <w:r>
              <w:rPr>
                <w:rFonts w:hint="eastAsia" w:ascii="方正仿宋_GB2312" w:hAnsi="方正仿宋_GB2312" w:eastAsia="方正仿宋_GB2312" w:cs="方正仿宋_GB2312"/>
                <w:color w:val="000000"/>
                <w:sz w:val="20"/>
                <w:szCs w:val="20"/>
              </w:rPr>
              <w:t>表</w:t>
            </w:r>
          </w:p>
        </w:tc>
      </w:tr>
      <w:tr>
        <w:tblPrEx>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pPr>
              <w:widowControl/>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部门（单位）：中共青龙满族自治县纪律检查委员会（汇总）</w:t>
            </w:r>
          </w:p>
        </w:tc>
        <w:tc>
          <w:tcPr>
            <w:tcW w:w="1421" w:type="pct"/>
            <w:gridSpan w:val="3"/>
            <w:tcBorders>
              <w:top w:val="nil"/>
              <w:left w:val="nil"/>
              <w:bottom w:val="single" w:color="auto" w:sz="4" w:space="0"/>
              <w:right w:val="nil"/>
            </w:tcBorders>
            <w:noWrap/>
            <w:vAlign w:val="bottom"/>
          </w:tcPr>
          <w:p>
            <w:pPr>
              <w:widowControl/>
              <w:jc w:val="center"/>
              <w:textAlignment w:val="bottom"/>
              <w:rPr>
                <w:rFonts w:ascii="宋体" w:hAnsi="宋体" w:eastAsia="宋体"/>
                <w:color w:val="000000"/>
                <w:sz w:val="20"/>
                <w:szCs w:val="20"/>
              </w:rPr>
            </w:pPr>
            <w:r>
              <w:rPr>
                <w:rFonts w:ascii="Times New Roman" w:hAnsi="Times New Roman" w:eastAsia="宋体" w:cs="Times New Roman"/>
                <w:color w:val="000000"/>
                <w:sz w:val="20"/>
                <w:szCs w:val="20"/>
              </w:rPr>
              <w:t>202</w:t>
            </w:r>
            <w:r>
              <w:rPr>
                <w:rFonts w:hint="eastAsia" w:ascii="Times New Roman" w:hAnsi="Times New Roman" w:eastAsia="宋体"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603" w:type="pct"/>
            <w:gridSpan w:val="3"/>
            <w:tcBorders>
              <w:top w:val="nil"/>
              <w:left w:val="nil"/>
              <w:bottom w:val="single" w:color="auto" w:sz="4" w:space="0"/>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金额单位：万元</w:t>
            </w:r>
          </w:p>
        </w:tc>
      </w:tr>
      <w:tr>
        <w:tblPrEx>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 xml:space="preserve"> 项目</w:t>
            </w:r>
          </w:p>
        </w:tc>
        <w:tc>
          <w:tcPr>
            <w:tcW w:w="2337" w:type="pct"/>
            <w:gridSpan w:val="5"/>
            <w:vMerge w:val="restart"/>
            <w:tcBorders>
              <w:top w:val="single" w:color="auto" w:sz="4" w:space="0"/>
              <w:left w:val="single" w:color="auto"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w:t>
            </w:r>
          </w:p>
        </w:tc>
      </w:tr>
      <w:tr>
        <w:tblPrEx>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p>
        </w:tc>
        <w:tc>
          <w:tcPr>
            <w:tcW w:w="2337" w:type="pct"/>
            <w:gridSpan w:val="5"/>
            <w:vMerge w:val="continue"/>
            <w:tcBorders>
              <w:left w:val="single" w:color="auto"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p>
        </w:tc>
      </w:tr>
      <w:tr>
        <w:tblPrEx>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709" w:type="pct"/>
            <w:vMerge w:val="restart"/>
            <w:tcBorders>
              <w:top w:val="nil"/>
              <w:left w:val="single" w:color="auto"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709" w:type="pct"/>
            <w:gridSpan w:val="3"/>
            <w:vMerge w:val="restart"/>
            <w:tcBorders>
              <w:top w:val="nil"/>
              <w:left w:val="nil"/>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919" w:type="pct"/>
            <w:vMerge w:val="restart"/>
            <w:tcBorders>
              <w:top w:val="nil"/>
              <w:left w:val="nil"/>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r>
      <w:tr>
        <w:tblPrEx>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1074" w:type="pct"/>
            <w:gridSpan w:val="2"/>
            <w:vMerge w:val="continue"/>
            <w:tcBorders>
              <w:top w:val="single" w:color="auto" w:sz="4" w:space="0"/>
              <w:left w:val="nil"/>
              <w:bottom w:val="single" w:color="auto" w:sz="4" w:space="0"/>
              <w:right w:val="single" w:color="auto" w:sz="4" w:space="0"/>
            </w:tcBorders>
            <w:noWrap/>
            <w:vAlign w:val="center"/>
          </w:tcPr>
          <w:p>
            <w:pPr>
              <w:jc w:val="center"/>
              <w:rPr>
                <w:rFonts w:ascii="方正仿宋_GB2312" w:hAnsi="方正仿宋_GB2312" w:eastAsia="方正仿宋_GB2312" w:cs="方正仿宋_GB2312"/>
                <w:color w:val="000000"/>
                <w:sz w:val="20"/>
                <w:szCs w:val="20"/>
              </w:rPr>
            </w:pPr>
          </w:p>
        </w:tc>
        <w:tc>
          <w:tcPr>
            <w:tcW w:w="709" w:type="pct"/>
            <w:vMerge w:val="continue"/>
            <w:tcBorders>
              <w:left w:val="single" w:color="auto" w:sz="4" w:space="0"/>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709" w:type="pct"/>
            <w:gridSpan w:val="3"/>
            <w:vMerge w:val="continue"/>
            <w:tcBorders>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919" w:type="pct"/>
            <w:vMerge w:val="continue"/>
            <w:tcBorders>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r>
      <w:tr>
        <w:tblPrEx>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栏次</w:t>
            </w:r>
          </w:p>
        </w:tc>
        <w:tc>
          <w:tcPr>
            <w:tcW w:w="706" w:type="pct"/>
            <w:tcBorders>
              <w:top w:val="nil"/>
              <w:left w:val="single" w:color="auto"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1</w:t>
            </w:r>
          </w:p>
        </w:tc>
        <w:tc>
          <w:tcPr>
            <w:tcW w:w="706"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2</w:t>
            </w:r>
          </w:p>
        </w:tc>
        <w:tc>
          <w:tcPr>
            <w:tcW w:w="924"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3</w:t>
            </w:r>
          </w:p>
        </w:tc>
      </w:tr>
      <w:tr>
        <w:tblPrEx>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0"/>
                <w:szCs w:val="20"/>
              </w:rPr>
            </w:pPr>
            <w:r>
              <w:rPr>
                <w:rFonts w:hint="eastAsia" w:ascii="Times New Roman" w:hAnsi="Times New Roman" w:eastAsia="方正仿宋_GB2312" w:cs="Times New Roman"/>
                <w:color w:val="000000"/>
                <w:sz w:val="20"/>
                <w:szCs w:val="20"/>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06"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noWrap/>
            <w:vAlign w:val="center"/>
          </w:tcPr>
          <w:p>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注：本表反映部门本年度国有资本经营预算财政拨款支出情况。（如无相关数据，则需注明空表列示）</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pPr w:leftFromText="180" w:rightFromText="180" w:vertAnchor="text" w:horzAnchor="page" w:tblpX="282" w:tblpY="39"/>
        <w:tblOverlap w:val="never"/>
        <w:tblW w:w="7211" w:type="pct"/>
        <w:tblInd w:w="0" w:type="dxa"/>
        <w:tblLayout w:type="fixed"/>
        <w:tblCellMar>
          <w:top w:w="0" w:type="dxa"/>
          <w:left w:w="108" w:type="dxa"/>
          <w:bottom w:w="0" w:type="dxa"/>
          <w:right w:w="108" w:type="dxa"/>
        </w:tblCellMar>
      </w:tblPr>
      <w:tblGrid>
        <w:gridCol w:w="985"/>
        <w:gridCol w:w="1224"/>
        <w:gridCol w:w="812"/>
        <w:gridCol w:w="944"/>
        <w:gridCol w:w="524"/>
        <w:gridCol w:w="543"/>
        <w:gridCol w:w="779"/>
        <w:gridCol w:w="849"/>
        <w:gridCol w:w="1132"/>
        <w:gridCol w:w="638"/>
        <w:gridCol w:w="1025"/>
        <w:gridCol w:w="948"/>
        <w:gridCol w:w="1192"/>
      </w:tblGrid>
      <w:tr>
        <w:tblPrEx>
          <w:tblCellMar>
            <w:top w:w="0" w:type="dxa"/>
            <w:left w:w="108" w:type="dxa"/>
            <w:bottom w:w="0" w:type="dxa"/>
            <w:right w:w="108" w:type="dxa"/>
          </w:tblCellMar>
        </w:tblPrEx>
        <w:trPr>
          <w:trHeight w:val="550" w:hRule="atLeast"/>
        </w:trPr>
        <w:tc>
          <w:tcPr>
            <w:tcW w:w="5000" w:type="pct"/>
            <w:gridSpan w:val="13"/>
            <w:tcBorders>
              <w:top w:val="nil"/>
              <w:left w:val="nil"/>
              <w:bottom w:val="nil"/>
              <w:right w:val="nil"/>
            </w:tcBorders>
            <w:noWrap/>
            <w:vAlign w:val="bottom"/>
          </w:tcPr>
          <w:p>
            <w:pPr>
              <w:widowControl/>
              <w:jc w:val="center"/>
              <w:textAlignment w:val="bottom"/>
              <w:rPr>
                <w:rFonts w:ascii="宋体" w:hAnsi="宋体" w:eastAsia="宋体"/>
                <w:color w:val="000000"/>
                <w:sz w:val="18"/>
                <w:szCs w:val="18"/>
              </w:rPr>
            </w:pPr>
            <w:r>
              <w:rPr>
                <w:rFonts w:hint="eastAsia" w:ascii="方正仿宋_GB2312" w:hAnsi="方正仿宋_GB2312" w:eastAsia="方正仿宋_GB2312" w:cs="方正仿宋_GB2312"/>
                <w:bCs/>
                <w:sz w:val="32"/>
                <w:szCs w:val="32"/>
              </w:rPr>
              <w:t>财政拨款“三公”经费支出决算表</w:t>
            </w:r>
          </w:p>
        </w:tc>
      </w:tr>
      <w:tr>
        <w:tblPrEx>
          <w:tblCellMar>
            <w:top w:w="0" w:type="dxa"/>
            <w:left w:w="108" w:type="dxa"/>
            <w:bottom w:w="0" w:type="dxa"/>
            <w:right w:w="108" w:type="dxa"/>
          </w:tblCellMar>
        </w:tblPrEx>
        <w:trPr>
          <w:trHeight w:val="260" w:hRule="atLeast"/>
        </w:trPr>
        <w:tc>
          <w:tcPr>
            <w:tcW w:w="5000" w:type="pct"/>
            <w:gridSpan w:val="13"/>
            <w:tcBorders>
              <w:top w:val="nil"/>
              <w:left w:val="nil"/>
              <w:bottom w:val="nil"/>
              <w:right w:val="nil"/>
            </w:tcBorders>
            <w:noWrap/>
            <w:vAlign w:val="bottom"/>
          </w:tcPr>
          <w:p>
            <w:pPr>
              <w:widowControl/>
              <w:jc w:val="right"/>
              <w:textAlignment w:val="bottom"/>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公开</w:t>
            </w:r>
            <w:r>
              <w:rPr>
                <w:rFonts w:ascii="Times New Roman" w:hAnsi="Times New Roman" w:eastAsia="方正仿宋_GB2312" w:cs="Times New Roman"/>
                <w:color w:val="000000"/>
                <w:sz w:val="18"/>
                <w:szCs w:val="18"/>
              </w:rPr>
              <w:t>09</w:t>
            </w:r>
            <w:r>
              <w:rPr>
                <w:rFonts w:hint="eastAsia" w:ascii="方正仿宋_GB2312" w:hAnsi="方正仿宋_GB2312" w:eastAsia="方正仿宋_GB2312" w:cs="方正仿宋_GB2312"/>
                <w:color w:val="000000"/>
                <w:sz w:val="18"/>
                <w:szCs w:val="18"/>
              </w:rPr>
              <w:t>表</w:t>
            </w:r>
          </w:p>
        </w:tc>
      </w:tr>
      <w:tr>
        <w:tblPrEx>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pPr>
              <w:widowControl/>
              <w:jc w:val="left"/>
              <w:textAlignment w:val="bottom"/>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部门（单位）：中共青龙满族自治县纪律检查委员会（汇总）</w:t>
            </w:r>
          </w:p>
        </w:tc>
        <w:tc>
          <w:tcPr>
            <w:tcW w:w="933" w:type="pct"/>
            <w:gridSpan w:val="3"/>
            <w:tcBorders>
              <w:top w:val="nil"/>
              <w:left w:val="nil"/>
              <w:bottom w:val="single" w:color="auto" w:sz="4" w:space="0"/>
              <w:right w:val="nil"/>
            </w:tcBorders>
            <w:noWrap/>
            <w:vAlign w:val="bottom"/>
          </w:tcPr>
          <w:p>
            <w:pPr>
              <w:widowControl/>
              <w:jc w:val="center"/>
              <w:textAlignment w:val="bottom"/>
              <w:rPr>
                <w:rFonts w:ascii="宋体" w:hAnsi="宋体" w:eastAsia="宋体"/>
                <w:color w:val="000000"/>
                <w:sz w:val="18"/>
                <w:szCs w:val="18"/>
              </w:rPr>
            </w:pPr>
            <w:r>
              <w:rPr>
                <w:rFonts w:ascii="Times New Roman" w:hAnsi="Times New Roman" w:eastAsia="宋体" w:cs="Times New Roman"/>
                <w:color w:val="000000"/>
                <w:sz w:val="18"/>
                <w:szCs w:val="18"/>
              </w:rPr>
              <w:t>202</w:t>
            </w:r>
            <w:r>
              <w:rPr>
                <w:rFonts w:hint="eastAsia" w:ascii="Times New Roman" w:hAnsi="Times New Roman" w:eastAsia="宋体" w:cs="Times New Roman"/>
                <w:color w:val="000000"/>
                <w:sz w:val="18"/>
                <w:szCs w:val="18"/>
              </w:rPr>
              <w:t>4</w:t>
            </w:r>
            <w:r>
              <w:rPr>
                <w:rFonts w:hint="eastAsia" w:ascii="方正仿宋_GB2312" w:hAnsi="方正仿宋_GB2312" w:eastAsia="方正仿宋_GB2312" w:cs="方正仿宋_GB2312"/>
                <w:color w:val="000000"/>
                <w:sz w:val="18"/>
                <w:szCs w:val="18"/>
              </w:rPr>
              <w:t>年度</w:t>
            </w:r>
          </w:p>
        </w:tc>
        <w:tc>
          <w:tcPr>
            <w:tcW w:w="2129" w:type="pct"/>
            <w:gridSpan w:val="5"/>
            <w:tcBorders>
              <w:top w:val="nil"/>
              <w:left w:val="nil"/>
              <w:bottom w:val="single" w:color="auto" w:sz="4" w:space="0"/>
              <w:right w:val="nil"/>
            </w:tcBorders>
            <w:noWrap/>
            <w:vAlign w:val="bottom"/>
          </w:tcPr>
          <w:p>
            <w:pPr>
              <w:widowControl/>
              <w:jc w:val="right"/>
              <w:textAlignment w:val="bottom"/>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金额单位：万元</w:t>
            </w:r>
          </w:p>
        </w:tc>
      </w:tr>
      <w:tr>
        <w:tblPrEx>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预算数</w:t>
            </w:r>
          </w:p>
        </w:tc>
        <w:tc>
          <w:tcPr>
            <w:tcW w:w="2493" w:type="pct"/>
            <w:gridSpan w:val="6"/>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决算数</w:t>
            </w:r>
          </w:p>
        </w:tc>
      </w:tr>
      <w:tr>
        <w:tblPrEx>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合计</w:t>
            </w:r>
          </w:p>
        </w:tc>
        <w:tc>
          <w:tcPr>
            <w:tcW w:w="528"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因公出国（境）费</w:t>
            </w:r>
          </w:p>
        </w:tc>
        <w:tc>
          <w:tcPr>
            <w:tcW w:w="1217" w:type="pct"/>
            <w:gridSpan w:val="4"/>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公务接待费</w:t>
            </w:r>
          </w:p>
        </w:tc>
        <w:tc>
          <w:tcPr>
            <w:tcW w:w="366"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合计</w:t>
            </w:r>
          </w:p>
        </w:tc>
        <w:tc>
          <w:tcPr>
            <w:tcW w:w="488"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因公出国（境）费</w:t>
            </w:r>
          </w:p>
        </w:tc>
        <w:tc>
          <w:tcPr>
            <w:tcW w:w="1126" w:type="pct"/>
            <w:gridSpan w:val="3"/>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公务接待费</w:t>
            </w:r>
          </w:p>
        </w:tc>
      </w:tr>
      <w:tr>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528"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350"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小计</w:t>
            </w:r>
          </w:p>
        </w:tc>
        <w:tc>
          <w:tcPr>
            <w:tcW w:w="407"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公务用车购置费</w:t>
            </w:r>
          </w:p>
        </w:tc>
        <w:tc>
          <w:tcPr>
            <w:tcW w:w="458"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公务用车运行维护费</w:t>
            </w:r>
          </w:p>
        </w:tc>
        <w:tc>
          <w:tcPr>
            <w:tcW w:w="335"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366"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488"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275"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小计</w:t>
            </w:r>
          </w:p>
        </w:tc>
        <w:tc>
          <w:tcPr>
            <w:tcW w:w="442"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公务用车购置费</w:t>
            </w:r>
          </w:p>
        </w:tc>
        <w:tc>
          <w:tcPr>
            <w:tcW w:w="407"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公务用车运行维护费</w:t>
            </w:r>
          </w:p>
        </w:tc>
        <w:tc>
          <w:tcPr>
            <w:tcW w:w="511"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r>
      <w:tr>
        <w:tblPrEx>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w:t>
            </w:r>
          </w:p>
        </w:tc>
        <w:tc>
          <w:tcPr>
            <w:tcW w:w="528"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2</w:t>
            </w:r>
          </w:p>
        </w:tc>
        <w:tc>
          <w:tcPr>
            <w:tcW w:w="350"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3</w:t>
            </w:r>
          </w:p>
        </w:tc>
        <w:tc>
          <w:tcPr>
            <w:tcW w:w="40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4</w:t>
            </w:r>
          </w:p>
        </w:tc>
        <w:tc>
          <w:tcPr>
            <w:tcW w:w="458"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5</w:t>
            </w:r>
          </w:p>
        </w:tc>
        <w:tc>
          <w:tcPr>
            <w:tcW w:w="335"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6</w:t>
            </w:r>
          </w:p>
        </w:tc>
        <w:tc>
          <w:tcPr>
            <w:tcW w:w="3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7</w:t>
            </w:r>
          </w:p>
        </w:tc>
        <w:tc>
          <w:tcPr>
            <w:tcW w:w="488"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8</w:t>
            </w:r>
          </w:p>
        </w:tc>
        <w:tc>
          <w:tcPr>
            <w:tcW w:w="275"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9</w:t>
            </w:r>
          </w:p>
        </w:tc>
        <w:tc>
          <w:tcPr>
            <w:tcW w:w="442"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10</w:t>
            </w:r>
          </w:p>
        </w:tc>
        <w:tc>
          <w:tcPr>
            <w:tcW w:w="40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11</w:t>
            </w:r>
          </w:p>
        </w:tc>
        <w:tc>
          <w:tcPr>
            <w:tcW w:w="511"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12</w:t>
            </w:r>
          </w:p>
        </w:tc>
      </w:tr>
      <w:tr>
        <w:tblPrEx>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26.50</w:t>
            </w:r>
          </w:p>
        </w:tc>
        <w:tc>
          <w:tcPr>
            <w:tcW w:w="528"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350"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26.50</w:t>
            </w:r>
          </w:p>
        </w:tc>
        <w:tc>
          <w:tcPr>
            <w:tcW w:w="407"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458"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26.50</w:t>
            </w:r>
          </w:p>
        </w:tc>
        <w:tc>
          <w:tcPr>
            <w:tcW w:w="335"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366"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26.50</w:t>
            </w:r>
          </w:p>
        </w:tc>
        <w:tc>
          <w:tcPr>
            <w:tcW w:w="488"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275"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26.50</w:t>
            </w:r>
          </w:p>
        </w:tc>
        <w:tc>
          <w:tcPr>
            <w:tcW w:w="442"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407"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26.50</w:t>
            </w:r>
          </w:p>
        </w:tc>
        <w:tc>
          <w:tcPr>
            <w:tcW w:w="511"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r>
      <w:tr>
        <w:tblPrEx>
          <w:tblCellMar>
            <w:top w:w="0" w:type="dxa"/>
            <w:left w:w="108" w:type="dxa"/>
            <w:bottom w:w="0" w:type="dxa"/>
            <w:right w:w="108" w:type="dxa"/>
          </w:tblCellMar>
        </w:tblPrEx>
        <w:trPr>
          <w:trHeight w:val="431" w:hRule="atLeast"/>
        </w:trPr>
        <w:tc>
          <w:tcPr>
            <w:tcW w:w="5000" w:type="pct"/>
            <w:gridSpan w:val="13"/>
            <w:tcBorders>
              <w:top w:val="nil"/>
              <w:left w:val="nil"/>
              <w:bottom w:val="nil"/>
              <w:right w:val="nil"/>
            </w:tcBorders>
            <w:noWrap/>
            <w:vAlign w:val="center"/>
          </w:tcPr>
          <w:p>
            <w:pPr>
              <w:widowControl/>
              <w:jc w:val="left"/>
              <w:textAlignment w:val="center"/>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p>
      <w:pPr>
        <w:rPr>
          <w:rFonts w:ascii="仿宋_GB2312" w:hAnsi="宋体" w:eastAsia="仿宋_GB2312"/>
          <w:b/>
          <w:sz w:val="32"/>
          <w:szCs w:val="32"/>
        </w:rPr>
        <w:sectPr>
          <w:headerReference r:id="rId9" w:type="default"/>
          <w:footerReference r:id="rId10" w:type="default"/>
          <w:pgSz w:w="11906" w:h="16838"/>
          <w:pgMar w:top="1531" w:right="1984" w:bottom="1531" w:left="2098" w:header="851" w:footer="992" w:gutter="0"/>
          <w:cols w:space="720" w:num="1"/>
          <w:docGrid w:type="lines" w:linePitch="312" w:charSpace="0"/>
        </w:sectPr>
      </w:pPr>
    </w:p>
    <w:p>
      <w:pPr>
        <w:widowControl/>
        <w:spacing w:line="360" w:lineRule="auto"/>
        <w:jc w:val="center"/>
        <w:outlineLvl w:val="0"/>
        <w:rPr>
          <w:rFonts w:ascii="Times New Roman" w:eastAsia="黑体"/>
          <w:sz w:val="44"/>
          <w:szCs w:val="44"/>
        </w:rPr>
      </w:pPr>
      <w:r>
        <w:rPr>
          <w:rFonts w:ascii="Times New Roman" w:eastAsia="黑体"/>
          <w:sz w:val="44"/>
          <w:szCs w:val="44"/>
        </w:rPr>
        <w:t>第三部分</w:t>
      </w:r>
      <w:r>
        <w:rPr>
          <w:rFonts w:ascii="Times New Roman" w:eastAsia="仿宋_GB2312"/>
          <w:sz w:val="44"/>
          <w:szCs w:val="44"/>
        </w:rPr>
        <w:t>2024</w:t>
      </w:r>
      <w:r>
        <w:rPr>
          <w:rFonts w:ascii="Times New Roman" w:eastAsia="黑体"/>
          <w:sz w:val="44"/>
          <w:szCs w:val="44"/>
        </w:rPr>
        <w:t>年度部门决算情况说明</w:t>
      </w:r>
    </w:p>
    <w:p>
      <w:pPr>
        <w:widowControl/>
        <w:spacing w:line="360" w:lineRule="auto"/>
        <w:jc w:val="left"/>
        <w:outlineLvl w:val="1"/>
        <w:rPr>
          <w:rFonts w:ascii="Times New Roman" w:eastAsia="黑体"/>
          <w:sz w:val="32"/>
          <w:szCs w:val="32"/>
        </w:rPr>
      </w:pPr>
      <w:r>
        <w:rPr>
          <w:rFonts w:ascii="Times New Roman" w:eastAsia="黑体"/>
          <w:sz w:val="32"/>
          <w:szCs w:val="32"/>
        </w:rPr>
        <w:t>一、收入支出决算总体情况说明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本部门2024年度收、支总计（含结转和结余）均为1,508.12万元。与2023年度决算相比，收支各减少277.50万元，下降15.5%，主要原因是</w:t>
      </w:r>
      <w:r>
        <w:rPr>
          <w:rFonts w:hint="eastAsia" w:ascii="Times New Roman" w:eastAsia="仿宋_GB2312"/>
          <w:sz w:val="32"/>
          <w:szCs w:val="32"/>
          <w:lang w:eastAsia="zh-CN"/>
        </w:rPr>
        <w:t>工资福利及公用经费支出减少，导致收入支出减少</w:t>
      </w:r>
      <w:r>
        <w:rPr>
          <w:rFonts w:ascii="Times New Roman" w:eastAsia="仿宋_GB2312"/>
          <w:sz w:val="32"/>
          <w:szCs w:val="32"/>
        </w:rPr>
        <w:t>。</w:t>
      </w:r>
    </w:p>
    <w:p>
      <w:pPr>
        <w:pStyle w:val="10"/>
        <w:widowControl/>
        <w:spacing w:beforeAutospacing="0" w:afterAutospacing="0"/>
        <w:jc w:val="center"/>
        <w:rPr>
          <w:rFonts w:ascii="Times New Roman" w:hAnsi="Times New Roman" w:eastAsia="Arial"/>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hAnsi="Times New Roman" w:eastAsia="Arial"/>
          <w:color w:val="000000"/>
          <w:sz w:val="18"/>
          <w:szCs w:val="18"/>
          <w:shd w:val="clear" w:color="auto" w:fill="FFFFFF"/>
        </w:rPr>
        <w:t> </w:t>
      </w:r>
    </w:p>
    <w:p>
      <w:pPr>
        <w:widowControl/>
        <w:spacing w:line="360" w:lineRule="auto"/>
        <w:jc w:val="left"/>
        <w:outlineLvl w:val="1"/>
        <w:rPr>
          <w:rFonts w:ascii="Times New Roman" w:eastAsia="黑体"/>
          <w:sz w:val="32"/>
          <w:szCs w:val="32"/>
        </w:rPr>
      </w:pPr>
      <w:r>
        <w:rPr>
          <w:rFonts w:ascii="Times New Roman" w:eastAsia="黑体"/>
          <w:sz w:val="32"/>
          <w:szCs w:val="32"/>
        </w:rPr>
        <w:t>二、收入决算情况说明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部门2024年度本年收入合计1,501.83万元，其中：财政拨款收入1,501.83万元，占100.0%；上级补助收入0.00万元，占0.0%；事业收入0.00万元，占0.0%；经营收入0.00万元，占0.0%；附属单位上缴收入0.00万元，占0.0%；其他收入0.00万元，占0.0%。</w:t>
      </w:r>
    </w:p>
    <w:p>
      <w:pPr>
        <w:adjustRightInd w:val="0"/>
        <w:snapToGrid w:val="0"/>
        <w:spacing w:line="580" w:lineRule="exact"/>
        <w:rPr>
          <w:rFonts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widowControl/>
        <w:spacing w:line="360" w:lineRule="auto"/>
        <w:jc w:val="left"/>
        <w:outlineLvl w:val="1"/>
        <w:rPr>
          <w:rFonts w:ascii="Times New Roman" w:eastAsia="黑体"/>
          <w:sz w:val="32"/>
          <w:szCs w:val="32"/>
        </w:rPr>
      </w:pPr>
      <w:r>
        <w:rPr>
          <w:rFonts w:ascii="Times New Roman" w:eastAsia="黑体"/>
          <w:sz w:val="32"/>
          <w:szCs w:val="32"/>
        </w:rPr>
        <w:t>三、支出决算情况说明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本部门2024年度本年支出合计1,501.83万元，其中：基本支出1,283.88万元，占85.5%；项目支出217.95万元，占14.5%；上缴上级支出0.00万元，占0.0%；经营支出0.00万元，占0.0%；对附属单位补助支出0.00万元，占0.0%。</w:t>
      </w:r>
    </w:p>
    <w:p>
      <w:pPr>
        <w:autoSpaceDE w:val="0"/>
        <w:autoSpaceDN w:val="0"/>
        <w:adjustRightIn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四、财政拨款收入支出决算总体情况说明</w:t>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本部门2024年度财政拨款收、支总计（含结转和结余）均为1,508.12万元。与2023年度相比，财政拨款收支各减少277.50万元，降低15.5%，主要原因是</w:t>
      </w:r>
      <w:r>
        <w:rPr>
          <w:rFonts w:hint="eastAsia" w:ascii="Times New Roman" w:eastAsia="仿宋_GB2312"/>
          <w:sz w:val="32"/>
          <w:szCs w:val="32"/>
          <w:lang w:eastAsia="zh-CN"/>
        </w:rPr>
        <w:t>工资福利及公用经费、政府性基金支出减少，导致收入支出减少</w:t>
      </w:r>
      <w:r>
        <w:rPr>
          <w:rFonts w:ascii="Times New Roman" w:eastAsia="仿宋_GB2312"/>
          <w:sz w:val="32"/>
          <w:szCs w:val="32"/>
        </w:rPr>
        <w:t>。</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本部门2024年度财政拨款本年收入1,501.83万元,比上年减少277.50万元，降低15.6%，主要原因</w:t>
      </w:r>
      <w:r>
        <w:rPr>
          <w:rFonts w:hint="eastAsia" w:ascii="Times New Roman" w:eastAsia="仿宋_GB2312"/>
          <w:sz w:val="32"/>
          <w:szCs w:val="32"/>
          <w:lang w:eastAsia="zh-CN"/>
        </w:rPr>
        <w:t>是一般公共预算财政拨款收入及基金预算财政拨款收入均减少</w:t>
      </w:r>
      <w:r>
        <w:rPr>
          <w:rFonts w:ascii="Times New Roman" w:eastAsia="仿宋_GB2312"/>
          <w:sz w:val="32"/>
          <w:szCs w:val="32"/>
        </w:rPr>
        <w:t>；本年支出1,501.83万元，比上年减少277.50万元，降低15.6%，主要原因是</w:t>
      </w:r>
      <w:r>
        <w:rPr>
          <w:rFonts w:hint="eastAsia" w:ascii="Times New Roman" w:eastAsia="仿宋_GB2312"/>
          <w:sz w:val="32"/>
          <w:szCs w:val="32"/>
          <w:lang w:eastAsia="zh-CN"/>
        </w:rPr>
        <w:t>工资福利及公用经费、政府性基金支出减少</w:t>
      </w:r>
      <w:r>
        <w:rPr>
          <w:rFonts w:ascii="Times New Roman" w:eastAsia="仿宋_GB2312"/>
          <w:sz w:val="32"/>
          <w:szCs w:val="32"/>
        </w:rPr>
        <w:t>。具体情况如下：</w:t>
      </w:r>
    </w:p>
    <w:p>
      <w:pPr>
        <w:widowControl/>
        <w:spacing w:line="360" w:lineRule="auto"/>
        <w:ind w:firstLine="640" w:firstLineChars="200"/>
        <w:jc w:val="left"/>
        <w:outlineLvl w:val="1"/>
        <w:rPr>
          <w:rFonts w:ascii="Times New Roman" w:eastAsia="仿宋_GB2312"/>
          <w:sz w:val="32"/>
          <w:szCs w:val="32"/>
        </w:rPr>
      </w:pPr>
      <w:r>
        <w:rPr>
          <w:rFonts w:ascii="Times New Roman" w:eastAsia="仿宋_GB2312"/>
          <w:sz w:val="32"/>
          <w:szCs w:val="32"/>
        </w:rPr>
        <w:t>1. 一般公共预算财政拨款本年收入1,451.83万元,比上年减少207.58万元，降低12.5%，主要原因是</w:t>
      </w:r>
      <w:r>
        <w:rPr>
          <w:rFonts w:hint="eastAsia" w:ascii="Times New Roman" w:eastAsia="仿宋_GB2312"/>
          <w:sz w:val="32"/>
          <w:szCs w:val="32"/>
          <w:lang w:eastAsia="zh-CN"/>
        </w:rPr>
        <w:t>一般公共服务支出收入及相关项目收入减少</w:t>
      </w:r>
      <w:r>
        <w:rPr>
          <w:rFonts w:ascii="Times New Roman" w:eastAsia="仿宋_GB2312"/>
          <w:sz w:val="32"/>
          <w:szCs w:val="32"/>
        </w:rPr>
        <w:t>；本年支出1,451.83万元，比上年减少207.58万元，降低12.5%，主要原因是</w:t>
      </w:r>
      <w:r>
        <w:rPr>
          <w:rFonts w:hint="eastAsia" w:ascii="Times New Roman" w:eastAsia="仿宋_GB2312"/>
          <w:sz w:val="32"/>
          <w:szCs w:val="32"/>
          <w:lang w:eastAsia="zh-CN"/>
        </w:rPr>
        <w:t>工资福利及公用经费、政府性基金支出减少</w:t>
      </w:r>
      <w:r>
        <w:rPr>
          <w:rFonts w:ascii="Times New Roman" w:eastAsia="仿宋_GB2312"/>
          <w:sz w:val="32"/>
          <w:szCs w:val="32"/>
        </w:rPr>
        <w:t>。</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 政府性基金预算财政拨款本年收入50.00万元，比上年减少69.92万元，降低58.3%，主要原因是；本年支出50.00万元，比上年减少69.92万元，降低58.3%，主要原因是</w:t>
      </w:r>
      <w:r>
        <w:rPr>
          <w:rFonts w:hint="eastAsia" w:ascii="仿宋" w:hAnsi="仿宋" w:eastAsia="仿宋" w:cs="DengXian-Regular"/>
          <w:sz w:val="32"/>
          <w:szCs w:val="32"/>
          <w:highlight w:val="none"/>
        </w:rPr>
        <w:t>“走读式”谈话场所建设资金</w:t>
      </w:r>
      <w:r>
        <w:rPr>
          <w:rFonts w:hint="eastAsia" w:ascii="仿宋" w:hAnsi="仿宋" w:eastAsia="仿宋" w:cs="DengXian-Regular"/>
          <w:sz w:val="32"/>
          <w:szCs w:val="32"/>
          <w:highlight w:val="none"/>
          <w:lang w:eastAsia="zh-CN"/>
        </w:rPr>
        <w:t>项目减少</w:t>
      </w:r>
      <w:r>
        <w:rPr>
          <w:rFonts w:ascii="Times New Roman" w:eastAsia="仿宋_GB2312"/>
          <w:sz w:val="32"/>
          <w:szCs w:val="32"/>
        </w:rPr>
        <w:t>。</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3. 国有资本经营预算财政拨款本年收入0.00万元，</w:t>
      </w:r>
      <w:r>
        <w:rPr>
          <w:rFonts w:ascii="仿宋" w:hAnsi="仿宋" w:eastAsia="仿宋" w:cs="Times New Roman"/>
          <w:kern w:val="2"/>
          <w:sz w:val="32"/>
          <w:szCs w:val="32"/>
          <w:lang w:val="zh-CN"/>
        </w:rPr>
        <w:t>与上年持平</w:t>
      </w:r>
      <w:r>
        <w:rPr>
          <w:rFonts w:ascii="Times New Roman" w:eastAsia="仿宋_GB2312"/>
          <w:sz w:val="32"/>
          <w:szCs w:val="32"/>
        </w:rPr>
        <w:t>；本年支出0.00万元，</w:t>
      </w:r>
      <w:r>
        <w:rPr>
          <w:rFonts w:ascii="仿宋" w:hAnsi="仿宋" w:eastAsia="仿宋" w:cs="Times New Roman"/>
          <w:kern w:val="2"/>
          <w:sz w:val="32"/>
          <w:szCs w:val="32"/>
          <w:lang w:val="zh-CN"/>
        </w:rPr>
        <w:t>与上年持平</w:t>
      </w:r>
      <w:r>
        <w:rPr>
          <w:rFonts w:ascii="Times New Roman" w:eastAsia="仿宋_GB2312"/>
          <w:sz w:val="32"/>
          <w:szCs w:val="32"/>
        </w:rPr>
        <w:t>。</w:t>
      </w:r>
    </w:p>
    <w:p>
      <w:pPr>
        <w:pStyle w:val="10"/>
        <w:widowControl/>
        <w:spacing w:beforeAutospacing="0" w:afterAutospacing="0"/>
        <w:jc w:val="center"/>
        <w:rPr>
          <w:rFonts w:ascii="Times New Roman" w:hAnsi="Times New Roman" w:eastAsia="仿宋_GB2312"/>
          <w:sz w:val="32"/>
          <w:szCs w:val="32"/>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本部门2024年度财政拨款本年收入1,501.83万元，完成年初预算的91.4%，比年初预算减少141.86万元，决算数小于预算数主要原因是</w:t>
      </w:r>
      <w:r>
        <w:rPr>
          <w:rFonts w:hint="eastAsia" w:ascii="仿宋" w:hAnsi="仿宋" w:eastAsia="仿宋" w:cs="DengXian-Regular"/>
          <w:sz w:val="32"/>
          <w:szCs w:val="32"/>
          <w:highlight w:val="none"/>
          <w:lang w:eastAsia="zh-CN"/>
        </w:rPr>
        <w:t>部分资金年前未拨付</w:t>
      </w:r>
      <w:r>
        <w:rPr>
          <w:rFonts w:ascii="Times New Roman" w:eastAsia="仿宋_GB2312"/>
          <w:sz w:val="32"/>
          <w:szCs w:val="32"/>
        </w:rPr>
        <w:t>；本年支出1,501.83万元，完成年初预算的91.4%，比年初预算减少141.86万元，决算数小于预算数主要原因是</w:t>
      </w:r>
      <w:r>
        <w:rPr>
          <w:rFonts w:hint="eastAsia" w:ascii="仿宋" w:hAnsi="仿宋" w:eastAsia="仿宋" w:cs="DengXian-Regular"/>
          <w:sz w:val="32"/>
          <w:szCs w:val="32"/>
          <w:highlight w:val="none"/>
          <w:lang w:eastAsia="zh-CN"/>
        </w:rPr>
        <w:t>部分资金年前未拨付</w:t>
      </w:r>
      <w:r>
        <w:rPr>
          <w:rFonts w:ascii="Times New Roman" w:eastAsia="仿宋_GB2312"/>
          <w:sz w:val="32"/>
          <w:szCs w:val="32"/>
        </w:rPr>
        <w:t>。具体情况如下：</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1. 一般公共预算财政拨款本年收入完成年初预算的88.3%，比年初预算减少191.86万元，主要原因是</w:t>
      </w:r>
      <w:r>
        <w:rPr>
          <w:rFonts w:hint="eastAsia" w:ascii="仿宋" w:hAnsi="仿宋" w:eastAsia="仿宋" w:cs="DengXian-Regular"/>
          <w:sz w:val="32"/>
          <w:szCs w:val="32"/>
          <w:highlight w:val="none"/>
          <w:lang w:eastAsia="zh-CN"/>
        </w:rPr>
        <w:t>公用经费及部分项目资金年底前未拨付</w:t>
      </w:r>
      <w:r>
        <w:rPr>
          <w:rFonts w:ascii="Times New Roman" w:eastAsia="仿宋_GB2312"/>
          <w:sz w:val="32"/>
          <w:szCs w:val="32"/>
        </w:rPr>
        <w:t>；支出完成年初预算的88.3%，比年初预算减少191.86万元，主要原因是</w:t>
      </w:r>
      <w:r>
        <w:rPr>
          <w:rFonts w:hint="eastAsia" w:ascii="仿宋" w:hAnsi="仿宋" w:eastAsia="仿宋" w:cs="DengXian-Regular"/>
          <w:sz w:val="32"/>
          <w:szCs w:val="32"/>
          <w:highlight w:val="none"/>
          <w:lang w:eastAsia="zh-CN"/>
        </w:rPr>
        <w:t>公用经费及部分项目资金年底前未拨付</w:t>
      </w:r>
      <w:r>
        <w:rPr>
          <w:rFonts w:ascii="Times New Roman" w:eastAsia="仿宋_GB2312"/>
          <w:sz w:val="32"/>
          <w:szCs w:val="32"/>
        </w:rPr>
        <w:t>。</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 政府性基金预算财政拨款本年收入完成年初预算的0.0%，比年初预算增加50.00万元，主要原因是</w:t>
      </w:r>
      <w:r>
        <w:rPr>
          <w:rFonts w:hint="eastAsia" w:ascii="仿宋" w:hAnsi="仿宋" w:eastAsia="仿宋" w:cs="DengXian-Regular"/>
          <w:sz w:val="32"/>
          <w:szCs w:val="32"/>
          <w:highlight w:val="none"/>
        </w:rPr>
        <w:t>“走读式”谈话场所建设资金</w:t>
      </w:r>
      <w:r>
        <w:rPr>
          <w:rFonts w:hint="eastAsia" w:ascii="仿宋" w:hAnsi="仿宋" w:eastAsia="仿宋" w:cs="DengXian-Regular"/>
          <w:sz w:val="32"/>
          <w:szCs w:val="32"/>
          <w:highlight w:val="none"/>
          <w:lang w:eastAsia="zh-CN"/>
        </w:rPr>
        <w:t>项目调增预算</w:t>
      </w:r>
      <w:r>
        <w:rPr>
          <w:rFonts w:ascii="Times New Roman" w:eastAsia="仿宋_GB2312"/>
          <w:sz w:val="32"/>
          <w:szCs w:val="32"/>
        </w:rPr>
        <w:t>；支出完成年初预算的0.0%，比年初预算增加50.00万元，主要原因是</w:t>
      </w:r>
      <w:r>
        <w:rPr>
          <w:rFonts w:hint="eastAsia" w:ascii="仿宋" w:hAnsi="仿宋" w:eastAsia="仿宋" w:cs="DengXian-Regular"/>
          <w:sz w:val="32"/>
          <w:szCs w:val="32"/>
          <w:highlight w:val="none"/>
        </w:rPr>
        <w:t>“走读式”谈话场所建设资金</w:t>
      </w:r>
      <w:r>
        <w:rPr>
          <w:rFonts w:hint="eastAsia" w:ascii="仿宋" w:hAnsi="仿宋" w:eastAsia="仿宋" w:cs="DengXian-Regular"/>
          <w:sz w:val="32"/>
          <w:szCs w:val="32"/>
          <w:highlight w:val="none"/>
          <w:lang w:eastAsia="zh-CN"/>
        </w:rPr>
        <w:t>项目支出</w:t>
      </w:r>
      <w:r>
        <w:rPr>
          <w:rFonts w:ascii="Times New Roman" w:eastAsia="仿宋_GB2312"/>
          <w:sz w:val="32"/>
          <w:szCs w:val="32"/>
        </w:rPr>
        <w:t>。</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 xml:space="preserve">3. </w:t>
      </w:r>
      <w:r>
        <w:rPr>
          <w:rFonts w:hint="eastAsia" w:ascii="仿宋" w:hAnsi="仿宋" w:eastAsia="仿宋" w:cs="仿宋_GB2312"/>
          <w:kern w:val="2"/>
          <w:sz w:val="32"/>
          <w:szCs w:val="32"/>
          <w:lang w:val="zh-CN"/>
        </w:rPr>
        <w:t>国有资本经营预算财政拨款本年收入</w:t>
      </w:r>
      <w:r>
        <w:rPr>
          <w:rFonts w:hint="eastAsia" w:ascii="仿宋" w:hAnsi="仿宋" w:eastAsia="仿宋"/>
          <w:kern w:val="2"/>
          <w:sz w:val="32"/>
          <w:szCs w:val="32"/>
          <w:lang w:val="zh-CN"/>
        </w:rPr>
        <w:t>合计</w:t>
      </w:r>
      <w:r>
        <w:rPr>
          <w:rFonts w:hint="eastAsia" w:ascii="仿宋" w:hAnsi="仿宋" w:eastAsia="仿宋" w:cs="Times New Roman"/>
          <w:kern w:val="2"/>
          <w:sz w:val="32"/>
          <w:szCs w:val="32"/>
        </w:rPr>
        <w:t>0.00万元</w:t>
      </w:r>
      <w:r>
        <w:rPr>
          <w:rFonts w:hint="eastAsia" w:ascii="仿宋" w:hAnsi="仿宋" w:eastAsia="仿宋" w:cs="仿宋_GB2312"/>
          <w:kern w:val="2"/>
          <w:sz w:val="32"/>
          <w:szCs w:val="32"/>
          <w:lang w:val="zh-CN"/>
        </w:rPr>
        <w:t>，与预算持平；本年支出</w:t>
      </w:r>
      <w:r>
        <w:rPr>
          <w:rFonts w:hint="eastAsia" w:ascii="仿宋" w:hAnsi="仿宋" w:eastAsia="仿宋"/>
          <w:kern w:val="2"/>
          <w:sz w:val="32"/>
          <w:szCs w:val="32"/>
          <w:lang w:val="zh-CN"/>
        </w:rPr>
        <w:t>合计</w:t>
      </w:r>
      <w:r>
        <w:rPr>
          <w:rFonts w:hint="eastAsia" w:ascii="仿宋" w:hAnsi="仿宋" w:eastAsia="仿宋" w:cs="Times New Roman"/>
          <w:kern w:val="2"/>
          <w:sz w:val="32"/>
          <w:szCs w:val="32"/>
        </w:rPr>
        <w:t>0.00万元</w:t>
      </w:r>
      <w:r>
        <w:rPr>
          <w:rFonts w:hint="eastAsia" w:ascii="仿宋" w:hAnsi="仿宋" w:eastAsia="仿宋" w:cs="仿宋_GB2312"/>
          <w:kern w:val="2"/>
          <w:sz w:val="32"/>
          <w:szCs w:val="32"/>
          <w:lang w:val="zh-CN"/>
        </w:rPr>
        <w:t>，与预算持平</w:t>
      </w:r>
      <w:r>
        <w:rPr>
          <w:rFonts w:ascii="Times New Roman" w:eastAsia="仿宋_GB2312"/>
          <w:sz w:val="32"/>
          <w:szCs w:val="32"/>
        </w:rPr>
        <w:t>。</w:t>
      </w:r>
    </w:p>
    <w:p>
      <w:pPr>
        <w:pStyle w:val="10"/>
        <w:widowControl/>
        <w:spacing w:beforeAutospacing="0" w:afterAutospacing="0"/>
        <w:rPr>
          <w:rFonts w:ascii="Times New Roman" w:hAnsi="Times New Roman" w:eastAsia="Arial"/>
        </w:rPr>
      </w:pPr>
    </w:p>
    <w:p>
      <w:pPr>
        <w:pStyle w:val="10"/>
        <w:widowControl/>
        <w:spacing w:beforeAutospacing="0" w:afterAutospacing="0"/>
        <w:jc w:val="center"/>
        <w:rPr>
          <w:rFonts w:ascii="Times New Roman" w:hAnsi="Times New Roman" w:eastAsia="仿宋_GB2312"/>
          <w:sz w:val="32"/>
          <w:szCs w:val="32"/>
        </w:rPr>
      </w:pPr>
      <w:r>
        <w:rPr>
          <w:rFonts w:ascii="Times New Roman" w:hAnsi="Times New Roman" w:eastAsia="仿宋_GB2312"/>
          <w:sz w:val="32"/>
          <w:szCs w:val="32"/>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2024年度财政拨款支出1,501.83万元，主要用于以下方面：</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一般公共服务（类）支出1,188.70万元，占79.2%，主要用于</w:t>
      </w:r>
      <w:r>
        <w:rPr>
          <w:rFonts w:hint="eastAsia" w:ascii="仿宋" w:hAnsi="仿宋" w:eastAsia="仿宋" w:cs="DengXian-Regular"/>
          <w:sz w:val="32"/>
          <w:szCs w:val="32"/>
          <w:highlight w:val="none"/>
          <w:lang w:eastAsia="zh-CN"/>
        </w:rPr>
        <w:t>人员经费和机关运行等支出</w:t>
      </w:r>
      <w:r>
        <w:rPr>
          <w:rFonts w:ascii="Times New Roman" w:eastAsia="仿宋_GB2312"/>
          <w:sz w:val="32"/>
          <w:szCs w:val="32"/>
        </w:rPr>
        <w:t>；社会保障和就业 （类）支出140.12万元，占9.3%，主要用于</w:t>
      </w:r>
      <w:r>
        <w:rPr>
          <w:rFonts w:hint="eastAsia" w:ascii="仿宋" w:hAnsi="仿宋" w:eastAsia="仿宋" w:cs="DengXian-Regular"/>
          <w:sz w:val="32"/>
          <w:szCs w:val="32"/>
        </w:rPr>
        <w:t>机关事业单位基本养老保险缴费、死亡抚恤等支出</w:t>
      </w:r>
      <w:r>
        <w:rPr>
          <w:rFonts w:ascii="Times New Roman" w:eastAsia="仿宋_GB2312"/>
          <w:sz w:val="32"/>
          <w:szCs w:val="32"/>
        </w:rPr>
        <w:t>；卫生健康（类）支出58.11万元，占3.9%，主要用于</w:t>
      </w:r>
      <w:r>
        <w:rPr>
          <w:rFonts w:hint="eastAsia" w:ascii="仿宋" w:hAnsi="仿宋" w:eastAsia="仿宋" w:cs="DengXian-Regular"/>
          <w:sz w:val="32"/>
          <w:szCs w:val="32"/>
          <w:highlight w:val="none"/>
        </w:rPr>
        <w:t>行政</w:t>
      </w:r>
      <w:r>
        <w:rPr>
          <w:rFonts w:hint="eastAsia" w:ascii="仿宋" w:hAnsi="仿宋" w:eastAsia="仿宋" w:cs="DengXian-Regular"/>
          <w:sz w:val="32"/>
          <w:szCs w:val="32"/>
        </w:rPr>
        <w:t>事业单位职工基本医疗保险缴费等支出</w:t>
      </w:r>
      <w:r>
        <w:rPr>
          <w:rFonts w:ascii="Times New Roman" w:eastAsia="仿宋_GB2312"/>
          <w:sz w:val="32"/>
          <w:szCs w:val="32"/>
        </w:rPr>
        <w:t>；住房保障（类）支出64.89万元，占4.3%，主要用于</w:t>
      </w:r>
      <w:r>
        <w:rPr>
          <w:rFonts w:hint="eastAsia" w:ascii="仿宋" w:hAnsi="仿宋" w:eastAsia="仿宋" w:cs="DengXian-Regular"/>
          <w:sz w:val="32"/>
          <w:szCs w:val="32"/>
          <w:highlight w:val="none"/>
        </w:rPr>
        <w:t>住房公积金等支出</w:t>
      </w:r>
      <w:r>
        <w:rPr>
          <w:rFonts w:ascii="Times New Roman" w:eastAsia="仿宋_GB2312"/>
          <w:sz w:val="32"/>
          <w:szCs w:val="32"/>
        </w:rPr>
        <w:t>；</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政府性基金预算财政拨款支出：</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城乡社区（类）支出50.00万元，占3.3%，主要用于</w:t>
      </w:r>
      <w:r>
        <w:rPr>
          <w:rFonts w:hint="eastAsia" w:ascii="仿宋" w:hAnsi="仿宋" w:eastAsia="仿宋" w:cs="DengXian-Regular"/>
          <w:sz w:val="32"/>
          <w:szCs w:val="32"/>
          <w:highlight w:val="none"/>
        </w:rPr>
        <w:t>“走读式”谈话场所建设资金</w:t>
      </w:r>
      <w:r>
        <w:rPr>
          <w:rFonts w:hint="eastAsia" w:ascii="仿宋" w:hAnsi="仿宋" w:eastAsia="仿宋" w:cs="DengXian-Regular"/>
          <w:sz w:val="32"/>
          <w:szCs w:val="32"/>
          <w:highlight w:val="none"/>
          <w:lang w:eastAsia="zh-CN"/>
        </w:rPr>
        <w:t>项目</w:t>
      </w:r>
      <w:r>
        <w:rPr>
          <w:rFonts w:ascii="Times New Roman" w:eastAsia="仿宋_GB2312"/>
          <w:sz w:val="32"/>
          <w:szCs w:val="32"/>
        </w:rPr>
        <w:t>支出；</w:t>
      </w:r>
    </w:p>
    <w:p>
      <w:pPr>
        <w:widowControl/>
        <w:spacing w:line="360" w:lineRule="auto"/>
        <w:ind w:firstLine="643" w:firstLineChars="200"/>
        <w:jc w:val="left"/>
        <w:rPr>
          <w:rFonts w:ascii="Times New Roman" w:eastAsia="仿宋_GB2312"/>
          <w:b/>
          <w:sz w:val="32"/>
          <w:szCs w:val="32"/>
        </w:rPr>
      </w:pPr>
      <w:r>
        <w:rPr>
          <w:rFonts w:ascii="Times New Roman" w:eastAsia="仿宋_GB2312"/>
          <w:b/>
          <w:sz w:val="32"/>
          <w:szCs w:val="32"/>
        </w:rPr>
        <w:t>国有资本经营预算财政拨款支出：</w:t>
      </w:r>
    </w:p>
    <w:p>
      <w:pPr>
        <w:widowControl/>
        <w:spacing w:line="360" w:lineRule="auto"/>
        <w:ind w:firstLine="640" w:firstLineChars="200"/>
        <w:jc w:val="left"/>
        <w:rPr>
          <w:rFonts w:ascii="宋体" w:hAnsi="宋体" w:eastAsia="宋体"/>
          <w:sz w:val="32"/>
          <w:szCs w:val="32"/>
        </w:rPr>
      </w:pPr>
      <w:r>
        <w:rPr>
          <w:rFonts w:hint="eastAsia" w:ascii="Times New Roman" w:eastAsia="仿宋_GB2312"/>
          <w:sz w:val="32"/>
          <w:szCs w:val="32"/>
        </w:rPr>
        <w:t>国有资本经营</w:t>
      </w:r>
      <w:r>
        <w:rPr>
          <w:rFonts w:ascii="Times New Roman" w:eastAsia="仿宋_GB2312"/>
          <w:sz w:val="32"/>
          <w:szCs w:val="32"/>
        </w:rPr>
        <w:t>支出0.00万元，占0.0%，与上年持平</w:t>
      </w:r>
      <w:r>
        <w:rPr>
          <w:rFonts w:hint="eastAsia" w:ascii="宋体" w:hAnsi="宋体" w:eastAsia="宋体"/>
          <w:sz w:val="32"/>
          <w:szCs w:val="32"/>
        </w:rPr>
        <w:t>。</w:t>
      </w:r>
    </w:p>
    <w:p>
      <w:pPr>
        <w:pStyle w:val="10"/>
        <w:widowControl/>
        <w:spacing w:beforeAutospacing="0" w:afterAutospacing="0"/>
        <w:rPr>
          <w:rFonts w:ascii="Times New Roman" w:hAnsi="Times New Roman" w:eastAsia="仿宋_GB2312"/>
          <w:kern w:val="2"/>
          <w:sz w:val="32"/>
          <w:szCs w:val="32"/>
          <w:lang w:val="zh-CN"/>
        </w:rPr>
      </w:pPr>
      <w:r>
        <w:rPr>
          <w:rFonts w:ascii="Times New Roman" w:hAnsi="Times New Roman" w:eastAsia="仿宋_GB2312"/>
          <w:kern w:val="2"/>
          <w:sz w:val="32"/>
          <w:szCs w:val="32"/>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2024年度财政拨款基本支出1,283.88万元，其中：</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人员经费1,097.65万元，主要包括基本工资、津贴补贴、奖金、绩效工资、机关事业部门基本养老保险缴费、职工基本医疗保险缴费、住房公积金、其他社会保障缴费、退休费、生活补助</w:t>
      </w:r>
      <w:r>
        <w:rPr>
          <w:rFonts w:hint="eastAsia" w:ascii="Times New Roman" w:eastAsia="仿宋_GB2312"/>
          <w:sz w:val="32"/>
          <w:szCs w:val="32"/>
          <w:lang w:eastAsia="zh-CN"/>
        </w:rPr>
        <w:t>支出</w:t>
      </w:r>
      <w:r>
        <w:rPr>
          <w:rFonts w:ascii="Times New Roman" w:eastAsia="仿宋_GB2312"/>
          <w:sz w:val="32"/>
          <w:szCs w:val="32"/>
        </w:rPr>
        <w:t>。</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公用经费186.23万元，主要包括办公费、印刷费、邮电费、差旅费、维修（护）费、租赁费、培训费、劳务费、公务用车运行维护费、其他交通费用、其他商品和服务支出、办公设备购置。</w:t>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五、财政拨款“三公” 经费支出决算情况说明</w:t>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本部门2024年度“三公”经费财政拨款支出预算为26.50万元，支出决算为26.50万元，完成预算的100.0%，</w:t>
      </w:r>
      <w:r>
        <w:rPr>
          <w:rFonts w:hint="eastAsia" w:ascii="Times New Roman" w:eastAsia="仿宋_GB2312"/>
          <w:sz w:val="32"/>
          <w:szCs w:val="32"/>
          <w:lang w:eastAsia="zh-CN"/>
        </w:rPr>
        <w:t>预算与决算持平</w:t>
      </w:r>
      <w:r>
        <w:rPr>
          <w:rFonts w:ascii="Times New Roman" w:eastAsia="仿宋_GB2312"/>
          <w:sz w:val="32"/>
          <w:szCs w:val="32"/>
        </w:rPr>
        <w:t>；较2023年度决算减少14.01万元，降低34.6%，主要原因是</w:t>
      </w:r>
      <w:r>
        <w:rPr>
          <w:rFonts w:hint="eastAsia" w:ascii="Times New Roman" w:eastAsia="仿宋_GB2312"/>
          <w:sz w:val="32"/>
          <w:szCs w:val="32"/>
          <w:lang w:eastAsia="zh-CN"/>
        </w:rPr>
        <w:t>无公车购置支出及</w:t>
      </w:r>
      <w:r>
        <w:rPr>
          <w:rFonts w:hint="eastAsia" w:ascii="仿宋" w:hAnsi="仿宋" w:eastAsia="仿宋" w:cs="Times New Roman"/>
          <w:kern w:val="2"/>
          <w:sz w:val="32"/>
          <w:szCs w:val="32"/>
          <w:highlight w:val="none"/>
          <w:lang w:val="zh-CN"/>
        </w:rPr>
        <w:t>严格执行中央八项规定精神，节约开支</w:t>
      </w:r>
      <w:r>
        <w:rPr>
          <w:rFonts w:ascii="Times New Roman" w:eastAsia="仿宋_GB2312"/>
          <w:sz w:val="32"/>
          <w:szCs w:val="32"/>
        </w:rPr>
        <w:t>。</w:t>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pPr>
        <w:widowControl/>
        <w:spacing w:line="360" w:lineRule="auto"/>
        <w:ind w:firstLine="643" w:firstLineChars="200"/>
        <w:jc w:val="left"/>
        <w:rPr>
          <w:rFonts w:ascii="Times New Roman" w:eastAsia="仿宋_GB2312"/>
          <w:sz w:val="32"/>
          <w:szCs w:val="32"/>
        </w:rPr>
      </w:pPr>
      <w:r>
        <w:rPr>
          <w:rFonts w:ascii="Times New Roman" w:eastAsia="楷体_GB2312"/>
          <w:b/>
          <w:sz w:val="32"/>
          <w:szCs w:val="32"/>
        </w:rPr>
        <w:t>1.因公出国（境）费支出情况。</w:t>
      </w:r>
      <w:r>
        <w:rPr>
          <w:rFonts w:ascii="Times New Roman" w:eastAsia="仿宋_GB2312"/>
          <w:sz w:val="32"/>
          <w:szCs w:val="32"/>
        </w:rPr>
        <w:t>本部门2024年度因公出国（境）费支出预算为0.00万元,支出决算0.00万元。</w:t>
      </w:r>
      <w:r>
        <w:rPr>
          <w:rFonts w:ascii="仿宋" w:hAnsi="仿宋" w:eastAsia="仿宋"/>
          <w:kern w:val="2"/>
          <w:sz w:val="32"/>
          <w:szCs w:val="32"/>
        </w:rPr>
        <w:t>因公出国（境）费支出</w:t>
      </w:r>
      <w:r>
        <w:rPr>
          <w:rFonts w:hint="eastAsia" w:ascii="仿宋" w:hAnsi="仿宋" w:eastAsia="仿宋"/>
          <w:kern w:val="2"/>
          <w:sz w:val="32"/>
          <w:szCs w:val="32"/>
          <w:lang w:eastAsia="zh-CN"/>
        </w:rPr>
        <w:t>决算</w:t>
      </w:r>
      <w:r>
        <w:rPr>
          <w:rFonts w:ascii="仿宋" w:hAnsi="仿宋" w:eastAsia="仿宋"/>
          <w:kern w:val="2"/>
          <w:sz w:val="32"/>
          <w:szCs w:val="32"/>
        </w:rPr>
        <w:t>与预算持平，与上年持平。</w:t>
      </w:r>
      <w:r>
        <w:rPr>
          <w:rFonts w:ascii="Times New Roman" w:eastAsia="仿宋_GB2312"/>
          <w:sz w:val="32"/>
          <w:szCs w:val="32"/>
        </w:rPr>
        <w:t>因公出国（境）团组0个、共0人、参加其他单位组织的因公出国（境）团组</w:t>
      </w:r>
      <w:r>
        <w:rPr>
          <w:rFonts w:hint="eastAsia" w:ascii="Times New Roman" w:eastAsia="仿宋_GB2312"/>
          <w:sz w:val="32"/>
          <w:szCs w:val="32"/>
          <w:lang w:val="en-US" w:eastAsia="zh-CN"/>
        </w:rPr>
        <w:t>0</w:t>
      </w:r>
      <w:r>
        <w:rPr>
          <w:rFonts w:ascii="Times New Roman" w:eastAsia="仿宋_GB2312"/>
          <w:sz w:val="32"/>
          <w:szCs w:val="32"/>
        </w:rPr>
        <w:t>个、共</w:t>
      </w:r>
      <w:r>
        <w:rPr>
          <w:rFonts w:hint="eastAsia" w:ascii="Times New Roman" w:eastAsia="仿宋_GB2312"/>
          <w:sz w:val="32"/>
          <w:szCs w:val="32"/>
          <w:lang w:val="en-US" w:eastAsia="zh-CN"/>
        </w:rPr>
        <w:t>0</w:t>
      </w:r>
      <w:r>
        <w:rPr>
          <w:rFonts w:ascii="Times New Roman" w:eastAsia="仿宋_GB2312"/>
          <w:sz w:val="32"/>
          <w:szCs w:val="32"/>
        </w:rPr>
        <w:t>人。</w:t>
      </w:r>
    </w:p>
    <w:p>
      <w:pPr>
        <w:widowControl/>
        <w:spacing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sz w:val="32"/>
          <w:szCs w:val="32"/>
        </w:rPr>
        <w:t>本部门2024年度公务用车购置及运行维护费预算为26.50万元，支出决算26.50万元，完成预算的100.0%,</w:t>
      </w:r>
      <w:r>
        <w:rPr>
          <w:rFonts w:ascii="仿宋" w:hAnsi="仿宋" w:eastAsia="仿宋" w:cs="Times New Roman"/>
          <w:kern w:val="2"/>
          <w:sz w:val="32"/>
          <w:szCs w:val="32"/>
          <w:lang w:val="zh-CN"/>
        </w:rPr>
        <w:t>公务用车购置及运行维护费支出与预算持平</w:t>
      </w:r>
      <w:r>
        <w:rPr>
          <w:rFonts w:ascii="Times New Roman" w:eastAsia="仿宋_GB2312"/>
          <w:sz w:val="32"/>
          <w:szCs w:val="32"/>
        </w:rPr>
        <w:t>；较上年减少12.73万元，降低32.4%,主要原因是</w:t>
      </w:r>
      <w:r>
        <w:rPr>
          <w:rFonts w:hint="eastAsia" w:ascii="Times New Roman" w:eastAsia="仿宋_GB2312"/>
          <w:sz w:val="32"/>
          <w:szCs w:val="32"/>
          <w:lang w:eastAsia="zh-CN"/>
        </w:rPr>
        <w:t>无公车购置支出及</w:t>
      </w:r>
      <w:r>
        <w:rPr>
          <w:rFonts w:hint="eastAsia" w:ascii="仿宋" w:hAnsi="仿宋" w:eastAsia="仿宋" w:cs="Times New Roman"/>
          <w:kern w:val="2"/>
          <w:sz w:val="32"/>
          <w:szCs w:val="32"/>
          <w:highlight w:val="none"/>
          <w:lang w:val="zh-CN"/>
        </w:rPr>
        <w:t>严格执行中央八项规定精神，节约开支</w:t>
      </w:r>
      <w:r>
        <w:rPr>
          <w:rFonts w:ascii="Times New Roman" w:eastAsia="仿宋_GB2312"/>
          <w:sz w:val="32"/>
          <w:szCs w:val="32"/>
        </w:rPr>
        <w:t>。其中：</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公务用车购置费支出0.00万元：</w:t>
      </w:r>
      <w:r>
        <w:rPr>
          <w:rFonts w:ascii="Times New Roman" w:eastAsia="仿宋_GB2312"/>
          <w:sz w:val="32"/>
          <w:szCs w:val="32"/>
        </w:rPr>
        <w:t>本部门2024年度公务用车购置量0辆，发生“公务用车购置”经费支出0.00万元。公务用车购置费支出</w:t>
      </w:r>
      <w:r>
        <w:rPr>
          <w:rFonts w:hint="eastAsia" w:ascii="Times New Roman" w:eastAsia="仿宋_GB2312"/>
          <w:sz w:val="32"/>
          <w:szCs w:val="32"/>
          <w:lang w:eastAsia="zh-CN"/>
        </w:rPr>
        <w:t>与预算持平</w:t>
      </w:r>
      <w:r>
        <w:rPr>
          <w:rFonts w:ascii="Times New Roman" w:eastAsia="仿宋_GB2312"/>
          <w:sz w:val="32"/>
          <w:szCs w:val="32"/>
        </w:rPr>
        <w:t>；较上年减少13.05万元，降低100.0%,主要原因是</w:t>
      </w:r>
      <w:r>
        <w:rPr>
          <w:rFonts w:hint="eastAsia" w:ascii="Times New Roman" w:eastAsia="仿宋_GB2312"/>
          <w:sz w:val="32"/>
          <w:szCs w:val="32"/>
          <w:lang w:eastAsia="zh-CN"/>
        </w:rPr>
        <w:t>本年度无公车购置支出</w:t>
      </w:r>
      <w:r>
        <w:rPr>
          <w:rFonts w:ascii="Times New Roman" w:eastAsia="仿宋_GB2312"/>
          <w:sz w:val="32"/>
          <w:szCs w:val="32"/>
        </w:rPr>
        <w:t>。</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公务用车运行维护费支出26.50万元：</w:t>
      </w:r>
      <w:r>
        <w:rPr>
          <w:rFonts w:ascii="Times New Roman" w:eastAsia="仿宋_GB2312"/>
          <w:sz w:val="32"/>
          <w:szCs w:val="32"/>
        </w:rPr>
        <w:t>本部门2024年度单位公务用车保有量8辆，发生运行维护费支出26.50万元。公车运行维护费支出较预算</w:t>
      </w:r>
      <w:r>
        <w:rPr>
          <w:rFonts w:hint="eastAsia" w:ascii="Times New Roman" w:eastAsia="仿宋_GB2312"/>
          <w:sz w:val="32"/>
          <w:szCs w:val="32"/>
          <w:lang w:eastAsia="zh-CN"/>
        </w:rPr>
        <w:t>持平</w:t>
      </w:r>
      <w:r>
        <w:rPr>
          <w:rFonts w:ascii="Times New Roman" w:eastAsia="仿宋_GB2312"/>
          <w:sz w:val="32"/>
          <w:szCs w:val="32"/>
        </w:rPr>
        <w:t>；较上年增加0.32万元，增长1.2%，主要原因是</w:t>
      </w:r>
      <w:r>
        <w:rPr>
          <w:rFonts w:hint="eastAsia" w:ascii="Times New Roman" w:eastAsia="仿宋_GB2312"/>
          <w:sz w:val="32"/>
          <w:szCs w:val="32"/>
          <w:lang w:eastAsia="zh-CN"/>
        </w:rPr>
        <w:t>公车加油费上涨</w:t>
      </w:r>
      <w:r>
        <w:rPr>
          <w:rFonts w:ascii="Times New Roman" w:eastAsia="仿宋_GB2312"/>
          <w:sz w:val="32"/>
          <w:szCs w:val="32"/>
        </w:rPr>
        <w:t>。</w:t>
      </w:r>
    </w:p>
    <w:p>
      <w:pPr>
        <w:widowControl/>
        <w:spacing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sz w:val="32"/>
          <w:szCs w:val="32"/>
        </w:rPr>
        <w:t>本部门2024年度公务接待费支出预算为0.00万元，支出决算0.00万元，完成预算的0.0%。公务接待费支出</w:t>
      </w:r>
      <w:r>
        <w:rPr>
          <w:rFonts w:hint="eastAsia" w:ascii="Times New Roman" w:eastAsia="仿宋_GB2312"/>
          <w:sz w:val="32"/>
          <w:szCs w:val="32"/>
          <w:lang w:eastAsia="zh-CN"/>
        </w:rPr>
        <w:t>与预算持平</w:t>
      </w:r>
      <w:r>
        <w:rPr>
          <w:rFonts w:ascii="Times New Roman" w:eastAsia="仿宋_GB2312"/>
          <w:sz w:val="32"/>
          <w:szCs w:val="32"/>
        </w:rPr>
        <w:t>；较上年度减少1.28万元，降低100.0%,主要原因是</w:t>
      </w:r>
      <w:r>
        <w:rPr>
          <w:rFonts w:hint="eastAsia" w:ascii="仿宋" w:hAnsi="仿宋" w:eastAsia="仿宋" w:cs="Times New Roman"/>
          <w:kern w:val="2"/>
          <w:sz w:val="32"/>
          <w:szCs w:val="32"/>
          <w:highlight w:val="none"/>
          <w:lang w:val="zh-CN"/>
        </w:rPr>
        <w:t>严格执行中央八项规定精神，节约开支</w:t>
      </w:r>
      <w:r>
        <w:rPr>
          <w:rFonts w:ascii="Times New Roman" w:eastAsia="仿宋_GB2312"/>
          <w:sz w:val="32"/>
          <w:szCs w:val="32"/>
        </w:rPr>
        <w:t>。本年度共发生公务接待0批次、0人次。</w:t>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六、机关运行经费支出说明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本部门2024年度机关运行经费支出186.23万元，较2023年度减少252.07万元，降低57.5%。主要原因是</w:t>
      </w:r>
      <w:r>
        <w:rPr>
          <w:rFonts w:hint="eastAsia" w:ascii="Times New Roman" w:eastAsia="仿宋_GB2312"/>
          <w:sz w:val="32"/>
          <w:szCs w:val="32"/>
          <w:lang w:eastAsia="zh-CN"/>
        </w:rPr>
        <w:t>商品和服务支出及资本性支出均减少</w:t>
      </w:r>
      <w:r>
        <w:rPr>
          <w:rFonts w:ascii="Times New Roman" w:eastAsia="仿宋_GB2312"/>
          <w:sz w:val="32"/>
          <w:szCs w:val="32"/>
        </w:rPr>
        <w:t>。</w:t>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七、政府采购支出说明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部门2024年度政府采购支出总额0.00万元，从采购类型来看，政府采购货物支出0.00万元、政府采购工程支出0.00万元、政府采购服务支出0.00万元。授予中小企业合同金额0.00万元，占政府采购支出总额的0.0%，其中授予小微企业合同金额0.00万元，占政府采购支出总额的0.0%。</w:t>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八、国有资产占用情况说明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截至2024年12月31日，本部门共有车辆8辆，</w:t>
      </w:r>
      <w:r>
        <w:rPr>
          <w:rFonts w:hint="eastAsia" w:ascii="Times New Roman" w:eastAsia="仿宋_GB2312"/>
          <w:sz w:val="32"/>
          <w:szCs w:val="32"/>
          <w:lang w:eastAsia="zh-CN"/>
        </w:rPr>
        <w:t>与上年持平</w:t>
      </w:r>
      <w:r>
        <w:rPr>
          <w:rFonts w:ascii="Times New Roman" w:eastAsia="仿宋_GB2312"/>
          <w:sz w:val="32"/>
          <w:szCs w:val="32"/>
        </w:rPr>
        <w:t>。其中，副部（省）级及以上领导用车0辆，主要负责人用车0辆，机要通信用车1辆，应急保障用车0辆，执法执勤用车7辆，特种专业技术用车0辆，离退休干部用车0辆，其他用车0辆，其他用车主要是。单位价值100万元（含）以上设备（不含车辆）0台（套）。</w:t>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九、关于2024年度绩效评价情况的说明</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根据预算绩效管理要求，本部门组织对2024年度本级预算项目支出全面开展绩效自评，共涉及资金</w:t>
      </w:r>
      <w:r>
        <w:rPr>
          <w:rFonts w:hint="eastAsia" w:ascii="Times New Roman" w:eastAsia="仿宋_GB2312"/>
          <w:sz w:val="32"/>
          <w:szCs w:val="32"/>
          <w:lang w:val="en-US" w:eastAsia="zh-CN"/>
        </w:rPr>
        <w:t>217.95</w:t>
      </w:r>
      <w:r>
        <w:rPr>
          <w:rFonts w:ascii="Times New Roman" w:eastAsia="仿宋_GB2312"/>
          <w:sz w:val="32"/>
          <w:szCs w:val="32"/>
        </w:rPr>
        <w:t>万元。其中，一般公共预算项目</w:t>
      </w:r>
      <w:r>
        <w:rPr>
          <w:rFonts w:hint="eastAsia" w:ascii="Times New Roman" w:eastAsia="仿宋_GB2312"/>
          <w:sz w:val="32"/>
          <w:szCs w:val="32"/>
          <w:lang w:val="en-US" w:eastAsia="zh-CN"/>
        </w:rPr>
        <w:t>10</w:t>
      </w:r>
      <w:r>
        <w:rPr>
          <w:rFonts w:ascii="Times New Roman" w:eastAsia="仿宋_GB2312"/>
          <w:sz w:val="32"/>
          <w:szCs w:val="32"/>
        </w:rPr>
        <w:t>个，涉及资金</w:t>
      </w:r>
      <w:r>
        <w:rPr>
          <w:rFonts w:hint="eastAsia" w:ascii="Times New Roman" w:eastAsia="仿宋_GB2312"/>
          <w:sz w:val="32"/>
          <w:szCs w:val="32"/>
          <w:lang w:val="en-US" w:eastAsia="zh-CN"/>
        </w:rPr>
        <w:t>167.95</w:t>
      </w:r>
      <w:r>
        <w:rPr>
          <w:rFonts w:ascii="Times New Roman" w:eastAsia="仿宋_GB2312"/>
          <w:sz w:val="32"/>
          <w:szCs w:val="32"/>
        </w:rPr>
        <w:t>万元，占一般公共预算项目支出总额的</w:t>
      </w:r>
      <w:r>
        <w:rPr>
          <w:rFonts w:hint="eastAsia" w:ascii="Times New Roman" w:eastAsia="仿宋_GB2312"/>
          <w:sz w:val="32"/>
          <w:szCs w:val="32"/>
          <w:lang w:val="en-US" w:eastAsia="zh-CN"/>
        </w:rPr>
        <w:t>100</w:t>
      </w:r>
      <w:r>
        <w:rPr>
          <w:rFonts w:ascii="Times New Roman" w:eastAsia="仿宋_GB2312"/>
          <w:sz w:val="32"/>
          <w:szCs w:val="32"/>
        </w:rPr>
        <w:t>%；政府性基金预算项目</w:t>
      </w:r>
      <w:r>
        <w:rPr>
          <w:rFonts w:hint="eastAsia" w:ascii="Times New Roman" w:eastAsia="仿宋_GB2312"/>
          <w:sz w:val="32"/>
          <w:szCs w:val="32"/>
          <w:lang w:val="en-US" w:eastAsia="zh-CN"/>
        </w:rPr>
        <w:t>1</w:t>
      </w:r>
      <w:r>
        <w:rPr>
          <w:rFonts w:ascii="Times New Roman" w:eastAsia="仿宋_GB2312"/>
          <w:sz w:val="32"/>
          <w:szCs w:val="32"/>
        </w:rPr>
        <w:t>个，涉及资金</w:t>
      </w:r>
      <w:r>
        <w:rPr>
          <w:rFonts w:hint="eastAsia" w:ascii="Times New Roman" w:eastAsia="仿宋_GB2312"/>
          <w:sz w:val="32"/>
          <w:szCs w:val="32"/>
          <w:lang w:val="en-US" w:eastAsia="zh-CN"/>
        </w:rPr>
        <w:t>50</w:t>
      </w:r>
      <w:r>
        <w:rPr>
          <w:rFonts w:ascii="Times New Roman" w:eastAsia="仿宋_GB2312"/>
          <w:sz w:val="32"/>
          <w:szCs w:val="32"/>
        </w:rPr>
        <w:t>万元，占政府性基金预算项目支出总额的</w:t>
      </w:r>
      <w:r>
        <w:rPr>
          <w:rFonts w:hint="eastAsia" w:ascii="Times New Roman" w:eastAsia="仿宋_GB2312"/>
          <w:sz w:val="32"/>
          <w:szCs w:val="32"/>
          <w:lang w:val="en-US" w:eastAsia="zh-CN"/>
        </w:rPr>
        <w:t>100</w:t>
      </w:r>
      <w:r>
        <w:rPr>
          <w:rFonts w:ascii="Times New Roman" w:eastAsia="仿宋_GB2312"/>
          <w:sz w:val="32"/>
          <w:szCs w:val="32"/>
        </w:rPr>
        <w:t>%。</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组织对</w:t>
      </w:r>
      <w:bookmarkStart w:id="2" w:name="OLE_LINK1"/>
      <w:r>
        <w:rPr>
          <w:rFonts w:hint="eastAsia" w:ascii="Times New Roman" w:eastAsia="仿宋_GB2312"/>
          <w:sz w:val="32"/>
          <w:szCs w:val="32"/>
          <w:lang w:eastAsia="zh-CN"/>
        </w:rPr>
        <w:t>党风廉政建设经费</w:t>
      </w:r>
      <w:r>
        <w:rPr>
          <w:rFonts w:ascii="Times New Roman" w:eastAsia="仿宋_GB2312"/>
          <w:sz w:val="32"/>
          <w:szCs w:val="32"/>
        </w:rPr>
        <w:t>等</w:t>
      </w:r>
      <w:r>
        <w:rPr>
          <w:rFonts w:hint="eastAsia" w:ascii="Times New Roman" w:eastAsia="仿宋_GB2312"/>
          <w:sz w:val="32"/>
          <w:szCs w:val="32"/>
          <w:lang w:val="en-US" w:eastAsia="zh-CN"/>
        </w:rPr>
        <w:t>11</w:t>
      </w:r>
      <w:bookmarkEnd w:id="2"/>
      <w:r>
        <w:rPr>
          <w:rFonts w:ascii="Times New Roman" w:eastAsia="仿宋_GB2312"/>
          <w:sz w:val="32"/>
          <w:szCs w:val="32"/>
        </w:rPr>
        <w:t>个项目开展了部门重点评价，涉及一般公共预算支出</w:t>
      </w:r>
      <w:r>
        <w:rPr>
          <w:rFonts w:hint="eastAsia" w:ascii="Times New Roman" w:eastAsia="仿宋_GB2312"/>
          <w:sz w:val="32"/>
          <w:szCs w:val="32"/>
          <w:lang w:val="en-US" w:eastAsia="zh-CN"/>
        </w:rPr>
        <w:t>167.95</w:t>
      </w:r>
      <w:r>
        <w:rPr>
          <w:rFonts w:ascii="Times New Roman" w:eastAsia="仿宋_GB2312"/>
          <w:sz w:val="32"/>
          <w:szCs w:val="32"/>
        </w:rPr>
        <w:t>万元，政府性基金预算支出</w:t>
      </w:r>
      <w:r>
        <w:rPr>
          <w:rFonts w:hint="eastAsia" w:ascii="Times New Roman" w:eastAsia="仿宋_GB2312"/>
          <w:sz w:val="32"/>
          <w:szCs w:val="32"/>
          <w:lang w:val="en-US" w:eastAsia="zh-CN"/>
        </w:rPr>
        <w:t>50</w:t>
      </w:r>
      <w:r>
        <w:rPr>
          <w:rFonts w:ascii="Times New Roman" w:eastAsia="仿宋_GB2312"/>
          <w:sz w:val="32"/>
          <w:szCs w:val="32"/>
        </w:rPr>
        <w:t>万元，从评价情况来看，从评价情况来看，按照青龙满族自治县财政局关于开展 202</w:t>
      </w:r>
      <w:r>
        <w:rPr>
          <w:rFonts w:hint="eastAsia" w:ascii="Times New Roman" w:eastAsia="仿宋_GB2312"/>
          <w:sz w:val="32"/>
          <w:szCs w:val="32"/>
        </w:rPr>
        <w:t>4</w:t>
      </w:r>
      <w:r>
        <w:rPr>
          <w:rFonts w:ascii="Times New Roman" w:eastAsia="仿宋_GB2312"/>
          <w:sz w:val="32"/>
          <w:szCs w:val="32"/>
        </w:rPr>
        <w:t>年度预算绩效自评工作要求，我</w:t>
      </w:r>
      <w:r>
        <w:rPr>
          <w:rFonts w:hint="eastAsia" w:ascii="Times New Roman" w:eastAsia="仿宋_GB2312"/>
          <w:sz w:val="32"/>
          <w:szCs w:val="32"/>
          <w:lang w:eastAsia="zh-CN"/>
        </w:rPr>
        <w:t>委</w:t>
      </w:r>
      <w:r>
        <w:rPr>
          <w:rFonts w:ascii="Times New Roman" w:eastAsia="仿宋_GB2312"/>
          <w:sz w:val="32"/>
          <w:szCs w:val="32"/>
        </w:rPr>
        <w:t>认真组织开展</w:t>
      </w:r>
      <w:r>
        <w:rPr>
          <w:rFonts w:hint="eastAsia" w:ascii="Times New Roman" w:eastAsia="仿宋_GB2312"/>
          <w:sz w:val="32"/>
          <w:szCs w:val="32"/>
          <w:lang w:eastAsia="zh-CN"/>
        </w:rPr>
        <w:t>了</w:t>
      </w:r>
      <w:r>
        <w:rPr>
          <w:rFonts w:ascii="Times New Roman" w:eastAsia="仿宋_GB2312"/>
          <w:sz w:val="32"/>
          <w:szCs w:val="32"/>
        </w:rPr>
        <w:t>绩效自评工作。按照既定绩效目标、指标实施自我评价，圆满完成了 202</w:t>
      </w:r>
      <w:r>
        <w:rPr>
          <w:rFonts w:hint="eastAsia" w:ascii="Times New Roman" w:eastAsia="仿宋_GB2312"/>
          <w:sz w:val="32"/>
          <w:szCs w:val="32"/>
        </w:rPr>
        <w:t>4</w:t>
      </w:r>
      <w:r>
        <w:rPr>
          <w:rFonts w:ascii="Times New Roman" w:eastAsia="仿宋_GB2312"/>
          <w:sz w:val="32"/>
          <w:szCs w:val="32"/>
        </w:rPr>
        <w:t>年度预算绩效自评任务。</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本部门在今年部门决算公开中反映</w:t>
      </w:r>
      <w:r>
        <w:rPr>
          <w:rFonts w:hint="eastAsia" w:ascii="Times New Roman" w:eastAsia="仿宋_GB2312"/>
          <w:sz w:val="32"/>
          <w:szCs w:val="32"/>
          <w:lang w:eastAsia="zh-CN"/>
        </w:rPr>
        <w:t>党风廉政建设经费</w:t>
      </w:r>
      <w:r>
        <w:rPr>
          <w:rFonts w:ascii="Times New Roman" w:eastAsia="仿宋_GB2312"/>
          <w:sz w:val="32"/>
          <w:szCs w:val="32"/>
        </w:rPr>
        <w:t>等</w:t>
      </w:r>
      <w:r>
        <w:rPr>
          <w:rFonts w:hint="eastAsia" w:ascii="Times New Roman" w:eastAsia="仿宋_GB2312"/>
          <w:sz w:val="32"/>
          <w:szCs w:val="32"/>
          <w:lang w:val="en-US" w:eastAsia="zh-CN"/>
        </w:rPr>
        <w:t>6</w:t>
      </w:r>
      <w:r>
        <w:rPr>
          <w:rFonts w:ascii="Times New Roman" w:eastAsia="仿宋_GB2312"/>
          <w:sz w:val="32"/>
          <w:szCs w:val="32"/>
        </w:rPr>
        <w:t>个</w:t>
      </w:r>
      <w:r>
        <w:rPr>
          <w:rFonts w:hint="eastAsia" w:ascii="Times New Roman" w:eastAsia="仿宋_GB2312"/>
          <w:sz w:val="32"/>
          <w:szCs w:val="32"/>
          <w:lang w:eastAsia="zh-CN"/>
        </w:rPr>
        <w:t>非涉密</w:t>
      </w:r>
      <w:r>
        <w:rPr>
          <w:rFonts w:ascii="Times New Roman" w:eastAsia="仿宋_GB2312"/>
          <w:sz w:val="32"/>
          <w:szCs w:val="32"/>
        </w:rPr>
        <w:t>项目绩效自评结果。</w:t>
      </w:r>
    </w:p>
    <w:p>
      <w:pPr>
        <w:pStyle w:val="10"/>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579" w:lineRule="exact"/>
        <w:ind w:firstLine="640" w:firstLineChars="200"/>
        <w:textAlignment w:val="auto"/>
        <w:rPr>
          <w:rFonts w:hint="eastAsia" w:ascii="仿宋" w:hAnsi="仿宋" w:eastAsia="仿宋"/>
          <w:kern w:val="2"/>
          <w:sz w:val="32"/>
          <w:szCs w:val="32"/>
          <w:lang w:val="zh-CN"/>
        </w:rPr>
      </w:pPr>
      <w:r>
        <w:rPr>
          <w:rFonts w:hint="eastAsia" w:ascii="仿宋" w:hAnsi="仿宋" w:eastAsia="仿宋" w:cs="仿宋_GB2312"/>
          <w:sz w:val="32"/>
          <w:szCs w:val="32"/>
        </w:rPr>
        <w:pict>
          <v:shape id="_x0000_s1029" o:spid="_x0000_s1029" o:spt="75" type="#_x0000_t75" style="position:absolute;left:0pt;margin-left:-29.25pt;margin-top:201.85pt;height:369.6pt;width:510.2pt;z-index:-251654144;mso-width-relative:page;mso-height-relative:page;" o:ole="t" filled="f" o:preferrelative="t" stroked="f" coordsize="21600,21600">
            <v:path/>
            <v:fill on="f" focussize="0,0"/>
            <v:stroke on="f"/>
            <v:imagedata r:id="rId21" o:title=""/>
            <o:lock v:ext="edit" aspectratio="f"/>
          </v:shape>
          <o:OLEObject Type="Embed" ProgID="Excel.Sheet.12" ShapeID="_x0000_s1029" DrawAspect="Content" ObjectID="_1468075725" r:id="rId20">
            <o:LockedField>false</o:LockedField>
          </o:OLEObject>
        </w:pict>
      </w:r>
      <w:r>
        <w:rPr>
          <w:rFonts w:hint="eastAsia" w:ascii="仿宋" w:hAnsi="仿宋" w:eastAsia="仿宋"/>
          <w:kern w:val="2"/>
          <w:sz w:val="32"/>
          <w:szCs w:val="32"/>
          <w:lang w:val="zh-CN"/>
        </w:rPr>
        <w:t>“走读式”谈话场所建设资金</w:t>
      </w:r>
      <w:r>
        <w:rPr>
          <w:rFonts w:ascii="仿宋" w:hAnsi="仿宋" w:eastAsia="仿宋"/>
          <w:kern w:val="2"/>
          <w:sz w:val="32"/>
          <w:szCs w:val="32"/>
          <w:lang w:val="zh-CN"/>
        </w:rPr>
        <w:t>项目绩效自评情况：根据年初设定的绩效目标，</w:t>
      </w:r>
      <w:r>
        <w:rPr>
          <w:rFonts w:hint="eastAsia" w:ascii="仿宋" w:hAnsi="仿宋" w:eastAsia="仿宋"/>
          <w:kern w:val="2"/>
          <w:sz w:val="32"/>
          <w:szCs w:val="32"/>
          <w:lang w:val="zh-CN"/>
        </w:rPr>
        <w:t>“走读式”谈话场所建设资金</w:t>
      </w:r>
      <w:r>
        <w:rPr>
          <w:rFonts w:ascii="仿宋" w:hAnsi="仿宋" w:eastAsia="仿宋"/>
          <w:kern w:val="2"/>
          <w:sz w:val="32"/>
          <w:szCs w:val="32"/>
          <w:lang w:val="zh-CN"/>
        </w:rPr>
        <w:t>项目绩效自评得分为</w:t>
      </w:r>
      <w:r>
        <w:rPr>
          <w:rFonts w:hint="eastAsia" w:ascii="仿宋" w:hAnsi="仿宋" w:eastAsia="仿宋"/>
          <w:kern w:val="2"/>
          <w:sz w:val="32"/>
          <w:szCs w:val="32"/>
          <w:lang w:val="en-US" w:eastAsia="zh-CN"/>
        </w:rPr>
        <w:t>100</w:t>
      </w:r>
      <w:r>
        <w:rPr>
          <w:rFonts w:ascii="仿宋" w:hAnsi="仿宋" w:eastAsia="仿宋"/>
          <w:kern w:val="2"/>
          <w:sz w:val="32"/>
          <w:szCs w:val="32"/>
          <w:lang w:val="zh-CN"/>
        </w:rPr>
        <w:t>分（绩效自评表附后）。全年预算数为</w:t>
      </w:r>
      <w:r>
        <w:rPr>
          <w:rFonts w:hint="eastAsia" w:ascii="仿宋" w:hAnsi="仿宋" w:eastAsia="仿宋"/>
          <w:kern w:val="2"/>
          <w:sz w:val="32"/>
          <w:szCs w:val="32"/>
          <w:lang w:val="en-US" w:eastAsia="zh-CN"/>
        </w:rPr>
        <w:t>50</w:t>
      </w:r>
      <w:r>
        <w:rPr>
          <w:rFonts w:ascii="仿宋" w:hAnsi="仿宋" w:eastAsia="仿宋"/>
          <w:kern w:val="2"/>
          <w:sz w:val="32"/>
          <w:szCs w:val="32"/>
          <w:lang w:val="zh-CN"/>
        </w:rPr>
        <w:t>万元，执行数为</w:t>
      </w:r>
      <w:r>
        <w:rPr>
          <w:rFonts w:hint="eastAsia" w:ascii="仿宋" w:hAnsi="仿宋" w:eastAsia="仿宋"/>
          <w:kern w:val="2"/>
          <w:sz w:val="32"/>
          <w:szCs w:val="32"/>
          <w:lang w:val="en-US" w:eastAsia="zh-CN"/>
        </w:rPr>
        <w:t>50</w:t>
      </w:r>
      <w:r>
        <w:rPr>
          <w:rFonts w:ascii="仿宋" w:hAnsi="仿宋" w:eastAsia="仿宋"/>
          <w:kern w:val="2"/>
          <w:sz w:val="32"/>
          <w:szCs w:val="32"/>
          <w:lang w:val="zh-CN"/>
        </w:rPr>
        <w:t>万元，完成预算的</w:t>
      </w:r>
      <w:r>
        <w:rPr>
          <w:rFonts w:hint="eastAsia" w:ascii="仿宋" w:hAnsi="仿宋" w:eastAsia="仿宋"/>
          <w:kern w:val="2"/>
          <w:sz w:val="32"/>
          <w:szCs w:val="32"/>
          <w:lang w:val="en-US" w:eastAsia="zh-CN"/>
        </w:rPr>
        <w:t>100</w:t>
      </w:r>
      <w:r>
        <w:rPr>
          <w:rFonts w:ascii="仿宋" w:hAnsi="仿宋" w:eastAsia="仿宋"/>
          <w:kern w:val="2"/>
          <w:sz w:val="32"/>
          <w:szCs w:val="32"/>
          <w:lang w:val="zh-CN"/>
        </w:rPr>
        <w:t>%。项目绩效目标完成情况：一是</w:t>
      </w:r>
      <w:r>
        <w:rPr>
          <w:rFonts w:hint="eastAsia" w:ascii="仿宋" w:hAnsi="仿宋" w:eastAsia="仿宋"/>
          <w:kern w:val="2"/>
          <w:sz w:val="32"/>
          <w:szCs w:val="32"/>
          <w:lang w:val="zh-CN"/>
        </w:rPr>
        <w:t>通过装修改造谈话室，实现“走读式”谈话场所标准化建设</w:t>
      </w:r>
      <w:r>
        <w:rPr>
          <w:rFonts w:ascii="仿宋" w:hAnsi="仿宋" w:eastAsia="仿宋"/>
          <w:kern w:val="2"/>
          <w:sz w:val="32"/>
          <w:szCs w:val="32"/>
          <w:lang w:val="zh-CN"/>
        </w:rPr>
        <w:t>；二是</w:t>
      </w:r>
      <w:r>
        <w:rPr>
          <w:rFonts w:hint="eastAsia" w:ascii="仿宋" w:hAnsi="仿宋" w:eastAsia="仿宋"/>
          <w:kern w:val="2"/>
          <w:sz w:val="32"/>
          <w:szCs w:val="32"/>
          <w:lang w:val="zh-CN"/>
        </w:rPr>
        <w:t>通过建设“走读式”谈话场所，保证走读式谈话安全</w:t>
      </w:r>
      <w:r>
        <w:rPr>
          <w:rFonts w:hint="eastAsia" w:ascii="仿宋" w:hAnsi="仿宋" w:eastAsia="仿宋"/>
          <w:kern w:val="2"/>
          <w:sz w:val="32"/>
          <w:szCs w:val="32"/>
          <w:lang w:val="en-US" w:eastAsia="zh-CN"/>
        </w:rPr>
        <w:t>,</w:t>
      </w:r>
      <w:r>
        <w:rPr>
          <w:rFonts w:hint="eastAsia" w:ascii="仿宋" w:hAnsi="仿宋" w:eastAsia="仿宋" w:cs="仿宋_GB2312"/>
          <w:sz w:val="32"/>
          <w:szCs w:val="32"/>
        </w:rPr>
        <w:t>未发现问题。</w:t>
      </w:r>
    </w:p>
    <w:p>
      <w:pPr>
        <w:pStyle w:val="10"/>
        <w:keepNext w:val="0"/>
        <w:keepLines w:val="0"/>
        <w:pageBreakBefore w:val="0"/>
        <w:widowControl/>
        <w:numPr>
          <w:ilvl w:val="0"/>
          <w:numId w:val="0"/>
        </w:numPr>
        <w:tabs>
          <w:tab w:val="left" w:pos="312"/>
        </w:tabs>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tabs>
          <w:tab w:val="left" w:pos="312"/>
        </w:tabs>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tabs>
          <w:tab w:val="left" w:pos="312"/>
        </w:tabs>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tabs>
          <w:tab w:val="left" w:pos="312"/>
        </w:tabs>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lang w:val="zh-CN"/>
        </w:rPr>
      </w:pPr>
    </w:p>
    <w:p>
      <w:pPr>
        <w:pStyle w:val="10"/>
        <w:keepNext w:val="0"/>
        <w:keepLines w:val="0"/>
        <w:pageBreakBefore w:val="0"/>
        <w:widowControl/>
        <w:numPr>
          <w:ilvl w:val="0"/>
          <w:numId w:val="0"/>
        </w:numPr>
        <w:tabs>
          <w:tab w:val="left" w:pos="312"/>
        </w:tabs>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lang w:val="zh-CN"/>
        </w:rPr>
      </w:pPr>
    </w:p>
    <w:p>
      <w:pPr>
        <w:pStyle w:val="10"/>
        <w:keepNext w:val="0"/>
        <w:keepLines w:val="0"/>
        <w:pageBreakBefore w:val="0"/>
        <w:widowControl/>
        <w:numPr>
          <w:ilvl w:val="0"/>
          <w:numId w:val="0"/>
        </w:numPr>
        <w:tabs>
          <w:tab w:val="left" w:pos="312"/>
        </w:tabs>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lang w:val="zh-CN"/>
        </w:rPr>
      </w:pPr>
    </w:p>
    <w:p>
      <w:pPr>
        <w:pStyle w:val="10"/>
        <w:keepNext w:val="0"/>
        <w:keepLines w:val="0"/>
        <w:pageBreakBefore w:val="0"/>
        <w:widowControl/>
        <w:numPr>
          <w:ilvl w:val="0"/>
          <w:numId w:val="0"/>
        </w:numPr>
        <w:tabs>
          <w:tab w:val="left" w:pos="312"/>
        </w:tabs>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lang w:val="zh-CN"/>
        </w:rPr>
      </w:pPr>
    </w:p>
    <w:p>
      <w:pPr>
        <w:pStyle w:val="10"/>
        <w:keepNext w:val="0"/>
        <w:keepLines w:val="0"/>
        <w:pageBreakBefore w:val="0"/>
        <w:widowControl/>
        <w:numPr>
          <w:ilvl w:val="0"/>
          <w:numId w:val="0"/>
        </w:numPr>
        <w:tabs>
          <w:tab w:val="left" w:pos="312"/>
        </w:tabs>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lang w:val="zh-CN"/>
        </w:rPr>
      </w:pPr>
    </w:p>
    <w:p>
      <w:pPr>
        <w:pStyle w:val="10"/>
        <w:keepNext w:val="0"/>
        <w:keepLines w:val="0"/>
        <w:pageBreakBefore w:val="0"/>
        <w:widowControl/>
        <w:numPr>
          <w:ilvl w:val="0"/>
          <w:numId w:val="0"/>
        </w:numPr>
        <w:tabs>
          <w:tab w:val="left" w:pos="312"/>
        </w:tabs>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lang w:val="zh-CN"/>
        </w:rPr>
      </w:pPr>
    </w:p>
    <w:p>
      <w:pPr>
        <w:pStyle w:val="10"/>
        <w:keepNext w:val="0"/>
        <w:keepLines w:val="0"/>
        <w:pageBreakBefore w:val="0"/>
        <w:widowControl/>
        <w:numPr>
          <w:ilvl w:val="0"/>
          <w:numId w:val="3"/>
        </w:numPr>
        <w:kinsoku/>
        <w:wordWrap/>
        <w:overflowPunct/>
        <w:topLinePunct w:val="0"/>
        <w:autoSpaceDE/>
        <w:autoSpaceDN/>
        <w:bidi w:val="0"/>
        <w:adjustRightInd/>
        <w:snapToGrid w:val="0"/>
        <w:spacing w:beforeAutospacing="0" w:afterAutospacing="0" w:line="579" w:lineRule="exact"/>
        <w:ind w:firstLine="640" w:firstLineChars="200"/>
        <w:textAlignment w:val="auto"/>
        <w:rPr>
          <w:rFonts w:hint="eastAsia" w:ascii="仿宋" w:hAnsi="仿宋" w:eastAsia="仿宋" w:cs="仿宋_GB2312"/>
          <w:sz w:val="32"/>
          <w:szCs w:val="32"/>
        </w:rPr>
      </w:pPr>
      <w:r>
        <w:rPr>
          <w:rFonts w:hint="eastAsia" w:ascii="仿宋" w:hAnsi="仿宋" w:eastAsia="仿宋"/>
          <w:kern w:val="2"/>
          <w:sz w:val="32"/>
          <w:szCs w:val="32"/>
          <w:lang w:val="zh-CN"/>
        </w:rPr>
        <w:t>案件查办经费</w:t>
      </w:r>
      <w:r>
        <w:rPr>
          <w:rFonts w:ascii="仿宋" w:hAnsi="仿宋" w:eastAsia="仿宋"/>
          <w:kern w:val="2"/>
          <w:sz w:val="32"/>
          <w:szCs w:val="32"/>
          <w:lang w:val="zh-CN"/>
        </w:rPr>
        <w:t>项目绩效自评情况：根据年初设定的绩效目标，</w:t>
      </w:r>
      <w:r>
        <w:rPr>
          <w:rFonts w:hint="eastAsia" w:ascii="仿宋" w:hAnsi="仿宋" w:eastAsia="仿宋"/>
          <w:kern w:val="2"/>
          <w:sz w:val="32"/>
          <w:szCs w:val="32"/>
          <w:lang w:val="zh-CN"/>
        </w:rPr>
        <w:t>案件查办经费</w:t>
      </w:r>
      <w:r>
        <w:rPr>
          <w:rFonts w:ascii="仿宋" w:hAnsi="仿宋" w:eastAsia="仿宋"/>
          <w:kern w:val="2"/>
          <w:sz w:val="32"/>
          <w:szCs w:val="32"/>
          <w:lang w:val="zh-CN"/>
        </w:rPr>
        <w:t>项目绩效自评得分为</w:t>
      </w:r>
      <w:r>
        <w:rPr>
          <w:rFonts w:hint="eastAsia" w:ascii="仿宋" w:hAnsi="仿宋" w:eastAsia="仿宋"/>
          <w:kern w:val="2"/>
          <w:sz w:val="32"/>
          <w:szCs w:val="32"/>
          <w:lang w:val="en-US" w:eastAsia="zh-CN"/>
        </w:rPr>
        <w:t>98</w:t>
      </w:r>
      <w:r>
        <w:rPr>
          <w:rFonts w:ascii="仿宋" w:hAnsi="仿宋" w:eastAsia="仿宋"/>
          <w:kern w:val="2"/>
          <w:sz w:val="32"/>
          <w:szCs w:val="32"/>
          <w:lang w:val="zh-CN"/>
        </w:rPr>
        <w:t>分（绩效自评表附后）。全年预算数为</w:t>
      </w:r>
      <w:r>
        <w:rPr>
          <w:rFonts w:hint="eastAsia" w:ascii="仿宋" w:hAnsi="仿宋" w:eastAsia="仿宋"/>
          <w:kern w:val="2"/>
          <w:sz w:val="32"/>
          <w:szCs w:val="32"/>
          <w:lang w:val="en-US" w:eastAsia="zh-CN"/>
        </w:rPr>
        <w:t>16</w:t>
      </w:r>
      <w:r>
        <w:rPr>
          <w:rFonts w:ascii="仿宋" w:hAnsi="仿宋" w:eastAsia="仿宋"/>
          <w:kern w:val="2"/>
          <w:sz w:val="32"/>
          <w:szCs w:val="32"/>
          <w:lang w:val="zh-CN"/>
        </w:rPr>
        <w:t>万元，执行数为</w:t>
      </w:r>
      <w:r>
        <w:rPr>
          <w:rFonts w:hint="eastAsia" w:ascii="仿宋" w:hAnsi="仿宋" w:eastAsia="仿宋"/>
          <w:kern w:val="2"/>
          <w:sz w:val="32"/>
          <w:szCs w:val="32"/>
          <w:lang w:val="en-US" w:eastAsia="zh-CN"/>
        </w:rPr>
        <w:t>10.153</w:t>
      </w:r>
      <w:r>
        <w:rPr>
          <w:rFonts w:ascii="仿宋" w:hAnsi="仿宋" w:eastAsia="仿宋"/>
          <w:kern w:val="2"/>
          <w:sz w:val="32"/>
          <w:szCs w:val="32"/>
          <w:lang w:val="zh-CN"/>
        </w:rPr>
        <w:t>万元，完成预算的</w:t>
      </w:r>
      <w:r>
        <w:rPr>
          <w:rFonts w:hint="eastAsia" w:ascii="仿宋" w:hAnsi="仿宋" w:eastAsia="仿宋"/>
          <w:kern w:val="2"/>
          <w:sz w:val="32"/>
          <w:szCs w:val="32"/>
          <w:lang w:val="en-US" w:eastAsia="zh-CN"/>
        </w:rPr>
        <w:t>63.46</w:t>
      </w:r>
      <w:r>
        <w:rPr>
          <w:rFonts w:ascii="仿宋" w:hAnsi="仿宋" w:eastAsia="仿宋"/>
          <w:kern w:val="2"/>
          <w:sz w:val="32"/>
          <w:szCs w:val="32"/>
          <w:lang w:val="zh-CN"/>
        </w:rPr>
        <w:t>%。项目绩效目标完成情况：一是</w:t>
      </w:r>
      <w:r>
        <w:rPr>
          <w:rFonts w:hint="eastAsia" w:ascii="仿宋" w:hAnsi="仿宋" w:eastAsia="仿宋"/>
          <w:kern w:val="2"/>
          <w:sz w:val="32"/>
          <w:szCs w:val="32"/>
          <w:lang w:val="zh-CN"/>
        </w:rPr>
        <w:t>通过对信访件应查尽查,做到有理有据,让信访人信服，提高纪检监察工作公信力。</w:t>
      </w:r>
      <w:r>
        <w:rPr>
          <w:rFonts w:ascii="仿宋" w:hAnsi="仿宋" w:eastAsia="仿宋"/>
          <w:kern w:val="2"/>
          <w:sz w:val="32"/>
          <w:szCs w:val="32"/>
          <w:lang w:val="zh-CN"/>
        </w:rPr>
        <w:t>二是</w:t>
      </w:r>
      <w:r>
        <w:rPr>
          <w:rFonts w:hint="eastAsia" w:ascii="仿宋" w:hAnsi="仿宋" w:eastAsia="仿宋"/>
          <w:kern w:val="2"/>
          <w:sz w:val="32"/>
          <w:szCs w:val="32"/>
          <w:lang w:val="zh-CN"/>
        </w:rPr>
        <w:t>通过受理信访、举报，集中管理问题线索、组织协调案件查办，调查、审查违纪违法案件，实现正风肃纪的效果。</w:t>
      </w:r>
      <w:r>
        <w:rPr>
          <w:rFonts w:hint="eastAsia" w:ascii="仿宋" w:hAnsi="仿宋" w:eastAsia="仿宋" w:cs="仿宋_GB2312"/>
          <w:sz w:val="32"/>
          <w:szCs w:val="32"/>
        </w:rPr>
        <w:t>未发现问题。</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r>
        <w:rPr>
          <w:rFonts w:hint="eastAsia" w:ascii="仿宋" w:hAnsi="仿宋" w:eastAsia="仿宋" w:cs="仿宋_GB2312"/>
          <w:sz w:val="32"/>
          <w:szCs w:val="32"/>
        </w:rPr>
        <w:pict>
          <v:shape id="_x0000_s1028" o:spid="_x0000_s1028" o:spt="75" type="#_x0000_t75" style="position:absolute;left:0pt;margin-left:-32.25pt;margin-top:2.95pt;height:432.85pt;width:508.15pt;z-index:251662336;mso-width-relative:page;mso-height-relative:page;" o:ole="t" filled="f" o:preferrelative="t" stroked="f" coordsize="21600,21600">
            <v:path/>
            <v:fill on="f" focussize="0,0"/>
            <v:stroke on="f"/>
            <v:imagedata r:id="rId23" o:title=""/>
            <o:lock v:ext="edit" aspectratio="f"/>
          </v:shape>
          <o:OLEObject Type="Embed" ProgID="Excel.Sheet.12" ShapeID="_x0000_s1028" DrawAspect="Content" ObjectID="_1468075726" r:id="rId22">
            <o:LockedField>false</o:LockedField>
          </o:OLEObject>
        </w:pic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3"/>
        </w:numPr>
        <w:kinsoku/>
        <w:wordWrap/>
        <w:overflowPunct/>
        <w:topLinePunct w:val="0"/>
        <w:autoSpaceDE/>
        <w:autoSpaceDN/>
        <w:bidi w:val="0"/>
        <w:adjustRightInd/>
        <w:snapToGrid w:val="0"/>
        <w:spacing w:beforeAutospacing="0" w:afterAutospacing="0" w:line="579" w:lineRule="exact"/>
        <w:ind w:left="0" w:leftChars="0" w:firstLine="640" w:firstLineChars="200"/>
        <w:textAlignment w:val="auto"/>
        <w:rPr>
          <w:rFonts w:hint="eastAsia" w:ascii="仿宋" w:hAnsi="仿宋" w:eastAsia="仿宋" w:cs="仿宋_GB2312"/>
          <w:sz w:val="32"/>
          <w:szCs w:val="32"/>
        </w:rPr>
      </w:pPr>
      <w:r>
        <w:rPr>
          <w:rFonts w:hint="eastAsia" w:ascii="仿宋" w:hAnsi="仿宋" w:eastAsia="仿宋"/>
          <w:kern w:val="2"/>
          <w:sz w:val="32"/>
          <w:szCs w:val="32"/>
          <w:lang w:val="zh-CN"/>
        </w:rPr>
        <w:t>党风廉政建设经费</w:t>
      </w:r>
      <w:r>
        <w:rPr>
          <w:rFonts w:ascii="仿宋" w:hAnsi="仿宋" w:eastAsia="仿宋"/>
          <w:kern w:val="2"/>
          <w:sz w:val="32"/>
          <w:szCs w:val="32"/>
          <w:lang w:val="zh-CN"/>
        </w:rPr>
        <w:t>项目绩效自评情况：根据年初设定的绩效目标，</w:t>
      </w:r>
      <w:r>
        <w:rPr>
          <w:rFonts w:hint="eastAsia" w:ascii="仿宋" w:hAnsi="仿宋" w:eastAsia="仿宋"/>
          <w:kern w:val="2"/>
          <w:sz w:val="32"/>
          <w:szCs w:val="32"/>
          <w:lang w:val="zh-CN"/>
        </w:rPr>
        <w:t>党风廉政建设经费</w:t>
      </w:r>
      <w:r>
        <w:rPr>
          <w:rFonts w:ascii="仿宋" w:hAnsi="仿宋" w:eastAsia="仿宋"/>
          <w:kern w:val="2"/>
          <w:sz w:val="32"/>
          <w:szCs w:val="32"/>
          <w:lang w:val="zh-CN"/>
        </w:rPr>
        <w:t>项目绩效自评得分为</w:t>
      </w:r>
      <w:r>
        <w:rPr>
          <w:rFonts w:hint="eastAsia" w:ascii="仿宋" w:hAnsi="仿宋" w:eastAsia="仿宋"/>
          <w:kern w:val="2"/>
          <w:sz w:val="32"/>
          <w:szCs w:val="32"/>
          <w:lang w:val="en-US" w:eastAsia="zh-CN"/>
        </w:rPr>
        <w:t>100</w:t>
      </w:r>
      <w:r>
        <w:rPr>
          <w:rFonts w:ascii="仿宋" w:hAnsi="仿宋" w:eastAsia="仿宋"/>
          <w:kern w:val="2"/>
          <w:sz w:val="32"/>
          <w:szCs w:val="32"/>
          <w:lang w:val="zh-CN"/>
        </w:rPr>
        <w:t>分（绩效自评表附后）。全年预算数为</w:t>
      </w:r>
      <w:r>
        <w:rPr>
          <w:rFonts w:hint="eastAsia" w:ascii="仿宋" w:hAnsi="仿宋" w:eastAsia="仿宋"/>
          <w:kern w:val="2"/>
          <w:sz w:val="32"/>
          <w:szCs w:val="32"/>
          <w:lang w:val="en-US" w:eastAsia="zh-CN"/>
        </w:rPr>
        <w:t>10</w:t>
      </w:r>
      <w:r>
        <w:rPr>
          <w:rFonts w:ascii="仿宋" w:hAnsi="仿宋" w:eastAsia="仿宋"/>
          <w:kern w:val="2"/>
          <w:sz w:val="32"/>
          <w:szCs w:val="32"/>
          <w:lang w:val="zh-CN"/>
        </w:rPr>
        <w:t>万元，执行数为</w:t>
      </w:r>
      <w:r>
        <w:rPr>
          <w:rFonts w:hint="eastAsia" w:ascii="仿宋" w:hAnsi="仿宋" w:eastAsia="仿宋"/>
          <w:kern w:val="2"/>
          <w:sz w:val="32"/>
          <w:szCs w:val="32"/>
          <w:lang w:val="en-US" w:eastAsia="zh-CN"/>
        </w:rPr>
        <w:t>10</w:t>
      </w:r>
      <w:r>
        <w:rPr>
          <w:rFonts w:ascii="仿宋" w:hAnsi="仿宋" w:eastAsia="仿宋"/>
          <w:kern w:val="2"/>
          <w:sz w:val="32"/>
          <w:szCs w:val="32"/>
          <w:lang w:val="zh-CN"/>
        </w:rPr>
        <w:t>万元，完成预算的</w:t>
      </w:r>
      <w:r>
        <w:rPr>
          <w:rFonts w:hint="eastAsia" w:ascii="仿宋" w:hAnsi="仿宋" w:eastAsia="仿宋"/>
          <w:kern w:val="2"/>
          <w:sz w:val="32"/>
          <w:szCs w:val="32"/>
          <w:lang w:val="en-US" w:eastAsia="zh-CN"/>
        </w:rPr>
        <w:t>100</w:t>
      </w:r>
      <w:r>
        <w:rPr>
          <w:rFonts w:ascii="仿宋" w:hAnsi="仿宋" w:eastAsia="仿宋"/>
          <w:kern w:val="2"/>
          <w:sz w:val="32"/>
          <w:szCs w:val="32"/>
          <w:lang w:val="zh-CN"/>
        </w:rPr>
        <w:t>%。项目绩效目标完成情况：一是</w:t>
      </w:r>
      <w:r>
        <w:rPr>
          <w:rFonts w:hint="eastAsia" w:ascii="仿宋" w:hAnsi="仿宋" w:eastAsia="仿宋"/>
          <w:kern w:val="2"/>
          <w:sz w:val="32"/>
          <w:szCs w:val="32"/>
          <w:lang w:val="zh-CN"/>
        </w:rPr>
        <w:t>通过对信访件应查尽查,做到有理有据,让信访人信服，提高纪检监察工作公信力。</w:t>
      </w:r>
      <w:r>
        <w:rPr>
          <w:rFonts w:ascii="仿宋" w:hAnsi="仿宋" w:eastAsia="仿宋"/>
          <w:kern w:val="2"/>
          <w:sz w:val="32"/>
          <w:szCs w:val="32"/>
          <w:lang w:val="zh-CN"/>
        </w:rPr>
        <w:t>二是</w:t>
      </w:r>
      <w:r>
        <w:rPr>
          <w:rFonts w:hint="eastAsia" w:ascii="仿宋" w:hAnsi="仿宋" w:eastAsia="仿宋"/>
          <w:kern w:val="2"/>
          <w:sz w:val="32"/>
          <w:szCs w:val="32"/>
          <w:lang w:val="zh-CN"/>
        </w:rPr>
        <w:t>通过开展廉政教育培训，</w:t>
      </w:r>
      <w:r>
        <w:rPr>
          <w:rFonts w:hint="eastAsia" w:ascii="仿宋" w:hAnsi="仿宋" w:eastAsia="仿宋"/>
          <w:kern w:val="2"/>
          <w:sz w:val="32"/>
          <w:szCs w:val="32"/>
          <w:lang w:val="zh-CN" w:eastAsia="zh-CN"/>
        </w:rPr>
        <w:t>中央</w:t>
      </w:r>
      <w:r>
        <w:rPr>
          <w:rFonts w:hint="eastAsia" w:ascii="仿宋" w:hAnsi="仿宋" w:eastAsia="仿宋"/>
          <w:kern w:val="2"/>
          <w:sz w:val="32"/>
          <w:szCs w:val="32"/>
          <w:lang w:val="zh-CN"/>
        </w:rPr>
        <w:t>八项规定精神问题明察暗访工作，促进党员干部廉洁自律。</w:t>
      </w:r>
      <w:r>
        <w:rPr>
          <w:rFonts w:hint="eastAsia" w:ascii="仿宋" w:hAnsi="仿宋" w:eastAsia="仿宋" w:cs="仿宋_GB2312"/>
          <w:sz w:val="32"/>
          <w:szCs w:val="32"/>
        </w:rPr>
        <w:t>未发现问题。</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r>
        <w:rPr>
          <w:rFonts w:hint="eastAsia" w:ascii="仿宋" w:hAnsi="仿宋" w:eastAsia="仿宋" w:cs="仿宋_GB2312"/>
          <w:sz w:val="32"/>
          <w:szCs w:val="32"/>
        </w:rPr>
        <w:pict>
          <v:shape id="_x0000_s1031" o:spid="_x0000_s1031" o:spt="75" type="#_x0000_t75" style="position:absolute;left:0pt;margin-left:-29.2pt;margin-top:5.35pt;height:427.35pt;width:510.45pt;z-index:-251654144;mso-width-relative:page;mso-height-relative:page;" o:ole="t" filled="f" o:preferrelative="t" stroked="f" coordsize="21600,21600">
            <v:path/>
            <v:fill on="f" focussize="0,0"/>
            <v:stroke on="f"/>
            <v:imagedata r:id="rId25" o:title=""/>
            <o:lock v:ext="edit" aspectratio="f"/>
          </v:shape>
          <o:OLEObject Type="Embed" ProgID="Excel.Sheet.12" ShapeID="_x0000_s1031" DrawAspect="Content" ObjectID="_1468075727" r:id="rId24">
            <o:LockedField>false</o:LockedField>
          </o:OLEObject>
        </w:pic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3"/>
        </w:numPr>
        <w:kinsoku/>
        <w:wordWrap/>
        <w:overflowPunct/>
        <w:topLinePunct w:val="0"/>
        <w:autoSpaceDE/>
        <w:autoSpaceDN/>
        <w:bidi w:val="0"/>
        <w:adjustRightInd/>
        <w:snapToGrid w:val="0"/>
        <w:spacing w:beforeAutospacing="0" w:afterAutospacing="0" w:line="579" w:lineRule="exact"/>
        <w:ind w:left="0" w:leftChars="0" w:firstLine="640" w:firstLineChars="200"/>
        <w:textAlignment w:val="auto"/>
        <w:rPr>
          <w:rFonts w:hint="eastAsia" w:ascii="仿宋" w:hAnsi="仿宋" w:eastAsia="仿宋" w:cs="仿宋_GB2312"/>
          <w:sz w:val="32"/>
          <w:szCs w:val="32"/>
        </w:rPr>
      </w:pPr>
      <w:r>
        <w:rPr>
          <w:rFonts w:hint="eastAsia" w:ascii="仿宋" w:hAnsi="仿宋" w:eastAsia="仿宋"/>
          <w:kern w:val="2"/>
          <w:sz w:val="32"/>
          <w:szCs w:val="32"/>
          <w:lang w:val="zh-CN"/>
        </w:rPr>
        <w:t>巡察巡视经费</w:t>
      </w:r>
      <w:r>
        <w:rPr>
          <w:rFonts w:ascii="仿宋" w:hAnsi="仿宋" w:eastAsia="仿宋"/>
          <w:kern w:val="2"/>
          <w:sz w:val="32"/>
          <w:szCs w:val="32"/>
          <w:lang w:val="zh-CN"/>
        </w:rPr>
        <w:t>项目绩效自评情况：根据年初设定的绩效目标，</w:t>
      </w:r>
      <w:r>
        <w:rPr>
          <w:rFonts w:hint="eastAsia" w:ascii="仿宋" w:hAnsi="仿宋" w:eastAsia="仿宋"/>
          <w:kern w:val="2"/>
          <w:sz w:val="32"/>
          <w:szCs w:val="32"/>
          <w:lang w:val="zh-CN"/>
        </w:rPr>
        <w:t>巡查巡视经费</w:t>
      </w:r>
      <w:r>
        <w:rPr>
          <w:rFonts w:ascii="仿宋" w:hAnsi="仿宋" w:eastAsia="仿宋"/>
          <w:kern w:val="2"/>
          <w:sz w:val="32"/>
          <w:szCs w:val="32"/>
          <w:lang w:val="zh-CN"/>
        </w:rPr>
        <w:t>项目绩效自评得分为</w:t>
      </w:r>
      <w:r>
        <w:rPr>
          <w:rFonts w:hint="eastAsia" w:ascii="仿宋" w:hAnsi="仿宋" w:eastAsia="仿宋"/>
          <w:kern w:val="2"/>
          <w:sz w:val="32"/>
          <w:szCs w:val="32"/>
          <w:lang w:val="en-US" w:eastAsia="zh-CN"/>
        </w:rPr>
        <w:t>100</w:t>
      </w:r>
      <w:r>
        <w:rPr>
          <w:rFonts w:ascii="仿宋" w:hAnsi="仿宋" w:eastAsia="仿宋"/>
          <w:kern w:val="2"/>
          <w:sz w:val="32"/>
          <w:szCs w:val="32"/>
          <w:lang w:val="zh-CN"/>
        </w:rPr>
        <w:t>分（绩效自评表附后）。全年预算数为</w:t>
      </w:r>
      <w:r>
        <w:rPr>
          <w:rFonts w:hint="eastAsia" w:ascii="仿宋" w:hAnsi="仿宋" w:eastAsia="仿宋"/>
          <w:kern w:val="2"/>
          <w:sz w:val="32"/>
          <w:szCs w:val="32"/>
          <w:lang w:val="en-US" w:eastAsia="zh-CN"/>
        </w:rPr>
        <w:t>18.15</w:t>
      </w:r>
      <w:r>
        <w:rPr>
          <w:rFonts w:ascii="仿宋" w:hAnsi="仿宋" w:eastAsia="仿宋"/>
          <w:kern w:val="2"/>
          <w:sz w:val="32"/>
          <w:szCs w:val="32"/>
          <w:lang w:val="zh-CN"/>
        </w:rPr>
        <w:t>万元，执行数为</w:t>
      </w:r>
      <w:r>
        <w:rPr>
          <w:rFonts w:hint="eastAsia" w:ascii="仿宋" w:hAnsi="仿宋" w:eastAsia="仿宋"/>
          <w:kern w:val="2"/>
          <w:sz w:val="32"/>
          <w:szCs w:val="32"/>
          <w:lang w:val="en-US" w:eastAsia="zh-CN"/>
        </w:rPr>
        <w:t>13.98万元，</w:t>
      </w:r>
      <w:r>
        <w:rPr>
          <w:rFonts w:ascii="仿宋" w:hAnsi="仿宋" w:eastAsia="仿宋"/>
          <w:kern w:val="2"/>
          <w:sz w:val="32"/>
          <w:szCs w:val="32"/>
          <w:lang w:val="zh-CN"/>
        </w:rPr>
        <w:t>完成预算的</w:t>
      </w:r>
      <w:r>
        <w:rPr>
          <w:rFonts w:hint="eastAsia" w:ascii="仿宋" w:hAnsi="仿宋" w:eastAsia="仿宋"/>
          <w:kern w:val="2"/>
          <w:sz w:val="32"/>
          <w:szCs w:val="32"/>
          <w:lang w:val="en-US" w:eastAsia="zh-CN"/>
        </w:rPr>
        <w:t>77.02</w:t>
      </w:r>
      <w:r>
        <w:rPr>
          <w:rFonts w:ascii="仿宋" w:hAnsi="仿宋" w:eastAsia="仿宋"/>
          <w:kern w:val="2"/>
          <w:sz w:val="32"/>
          <w:szCs w:val="32"/>
          <w:lang w:val="zh-CN"/>
        </w:rPr>
        <w:t>%。项目绩效目标完成情况：一是</w:t>
      </w:r>
      <w:r>
        <w:rPr>
          <w:rFonts w:hint="eastAsia" w:ascii="仿宋" w:hAnsi="仿宋" w:eastAsia="仿宋"/>
          <w:kern w:val="2"/>
          <w:sz w:val="32"/>
          <w:szCs w:val="32"/>
          <w:lang w:val="zh-CN"/>
        </w:rPr>
        <w:t>通过制定巡察方案，开展常规巡察、专项巡察、地区之间互查，使各种行业不正之风问题得以纠正。</w:t>
      </w:r>
      <w:r>
        <w:rPr>
          <w:rFonts w:hint="eastAsia" w:ascii="仿宋" w:hAnsi="仿宋" w:eastAsia="仿宋"/>
          <w:kern w:val="2"/>
          <w:sz w:val="32"/>
          <w:szCs w:val="32"/>
          <w:lang w:val="zh-CN" w:eastAsia="zh-CN"/>
        </w:rPr>
        <w:t>二是打造更加公平的市场环境。</w:t>
      </w:r>
      <w:r>
        <w:rPr>
          <w:rFonts w:hint="eastAsia" w:ascii="仿宋" w:hAnsi="仿宋" w:eastAsia="仿宋" w:cs="仿宋_GB2312"/>
          <w:sz w:val="32"/>
          <w:szCs w:val="32"/>
        </w:rPr>
        <w:t>未发现问题。</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r>
        <w:rPr>
          <w:rFonts w:hint="eastAsia" w:ascii="仿宋" w:hAnsi="仿宋" w:eastAsia="仿宋" w:cs="仿宋_GB2312"/>
          <w:sz w:val="32"/>
          <w:szCs w:val="32"/>
        </w:rPr>
        <w:pict>
          <v:shape id="_x0000_s1033" o:spid="_x0000_s1033" o:spt="75" type="#_x0000_t75" style="position:absolute;left:0pt;margin-left:-26.25pt;margin-top:13.35pt;height:449.05pt;width:505.95pt;z-index:-251654144;mso-width-relative:page;mso-height-relative:page;" o:ole="t" filled="f" o:preferrelative="t" stroked="f" coordsize="21600,21600">
            <v:path/>
            <v:fill on="f" focussize="0,0"/>
            <v:stroke on="f"/>
            <v:imagedata r:id="rId27" o:title=""/>
            <o:lock v:ext="edit" aspectratio="f"/>
          </v:shape>
          <o:OLEObject Type="Embed" ProgID="Excel.Sheet.12" ShapeID="_x0000_s1033" DrawAspect="Content" ObjectID="_1468075728" r:id="rId26">
            <o:LockedField>false</o:LockedField>
          </o:OLEObject>
        </w:pic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79" w:lineRule="exact"/>
        <w:jc w:val="left"/>
        <w:textAlignment w:val="auto"/>
        <w:rPr>
          <w:rFonts w:hint="eastAsia" w:ascii="仿宋" w:hAnsi="仿宋" w:eastAsia="仿宋" w:cs="仿宋_GB2312"/>
          <w:sz w:val="32"/>
          <w:szCs w:val="32"/>
        </w:rPr>
      </w:pPr>
    </w:p>
    <w:p>
      <w:pPr>
        <w:pStyle w:val="25"/>
        <w:keepNext w:val="0"/>
        <w:keepLines w:val="0"/>
        <w:pageBreakBefore w:val="0"/>
        <w:kinsoku/>
        <w:wordWrap/>
        <w:overflowPunct/>
        <w:topLinePunct w:val="0"/>
        <w:autoSpaceDE/>
        <w:autoSpaceDN/>
        <w:bidi w:val="0"/>
        <w:adjustRightInd/>
        <w:spacing w:line="579" w:lineRule="exact"/>
        <w:textAlignment w:val="auto"/>
        <w:rPr>
          <w:rFonts w:hint="eastAsia" w:ascii="仿宋" w:hAnsi="仿宋" w:eastAsia="仿宋" w:cs="Times New Roman"/>
          <w:kern w:val="2"/>
          <w:sz w:val="32"/>
          <w:szCs w:val="32"/>
          <w:lang w:val="zh-CN" w:eastAsia="zh-CN" w:bidi="ar-SA"/>
        </w:rPr>
      </w:pPr>
    </w:p>
    <w:p>
      <w:pPr>
        <w:pStyle w:val="25"/>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 w:hAnsi="仿宋" w:eastAsia="仿宋" w:cs="仿宋_GB2312"/>
          <w:sz w:val="32"/>
          <w:szCs w:val="32"/>
          <w:lang w:val="en-US" w:eastAsia="zh-CN"/>
        </w:rPr>
      </w:pPr>
    </w:p>
    <w:p>
      <w:pPr>
        <w:pStyle w:val="25"/>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 w:hAnsi="仿宋" w:eastAsia="仿宋" w:cs="仿宋_GB2312"/>
          <w:sz w:val="32"/>
          <w:szCs w:val="32"/>
          <w:lang w:val="en-US" w:eastAsia="zh-CN"/>
        </w:rPr>
      </w:pPr>
    </w:p>
    <w:p>
      <w:pPr>
        <w:pStyle w:val="25"/>
        <w:keepNext w:val="0"/>
        <w:keepLines w:val="0"/>
        <w:pageBreakBefore w:val="0"/>
        <w:kinsoku/>
        <w:wordWrap/>
        <w:overflowPunct/>
        <w:topLinePunct w:val="0"/>
        <w:autoSpaceDE/>
        <w:autoSpaceDN/>
        <w:bidi w:val="0"/>
        <w:adjustRightInd/>
        <w:spacing w:line="579" w:lineRule="exact"/>
        <w:textAlignment w:val="auto"/>
        <w:rPr>
          <w:rFonts w:hint="eastAsia" w:ascii="仿宋" w:hAnsi="仿宋" w:eastAsia="仿宋" w:cs="仿宋_GB2312"/>
          <w:sz w:val="32"/>
          <w:szCs w:val="32"/>
          <w:lang w:val="en-US" w:eastAsia="zh-CN"/>
        </w:rPr>
      </w:pPr>
    </w:p>
    <w:p>
      <w:pPr>
        <w:pStyle w:val="25"/>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 w:hAnsi="仿宋" w:eastAsia="仿宋" w:cs="仿宋_GB2312"/>
          <w:sz w:val="32"/>
          <w:szCs w:val="32"/>
        </w:rPr>
      </w:pPr>
      <w:r>
        <w:rPr>
          <w:rFonts w:hint="eastAsia" w:ascii="仿宋" w:hAnsi="仿宋" w:eastAsia="仿宋" w:cs="Times New Roman"/>
          <w:kern w:val="2"/>
          <w:sz w:val="32"/>
          <w:szCs w:val="32"/>
          <w:lang w:val="zh-CN" w:eastAsia="zh-CN" w:bidi="ar-SA"/>
        </w:rPr>
        <w:t>（</w:t>
      </w:r>
      <w:r>
        <w:rPr>
          <w:rFonts w:hint="eastAsia" w:ascii="仿宋" w:hAnsi="仿宋" w:eastAsia="仿宋" w:cs="Times New Roman"/>
          <w:kern w:val="2"/>
          <w:sz w:val="32"/>
          <w:szCs w:val="32"/>
          <w:lang w:val="en-US" w:eastAsia="zh-CN" w:bidi="ar-SA"/>
        </w:rPr>
        <w:t>5</w:t>
      </w:r>
      <w:r>
        <w:rPr>
          <w:rFonts w:hint="eastAsia" w:ascii="仿宋" w:hAnsi="仿宋" w:eastAsia="仿宋" w:cs="Times New Roman"/>
          <w:kern w:val="2"/>
          <w:sz w:val="32"/>
          <w:szCs w:val="32"/>
          <w:lang w:val="zh-CN" w:eastAsia="zh-CN" w:bidi="ar-SA"/>
        </w:rPr>
        <w:t>）</w:t>
      </w:r>
      <w:r>
        <w:rPr>
          <w:rFonts w:ascii="仿宋" w:hAnsi="仿宋" w:eastAsia="仿宋" w:cs="Times New Roman"/>
          <w:kern w:val="2"/>
          <w:sz w:val="32"/>
          <w:szCs w:val="32"/>
          <w:lang w:val="zh-CN" w:eastAsia="zh-CN" w:bidi="ar-SA"/>
        </w:rPr>
        <w:t>乡镇纪委工作经费项目绩效自评情</w:t>
      </w:r>
      <w:r>
        <w:rPr>
          <w:rFonts w:ascii="仿宋" w:hAnsi="仿宋" w:eastAsia="仿宋"/>
          <w:kern w:val="2"/>
          <w:sz w:val="32"/>
          <w:szCs w:val="32"/>
          <w:lang w:val="zh-CN"/>
        </w:rPr>
        <w:t>况：根据年初设定的绩效目标，</w:t>
      </w:r>
      <w:r>
        <w:rPr>
          <w:rFonts w:ascii="仿宋" w:hAnsi="仿宋" w:eastAsia="仿宋" w:cs="Times New Roman"/>
          <w:kern w:val="2"/>
          <w:sz w:val="32"/>
          <w:szCs w:val="32"/>
          <w:lang w:val="zh-CN" w:eastAsia="zh-CN" w:bidi="ar-SA"/>
        </w:rPr>
        <w:t>乡镇纪委工作经费</w:t>
      </w:r>
      <w:r>
        <w:rPr>
          <w:rFonts w:ascii="仿宋" w:hAnsi="仿宋" w:eastAsia="仿宋"/>
          <w:kern w:val="2"/>
          <w:sz w:val="32"/>
          <w:szCs w:val="32"/>
          <w:lang w:val="zh-CN"/>
        </w:rPr>
        <w:t>项目绩效自评得分为</w:t>
      </w:r>
      <w:r>
        <w:rPr>
          <w:rFonts w:hint="eastAsia" w:ascii="仿宋" w:hAnsi="仿宋" w:eastAsia="仿宋"/>
          <w:kern w:val="2"/>
          <w:sz w:val="32"/>
          <w:szCs w:val="32"/>
          <w:lang w:val="en-US" w:eastAsia="zh-CN"/>
        </w:rPr>
        <w:t>98</w:t>
      </w:r>
      <w:r>
        <w:rPr>
          <w:rFonts w:ascii="仿宋" w:hAnsi="仿宋" w:eastAsia="仿宋"/>
          <w:kern w:val="2"/>
          <w:sz w:val="32"/>
          <w:szCs w:val="32"/>
          <w:lang w:val="zh-CN"/>
        </w:rPr>
        <w:t>分（绩效自评表附后）。全年预算数为</w:t>
      </w:r>
      <w:r>
        <w:rPr>
          <w:rFonts w:hint="eastAsia" w:ascii="仿宋" w:hAnsi="仿宋" w:eastAsia="仿宋"/>
          <w:kern w:val="2"/>
          <w:sz w:val="32"/>
          <w:szCs w:val="32"/>
          <w:lang w:val="en-US" w:eastAsia="zh-CN"/>
        </w:rPr>
        <w:t>126.4</w:t>
      </w:r>
      <w:r>
        <w:rPr>
          <w:rFonts w:ascii="仿宋" w:hAnsi="仿宋" w:eastAsia="仿宋"/>
          <w:kern w:val="2"/>
          <w:sz w:val="32"/>
          <w:szCs w:val="32"/>
          <w:lang w:val="zh-CN"/>
        </w:rPr>
        <w:t>万元，执行数为</w:t>
      </w:r>
      <w:r>
        <w:rPr>
          <w:rFonts w:hint="eastAsia" w:ascii="仿宋" w:hAnsi="仿宋" w:eastAsia="仿宋"/>
          <w:kern w:val="2"/>
          <w:sz w:val="32"/>
          <w:szCs w:val="32"/>
          <w:lang w:val="en-US" w:eastAsia="zh-CN"/>
        </w:rPr>
        <w:t>84.66万元，</w:t>
      </w:r>
      <w:r>
        <w:rPr>
          <w:rFonts w:ascii="仿宋" w:hAnsi="仿宋" w:eastAsia="仿宋"/>
          <w:kern w:val="2"/>
          <w:sz w:val="32"/>
          <w:szCs w:val="32"/>
          <w:lang w:val="zh-CN"/>
        </w:rPr>
        <w:t>完成预算的</w:t>
      </w:r>
      <w:r>
        <w:rPr>
          <w:rFonts w:hint="eastAsia" w:ascii="仿宋" w:hAnsi="仿宋" w:eastAsia="仿宋"/>
          <w:kern w:val="2"/>
          <w:sz w:val="32"/>
          <w:szCs w:val="32"/>
          <w:lang w:val="en-US" w:eastAsia="zh-CN"/>
        </w:rPr>
        <w:t>66.97</w:t>
      </w:r>
      <w:r>
        <w:rPr>
          <w:rFonts w:ascii="仿宋" w:hAnsi="仿宋" w:eastAsia="仿宋"/>
          <w:kern w:val="2"/>
          <w:sz w:val="32"/>
          <w:szCs w:val="32"/>
          <w:lang w:val="zh-CN"/>
        </w:rPr>
        <w:t>%。项目绩效目标完成情况：</w:t>
      </w:r>
      <w:r>
        <w:rPr>
          <w:rFonts w:hint="eastAsia" w:ascii="仿宋" w:hAnsi="仿宋" w:eastAsia="仿宋"/>
          <w:kern w:val="2"/>
          <w:sz w:val="32"/>
          <w:szCs w:val="32"/>
          <w:lang w:val="zh-CN"/>
        </w:rPr>
        <w:t>一是</w:t>
      </w:r>
      <w:r>
        <w:rPr>
          <w:rFonts w:ascii="仿宋" w:hAnsi="仿宋" w:eastAsia="仿宋"/>
          <w:kern w:val="2"/>
          <w:sz w:val="32"/>
          <w:szCs w:val="32"/>
          <w:lang w:val="zh-CN"/>
        </w:rPr>
        <w:t>通过对信访件应查尽查，纪检监察公信力</w:t>
      </w:r>
      <w:r>
        <w:rPr>
          <w:rFonts w:hint="eastAsia" w:ascii="仿宋" w:hAnsi="仿宋" w:eastAsia="仿宋"/>
          <w:kern w:val="2"/>
          <w:sz w:val="32"/>
          <w:szCs w:val="32"/>
          <w:lang w:val="zh-CN" w:eastAsia="zh-CN"/>
        </w:rPr>
        <w:t>得到提升</w:t>
      </w:r>
      <w:r>
        <w:rPr>
          <w:rFonts w:ascii="仿宋" w:hAnsi="仿宋" w:eastAsia="仿宋"/>
          <w:kern w:val="2"/>
          <w:sz w:val="32"/>
          <w:szCs w:val="32"/>
          <w:lang w:val="zh-CN"/>
        </w:rPr>
        <w:t>。</w:t>
      </w:r>
      <w:r>
        <w:rPr>
          <w:rFonts w:hint="eastAsia" w:ascii="仿宋" w:hAnsi="仿宋" w:eastAsia="仿宋"/>
          <w:kern w:val="2"/>
          <w:sz w:val="32"/>
          <w:szCs w:val="32"/>
          <w:lang w:val="zh-CN" w:eastAsia="zh-CN"/>
        </w:rPr>
        <w:t>二是</w:t>
      </w:r>
      <w:r>
        <w:rPr>
          <w:rFonts w:ascii="仿宋" w:hAnsi="仿宋" w:eastAsia="仿宋"/>
          <w:kern w:val="2"/>
          <w:sz w:val="32"/>
          <w:szCs w:val="32"/>
          <w:lang w:val="zh-CN"/>
        </w:rPr>
        <w:t>通过开展监督检查，村级依法依规开展。</w:t>
      </w:r>
      <w:r>
        <w:rPr>
          <w:rFonts w:hint="eastAsia" w:ascii="仿宋" w:hAnsi="仿宋" w:eastAsia="仿宋"/>
          <w:kern w:val="2"/>
          <w:sz w:val="32"/>
          <w:szCs w:val="32"/>
          <w:lang w:val="zh-CN"/>
        </w:rPr>
        <w:t>未发现问题。</w:t>
      </w:r>
    </w:p>
    <w:p>
      <w:pPr>
        <w:pStyle w:val="25"/>
        <w:keepNext w:val="0"/>
        <w:keepLines w:val="0"/>
        <w:pageBreakBefore w:val="0"/>
        <w:kinsoku/>
        <w:wordWrap/>
        <w:overflowPunct/>
        <w:topLinePunct w:val="0"/>
        <w:autoSpaceDE/>
        <w:autoSpaceDN/>
        <w:bidi w:val="0"/>
        <w:adjustRightInd/>
        <w:spacing w:line="579" w:lineRule="exact"/>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pict>
          <v:shape id="_x0000_s1037" o:spid="_x0000_s1037" o:spt="75" type="#_x0000_t75" style="position:absolute;left:0pt;margin-left:-21.9pt;margin-top:6.6pt;height:458.5pt;width:493.5pt;z-index:-251654144;mso-width-relative:page;mso-height-relative:page;" o:ole="t" filled="f" o:preferrelative="t" stroked="f" coordsize="21600,21600">
            <v:path/>
            <v:fill on="f" focussize="0,0"/>
            <v:stroke on="f"/>
            <v:imagedata r:id="rId29" o:title=""/>
            <o:lock v:ext="edit" aspectratio="f"/>
          </v:shape>
          <o:OLEObject Type="Embed" ProgID="Excel.Sheet.12" ShapeID="_x0000_s1037" DrawAspect="Content" ObjectID="_1468075729" r:id="rId28">
            <o:LockedField>false</o:LockedField>
          </o:OLEObject>
        </w:pict>
      </w:r>
    </w:p>
    <w:p>
      <w:pPr>
        <w:pStyle w:val="25"/>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 w:hAnsi="仿宋" w:eastAsia="仿宋" w:cs="仿宋_GB2312"/>
          <w:sz w:val="32"/>
          <w:szCs w:val="32"/>
          <w:lang w:val="en-US" w:eastAsia="zh-CN"/>
        </w:rPr>
      </w:pPr>
    </w:p>
    <w:p>
      <w:pPr>
        <w:pStyle w:val="25"/>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 w:hAnsi="仿宋" w:eastAsia="仿宋" w:cs="仿宋_GB2312"/>
          <w:sz w:val="32"/>
          <w:szCs w:val="32"/>
          <w:lang w:val="en-US" w:eastAsia="zh-CN"/>
        </w:rPr>
      </w:pPr>
    </w:p>
    <w:p>
      <w:pPr>
        <w:pStyle w:val="25"/>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 w:hAnsi="仿宋" w:eastAsia="仿宋" w:cs="仿宋_GB2312"/>
          <w:sz w:val="32"/>
          <w:szCs w:val="32"/>
          <w:lang w:val="en-US" w:eastAsia="zh-CN"/>
        </w:rPr>
      </w:pPr>
    </w:p>
    <w:p>
      <w:pPr>
        <w:pStyle w:val="25"/>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 w:hAnsi="仿宋" w:eastAsia="仿宋" w:cs="仿宋_GB2312"/>
          <w:sz w:val="32"/>
          <w:szCs w:val="32"/>
          <w:lang w:val="en-US" w:eastAsia="zh-CN"/>
        </w:rPr>
      </w:pPr>
    </w:p>
    <w:p>
      <w:pPr>
        <w:pStyle w:val="25"/>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 w:hAnsi="仿宋" w:eastAsia="仿宋" w:cs="仿宋_GB2312"/>
          <w:sz w:val="32"/>
          <w:szCs w:val="32"/>
          <w:lang w:val="en-US" w:eastAsia="zh-CN"/>
        </w:rPr>
      </w:pPr>
    </w:p>
    <w:p>
      <w:pPr>
        <w:pStyle w:val="25"/>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 w:hAnsi="仿宋" w:eastAsia="仿宋" w:cs="仿宋_GB2312"/>
          <w:sz w:val="32"/>
          <w:szCs w:val="32"/>
          <w:lang w:val="en-US" w:eastAsia="zh-CN"/>
        </w:rPr>
      </w:pPr>
    </w:p>
    <w:p>
      <w:pPr>
        <w:pStyle w:val="25"/>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 w:hAnsi="仿宋" w:eastAsia="仿宋" w:cs="仿宋_GB2312"/>
          <w:sz w:val="32"/>
          <w:szCs w:val="32"/>
          <w:lang w:val="en-US" w:eastAsia="zh-CN"/>
        </w:rPr>
      </w:pPr>
    </w:p>
    <w:p>
      <w:pPr>
        <w:pStyle w:val="25"/>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 w:hAnsi="仿宋" w:eastAsia="仿宋" w:cs="仿宋_GB2312"/>
          <w:sz w:val="32"/>
          <w:szCs w:val="32"/>
          <w:lang w:val="en-US" w:eastAsia="zh-CN"/>
        </w:rPr>
      </w:pPr>
    </w:p>
    <w:p>
      <w:pPr>
        <w:pStyle w:val="25"/>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 w:hAnsi="仿宋" w:eastAsia="仿宋" w:cs="仿宋_GB2312"/>
          <w:sz w:val="32"/>
          <w:szCs w:val="32"/>
          <w:lang w:val="en-US" w:eastAsia="zh-CN"/>
        </w:rPr>
      </w:pPr>
    </w:p>
    <w:p>
      <w:pPr>
        <w:pStyle w:val="25"/>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 w:hAnsi="仿宋" w:eastAsia="仿宋" w:cs="仿宋_GB2312"/>
          <w:sz w:val="32"/>
          <w:szCs w:val="32"/>
          <w:lang w:val="en-US" w:eastAsia="zh-CN"/>
        </w:rPr>
      </w:pPr>
    </w:p>
    <w:p>
      <w:pPr>
        <w:pStyle w:val="25"/>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 w:hAnsi="仿宋" w:eastAsia="仿宋" w:cs="仿宋_GB2312"/>
          <w:sz w:val="32"/>
          <w:szCs w:val="32"/>
          <w:lang w:val="en-US" w:eastAsia="zh-CN"/>
        </w:rPr>
      </w:pPr>
    </w:p>
    <w:p>
      <w:pPr>
        <w:pStyle w:val="25"/>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 w:hAnsi="仿宋" w:eastAsia="仿宋" w:cs="仿宋_GB2312"/>
          <w:sz w:val="32"/>
          <w:szCs w:val="32"/>
          <w:lang w:val="en-US" w:eastAsia="zh-CN"/>
        </w:rPr>
      </w:pPr>
    </w:p>
    <w:p>
      <w:pPr>
        <w:pStyle w:val="25"/>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 w:hAnsi="仿宋" w:eastAsia="仿宋" w:cs="仿宋_GB2312"/>
          <w:sz w:val="32"/>
          <w:szCs w:val="32"/>
          <w:lang w:val="en-US" w:eastAsia="zh-CN"/>
        </w:rPr>
      </w:pPr>
    </w:p>
    <w:p>
      <w:pPr>
        <w:pStyle w:val="25"/>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 w:hAnsi="仿宋" w:eastAsia="仿宋" w:cs="仿宋_GB2312"/>
          <w:sz w:val="32"/>
          <w:szCs w:val="32"/>
          <w:lang w:val="en-US" w:eastAsia="zh-CN"/>
        </w:rPr>
      </w:pPr>
    </w:p>
    <w:p>
      <w:pPr>
        <w:pStyle w:val="25"/>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 w:hAnsi="仿宋" w:eastAsia="仿宋" w:cs="仿宋_GB2312"/>
          <w:sz w:val="32"/>
          <w:szCs w:val="32"/>
          <w:lang w:val="en-US" w:eastAsia="zh-CN"/>
        </w:rPr>
      </w:pPr>
    </w:p>
    <w:p>
      <w:pPr>
        <w:pStyle w:val="25"/>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（6）全县警示教育展厅建设经费</w:t>
      </w:r>
      <w:r>
        <w:rPr>
          <w:rFonts w:ascii="仿宋" w:hAnsi="仿宋" w:eastAsia="仿宋" w:cs="Times New Roman"/>
          <w:kern w:val="2"/>
          <w:sz w:val="32"/>
          <w:szCs w:val="32"/>
          <w:lang w:val="zh-CN" w:eastAsia="zh-CN" w:bidi="ar-SA"/>
        </w:rPr>
        <w:t>项目绩效自评情</w:t>
      </w:r>
      <w:r>
        <w:rPr>
          <w:rFonts w:ascii="仿宋" w:hAnsi="仿宋" w:eastAsia="仿宋"/>
          <w:kern w:val="2"/>
          <w:sz w:val="32"/>
          <w:szCs w:val="32"/>
          <w:lang w:val="zh-CN"/>
        </w:rPr>
        <w:t>况：根据年初设定的绩效目标，</w:t>
      </w:r>
      <w:r>
        <w:rPr>
          <w:rFonts w:hint="eastAsia" w:ascii="仿宋" w:hAnsi="仿宋" w:eastAsia="仿宋" w:cs="仿宋_GB2312"/>
          <w:sz w:val="32"/>
          <w:szCs w:val="32"/>
          <w:lang w:val="en-US" w:eastAsia="zh-CN"/>
        </w:rPr>
        <w:t>全县警示教育展厅建设经费</w:t>
      </w:r>
      <w:r>
        <w:rPr>
          <w:rFonts w:ascii="仿宋" w:hAnsi="仿宋" w:eastAsia="仿宋" w:cs="Times New Roman"/>
          <w:kern w:val="2"/>
          <w:sz w:val="32"/>
          <w:szCs w:val="32"/>
          <w:lang w:val="zh-CN" w:eastAsia="zh-CN" w:bidi="ar-SA"/>
        </w:rPr>
        <w:t>项目</w:t>
      </w:r>
      <w:r>
        <w:rPr>
          <w:rFonts w:ascii="仿宋" w:hAnsi="仿宋" w:eastAsia="仿宋"/>
          <w:kern w:val="2"/>
          <w:sz w:val="32"/>
          <w:szCs w:val="32"/>
          <w:lang w:val="zh-CN"/>
        </w:rPr>
        <w:t>绩效自评得分为</w:t>
      </w:r>
      <w:r>
        <w:rPr>
          <w:rFonts w:hint="eastAsia" w:ascii="仿宋" w:hAnsi="仿宋" w:eastAsia="仿宋"/>
          <w:kern w:val="2"/>
          <w:sz w:val="32"/>
          <w:szCs w:val="32"/>
          <w:lang w:val="en-US" w:eastAsia="zh-CN"/>
        </w:rPr>
        <w:t>100</w:t>
      </w:r>
      <w:r>
        <w:rPr>
          <w:rFonts w:ascii="仿宋" w:hAnsi="仿宋" w:eastAsia="仿宋"/>
          <w:kern w:val="2"/>
          <w:sz w:val="32"/>
          <w:szCs w:val="32"/>
          <w:lang w:val="zh-CN"/>
        </w:rPr>
        <w:t>分（绩效自评表附后）。全年预算数为</w:t>
      </w:r>
      <w:r>
        <w:rPr>
          <w:rFonts w:hint="eastAsia" w:ascii="仿宋" w:hAnsi="仿宋" w:eastAsia="仿宋"/>
          <w:kern w:val="2"/>
          <w:sz w:val="32"/>
          <w:szCs w:val="32"/>
          <w:lang w:val="en-US" w:eastAsia="zh-CN"/>
        </w:rPr>
        <w:t>3.08</w:t>
      </w:r>
      <w:r>
        <w:rPr>
          <w:rFonts w:ascii="仿宋" w:hAnsi="仿宋" w:eastAsia="仿宋"/>
          <w:kern w:val="2"/>
          <w:sz w:val="32"/>
          <w:szCs w:val="32"/>
          <w:lang w:val="zh-CN"/>
        </w:rPr>
        <w:t>万元，执行数为</w:t>
      </w:r>
      <w:r>
        <w:rPr>
          <w:rFonts w:hint="eastAsia" w:ascii="仿宋" w:hAnsi="仿宋" w:eastAsia="仿宋"/>
          <w:kern w:val="2"/>
          <w:sz w:val="32"/>
          <w:szCs w:val="32"/>
          <w:lang w:val="en-US" w:eastAsia="zh-CN"/>
        </w:rPr>
        <w:t>3.08万元，</w:t>
      </w:r>
      <w:r>
        <w:rPr>
          <w:rFonts w:ascii="仿宋" w:hAnsi="仿宋" w:eastAsia="仿宋"/>
          <w:kern w:val="2"/>
          <w:sz w:val="32"/>
          <w:szCs w:val="32"/>
          <w:lang w:val="zh-CN"/>
        </w:rPr>
        <w:t>完成预算的</w:t>
      </w:r>
      <w:r>
        <w:rPr>
          <w:rFonts w:hint="eastAsia" w:ascii="仿宋" w:hAnsi="仿宋" w:eastAsia="仿宋"/>
          <w:kern w:val="2"/>
          <w:sz w:val="32"/>
          <w:szCs w:val="32"/>
          <w:lang w:val="en-US" w:eastAsia="zh-CN"/>
        </w:rPr>
        <w:t>100</w:t>
      </w:r>
      <w:r>
        <w:rPr>
          <w:rFonts w:ascii="仿宋" w:hAnsi="仿宋" w:eastAsia="仿宋"/>
          <w:kern w:val="2"/>
          <w:sz w:val="32"/>
          <w:szCs w:val="32"/>
          <w:lang w:val="zh-CN"/>
        </w:rPr>
        <w:t>%。项目绩效目标完成情况：</w:t>
      </w:r>
      <w:r>
        <w:rPr>
          <w:rFonts w:hint="eastAsia" w:ascii="仿宋" w:hAnsi="仿宋" w:eastAsia="仿宋"/>
          <w:kern w:val="2"/>
          <w:sz w:val="32"/>
          <w:szCs w:val="32"/>
          <w:lang w:val="zh-CN"/>
        </w:rPr>
        <w:t>一是</w:t>
      </w:r>
      <w:r>
        <w:rPr>
          <w:rFonts w:ascii="仿宋" w:hAnsi="仿宋" w:eastAsia="仿宋"/>
          <w:kern w:val="2"/>
          <w:sz w:val="32"/>
          <w:szCs w:val="32"/>
          <w:lang w:val="zh-CN"/>
        </w:rPr>
        <w:t>通过</w:t>
      </w:r>
      <w:r>
        <w:rPr>
          <w:rFonts w:hint="eastAsia" w:ascii="仿宋" w:hAnsi="仿宋" w:eastAsia="仿宋"/>
          <w:kern w:val="2"/>
          <w:sz w:val="32"/>
          <w:szCs w:val="32"/>
          <w:lang w:val="zh-CN"/>
        </w:rPr>
        <w:t>警示教育工作</w:t>
      </w:r>
      <w:r>
        <w:rPr>
          <w:rFonts w:ascii="仿宋" w:hAnsi="仿宋" w:eastAsia="仿宋"/>
          <w:kern w:val="2"/>
          <w:sz w:val="32"/>
          <w:szCs w:val="32"/>
          <w:lang w:val="zh-CN"/>
        </w:rPr>
        <w:t>，纪检监察公信力</w:t>
      </w:r>
      <w:r>
        <w:rPr>
          <w:rFonts w:hint="eastAsia" w:ascii="仿宋" w:hAnsi="仿宋" w:eastAsia="仿宋"/>
          <w:kern w:val="2"/>
          <w:sz w:val="32"/>
          <w:szCs w:val="32"/>
          <w:lang w:val="zh-CN" w:eastAsia="zh-CN"/>
        </w:rPr>
        <w:t>得到提升</w:t>
      </w:r>
      <w:r>
        <w:rPr>
          <w:rFonts w:ascii="仿宋" w:hAnsi="仿宋" w:eastAsia="仿宋"/>
          <w:kern w:val="2"/>
          <w:sz w:val="32"/>
          <w:szCs w:val="32"/>
          <w:lang w:val="zh-CN"/>
        </w:rPr>
        <w:t>。</w:t>
      </w:r>
      <w:r>
        <w:rPr>
          <w:rFonts w:hint="eastAsia" w:ascii="仿宋" w:hAnsi="仿宋" w:eastAsia="仿宋"/>
          <w:kern w:val="2"/>
          <w:sz w:val="32"/>
          <w:szCs w:val="32"/>
          <w:lang w:val="zh-CN" w:eastAsia="zh-CN"/>
        </w:rPr>
        <w:t>二是</w:t>
      </w:r>
      <w:r>
        <w:rPr>
          <w:rFonts w:ascii="仿宋" w:hAnsi="仿宋" w:eastAsia="仿宋"/>
          <w:kern w:val="2"/>
          <w:sz w:val="32"/>
          <w:szCs w:val="32"/>
          <w:lang w:val="zh-CN"/>
        </w:rPr>
        <w:t>通过开展</w:t>
      </w:r>
      <w:r>
        <w:rPr>
          <w:rFonts w:hint="eastAsia" w:ascii="仿宋" w:hAnsi="仿宋" w:eastAsia="仿宋"/>
          <w:kern w:val="2"/>
          <w:sz w:val="32"/>
          <w:szCs w:val="32"/>
          <w:lang w:val="zh-CN"/>
        </w:rPr>
        <w:t>警示教育</w:t>
      </w:r>
      <w:r>
        <w:rPr>
          <w:rFonts w:ascii="仿宋" w:hAnsi="仿宋" w:eastAsia="仿宋"/>
          <w:kern w:val="2"/>
          <w:sz w:val="32"/>
          <w:szCs w:val="32"/>
          <w:lang w:val="zh-CN"/>
        </w:rPr>
        <w:t>，</w:t>
      </w:r>
      <w:r>
        <w:rPr>
          <w:rFonts w:hint="eastAsia" w:ascii="仿宋" w:hAnsi="仿宋" w:eastAsia="仿宋"/>
          <w:kern w:val="2"/>
          <w:sz w:val="32"/>
          <w:szCs w:val="32"/>
          <w:lang w:val="zh-CN"/>
        </w:rPr>
        <w:t>党员干部依法依规办公得到好转</w:t>
      </w:r>
      <w:r>
        <w:rPr>
          <w:rFonts w:ascii="仿宋" w:hAnsi="仿宋" w:eastAsia="仿宋"/>
          <w:kern w:val="2"/>
          <w:sz w:val="32"/>
          <w:szCs w:val="32"/>
          <w:lang w:val="zh-CN"/>
        </w:rPr>
        <w:t>。</w:t>
      </w:r>
      <w:r>
        <w:rPr>
          <w:rFonts w:hint="eastAsia" w:ascii="仿宋" w:hAnsi="仿宋" w:eastAsia="仿宋"/>
          <w:kern w:val="2"/>
          <w:sz w:val="32"/>
          <w:szCs w:val="32"/>
          <w:lang w:val="zh-CN"/>
        </w:rPr>
        <w:t>未发现问题。</w:t>
      </w:r>
    </w:p>
    <w:p>
      <w:pPr>
        <w:pStyle w:val="10"/>
        <w:widowControl/>
        <w:numPr>
          <w:ilvl w:val="0"/>
          <w:numId w:val="0"/>
        </w:numPr>
        <w:snapToGrid w:val="0"/>
        <w:spacing w:beforeAutospacing="0" w:afterAutospacing="0" w:line="360" w:lineRule="auto"/>
        <w:rPr>
          <w:rFonts w:hint="eastAsia" w:ascii="Times New Roman" w:eastAsia="仿宋_GB2312"/>
          <w:sz w:val="32"/>
          <w:szCs w:val="32"/>
          <w:lang w:eastAsia="zh-CN"/>
        </w:rPr>
      </w:pPr>
      <w:r>
        <w:rPr>
          <w:rFonts w:hint="eastAsia" w:ascii="仿宋" w:hAnsi="仿宋" w:eastAsia="仿宋" w:cs="仿宋_GB2312"/>
          <w:sz w:val="32"/>
          <w:szCs w:val="32"/>
          <w:lang w:val="en-US" w:eastAsia="zh-CN"/>
        </w:rPr>
        <w:object>
          <v:shape id="_x0000_i1025" o:spt="75" type="#_x0000_t75" style="height:461.9pt;width:453.1pt;" o:ole="t" filled="f" o:preferrelative="t" stroked="f" coordsize="21600,21600">
            <v:path/>
            <v:fill on="f" focussize="0,0"/>
            <v:stroke on="f"/>
            <v:imagedata r:id="rId31" o:title=""/>
            <o:lock v:ext="edit" aspectratio="f"/>
            <w10:wrap type="none"/>
            <w10:anchorlock/>
          </v:shape>
          <o:OLEObject Type="Embed" ProgID="Excel.Sheet.12" ShapeID="_x0000_i1025" DrawAspect="Content" ObjectID="_1468075730" r:id="rId30">
            <o:LockedField>false</o:LockedField>
          </o:OLEObject>
        </w:object>
      </w:r>
    </w:p>
    <w:p>
      <w:pPr>
        <w:widowControl/>
        <w:spacing w:line="360" w:lineRule="auto"/>
        <w:ind w:firstLine="643" w:firstLineChars="200"/>
        <w:jc w:val="left"/>
        <w:rPr>
          <w:rFonts w:hint="eastAsia" w:ascii="Times New Roman" w:eastAsia="仿宋_GB2312"/>
          <w:sz w:val="32"/>
          <w:szCs w:val="32"/>
          <w:lang w:eastAsia="zh-CN"/>
        </w:rPr>
      </w:pPr>
      <w:r>
        <w:rPr>
          <w:rFonts w:ascii="Times New Roman" w:eastAsia="仿宋_GB2312"/>
          <w:b/>
          <w:sz w:val="32"/>
          <w:szCs w:val="32"/>
        </w:rPr>
        <w:t>（三）部门评价项目绩效评价结果</w:t>
      </w:r>
      <w:r>
        <w:rPr>
          <w:rFonts w:hint="eastAsia" w:ascii="Times New Roman" w:eastAsia="仿宋_GB2312"/>
          <w:b/>
          <w:sz w:val="32"/>
          <w:szCs w:val="32"/>
          <w:lang w:val="en-US" w:eastAsia="zh-CN"/>
        </w:rPr>
        <w:t xml:space="preserve"> </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从评价情况来看，</w:t>
      </w:r>
      <w:r>
        <w:rPr>
          <w:rFonts w:hint="eastAsia" w:ascii="仿宋" w:hAnsi="仿宋" w:eastAsia="仿宋"/>
          <w:kern w:val="2"/>
          <w:sz w:val="32"/>
          <w:szCs w:val="32"/>
          <w:lang w:val="zh-CN"/>
        </w:rPr>
        <w:t>项目支出等级为“优”项目</w:t>
      </w:r>
      <w:r>
        <w:rPr>
          <w:rFonts w:hint="eastAsia" w:ascii="仿宋" w:hAnsi="仿宋" w:eastAsia="仿宋"/>
          <w:kern w:val="2"/>
          <w:sz w:val="32"/>
          <w:szCs w:val="32"/>
          <w:lang w:val="en-US" w:eastAsia="zh-CN"/>
        </w:rPr>
        <w:t>8个，“良”项目0个，“差”项目0个，优评率为100%</w:t>
      </w:r>
      <w:r>
        <w:rPr>
          <w:rFonts w:ascii="Times New Roman" w:eastAsia="仿宋_GB2312"/>
          <w:sz w:val="32"/>
          <w:szCs w:val="32"/>
        </w:rPr>
        <w:t>。</w:t>
      </w:r>
    </w:p>
    <w:p>
      <w:pPr>
        <w:widowControl/>
        <w:spacing w:line="360" w:lineRule="auto"/>
        <w:ind w:firstLine="640" w:firstLineChars="200"/>
        <w:jc w:val="left"/>
        <w:rPr>
          <w:rFonts w:ascii="Times New Roman" w:eastAsia="黑体"/>
          <w:sz w:val="32"/>
          <w:szCs w:val="32"/>
        </w:rPr>
      </w:pPr>
      <w:r>
        <w:rPr>
          <w:rFonts w:ascii="Times New Roman" w:eastAsia="黑体"/>
          <w:sz w:val="32"/>
          <w:szCs w:val="32"/>
        </w:rPr>
        <w:t>十、其他需要说明的情况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1.本部门2024年度国有资本经营预算财政拨款支出决算表（公开08表）无相应收支，故空表列示。</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 由于决算公开表格中金额数值应当保留两位小数，公开数据为四舍五入计算结果，个别数据合计项与分项之和存在小数点后差额，特此说明。</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widowControl/>
        <w:spacing w:line="360" w:lineRule="auto"/>
        <w:jc w:val="center"/>
        <w:outlineLvl w:val="0"/>
        <w:rPr>
          <w:rFonts w:ascii="Times New Roman" w:eastAsia="黑体"/>
          <w:sz w:val="44"/>
          <w:szCs w:val="44"/>
        </w:rPr>
      </w:pPr>
      <w:r>
        <w:rPr>
          <w:rFonts w:ascii="Times New Roman" w:eastAsia="黑体"/>
          <w:sz w:val="44"/>
          <w:szCs w:val="44"/>
        </w:rPr>
        <w:t>第四部分 名词解释</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sz w:val="32"/>
          <w:szCs w:val="32"/>
        </w:rPr>
        <w:t>指单位从同级财政部门取得的财政预算资金。</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sz w:val="32"/>
          <w:szCs w:val="32"/>
        </w:rPr>
        <w:t>指事业单位开展专业业务活动及辅助活动取得的收入。</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sz w:val="32"/>
          <w:szCs w:val="32"/>
        </w:rPr>
        <w:t>指事业单位在专业业务活动及其辅助活动之外开展非独立核算经营活动取得的收入。</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sz w:val="32"/>
          <w:szCs w:val="32"/>
        </w:rPr>
        <w:t>指单位取得的除上述收入以外的各项收入。主要是事业单位固定资产出租收入、存款利息收入等。</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sz w:val="32"/>
          <w:szCs w:val="32"/>
        </w:rPr>
        <w:t>指事业单位按照预算管理要求使用非财政拨款结余弥补收支差额的金额，以及使用专用结余安排支出的金额。</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sz w:val="32"/>
          <w:szCs w:val="32"/>
        </w:rPr>
        <w:t>指单位以前年度尚未完成、结转到本年仍按原规定用途继续使用的资金，或项目已完成等产生的结余资金。</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sz w:val="32"/>
          <w:szCs w:val="32"/>
        </w:rPr>
        <w:t>指事业单位按照会计制度规定缴纳的所得税、提取的专用结余以及转入非财政拨款结余的金额等。</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sz w:val="32"/>
          <w:szCs w:val="32"/>
        </w:rPr>
        <w:t>指单位按有关规定结转到下年或以后年度继续使用的资金，或项目已完成等产生的结余资金。</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sz w:val="32"/>
          <w:szCs w:val="32"/>
        </w:rPr>
        <w:t>指为保障机构正常运转、完成日常工作任务而发生的人员支出和公用支出。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sz w:val="32"/>
          <w:szCs w:val="32"/>
        </w:rPr>
        <w:t>指在基本支出之外为完成特定行政任务和事业发展目标所发生的支出。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sz w:val="32"/>
          <w:szCs w:val="32"/>
        </w:rPr>
        <w:t>指事业单位在专业业务活动及其辅助活动之外开展非独立核算经营活动发生的支出。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sz w:val="32"/>
          <w:szCs w:val="32"/>
        </w:rPr>
        <w:t>填列单位除公务用车运行维护费以外的其他交通费用。如公务交通补贴、租车费用、出租车费用，飞机、船舶等燃料费、维修费、保险费等。</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sz w:val="32"/>
          <w:szCs w:val="32"/>
        </w:rPr>
        <w:t>填列单位公务用车车辆购置支出（含车辆购置税、牌照费）。</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sz w:val="32"/>
          <w:szCs w:val="32"/>
        </w:rPr>
        <w:t>填列单位除公务用车外的其他各类交通工具（如船舶、飞机等）购置支出（含车辆购置税、牌照费）。</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footerReference r:id="rId11" w:type="default"/>
      <w:pgSz w:w="11906" w:h="16838"/>
      <w:pgMar w:top="2098" w:right="1417" w:bottom="1871" w:left="1417" w:header="851" w:footer="992" w:gutter="0"/>
      <w:pgNumType w:start="1"/>
      <w:cols w:space="0" w:num="1"/>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ArialUnicodeMS">
    <w:altName w:val="Malgun Gothic"/>
    <w:panose1 w:val="00000000000000000000"/>
    <w:charset w:val="81"/>
    <w:family w:val="auto"/>
    <w:pitch w:val="default"/>
    <w:sig w:usb0="00000000" w:usb1="00000000" w:usb2="00000010" w:usb3="00000000" w:csb0="00080001" w:csb1="00000000"/>
  </w:font>
  <w:font w:name="方正仿宋_GB2312">
    <w:altName w:val="仿宋"/>
    <w:panose1 w:val="00000000000000000000"/>
    <w:charset w:val="86"/>
    <w:family w:val="auto"/>
    <w:pitch w:val="default"/>
    <w:sig w:usb0="00000000" w:usb1="00000000" w:usb2="00000012"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p/>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4</w:t>
    </w:r>
    <w:r>
      <w:fldChar w:fldCharType="end"/>
    </w:r>
  </w:p>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45DCB9"/>
    <w:multiLevelType w:val="singleLevel"/>
    <w:tmpl w:val="A745DCB9"/>
    <w:lvl w:ilvl="0" w:tentative="0">
      <w:start w:val="1"/>
      <w:numFmt w:val="decimal"/>
      <w:lvlText w:val="(%1)"/>
      <w:lvlJc w:val="left"/>
      <w:pPr>
        <w:tabs>
          <w:tab w:val="left" w:pos="312"/>
        </w:tabs>
      </w:pPr>
    </w:lvl>
  </w:abstractNum>
  <w:abstractNum w:abstractNumId="1">
    <w:nsid w:val="B8DD76E0"/>
    <w:multiLevelType w:val="singleLevel"/>
    <w:tmpl w:val="B8DD76E0"/>
    <w:lvl w:ilvl="0" w:tentative="0">
      <w:start w:val="2"/>
      <w:numFmt w:val="decimal"/>
      <w:suff w:val="nothing"/>
      <w:lvlText w:val="（%1）"/>
      <w:lvlJc w:val="left"/>
    </w:lvl>
  </w:abstractNum>
  <w:abstractNum w:abstractNumId="2">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isplayBackgroundShape w:val="1"/>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172A27"/>
    <w:rsid w:val="00086151"/>
    <w:rsid w:val="00236F8C"/>
    <w:rsid w:val="00822154"/>
    <w:rsid w:val="00971294"/>
    <w:rsid w:val="00C44389"/>
    <w:rsid w:val="00C65689"/>
    <w:rsid w:val="00CC2C8E"/>
    <w:rsid w:val="00DE5743"/>
    <w:rsid w:val="00E74EFE"/>
    <w:rsid w:val="017A0B78"/>
    <w:rsid w:val="01A03C5A"/>
    <w:rsid w:val="01A5267D"/>
    <w:rsid w:val="01AF6A8D"/>
    <w:rsid w:val="024808A2"/>
    <w:rsid w:val="025C3821"/>
    <w:rsid w:val="02A6229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83AEA"/>
    <w:rsid w:val="05CD1EC8"/>
    <w:rsid w:val="061416A9"/>
    <w:rsid w:val="061D60A6"/>
    <w:rsid w:val="06236884"/>
    <w:rsid w:val="06B07006"/>
    <w:rsid w:val="06D77F68"/>
    <w:rsid w:val="06FC7C2A"/>
    <w:rsid w:val="07533AFE"/>
    <w:rsid w:val="076446EE"/>
    <w:rsid w:val="07AC18F2"/>
    <w:rsid w:val="07B3657A"/>
    <w:rsid w:val="07C857D0"/>
    <w:rsid w:val="083F3A0A"/>
    <w:rsid w:val="0883616D"/>
    <w:rsid w:val="08AB5AAF"/>
    <w:rsid w:val="09012C64"/>
    <w:rsid w:val="09032565"/>
    <w:rsid w:val="093B2E99"/>
    <w:rsid w:val="095D7943"/>
    <w:rsid w:val="09C006C6"/>
    <w:rsid w:val="0A10621F"/>
    <w:rsid w:val="0A3E226C"/>
    <w:rsid w:val="0A464C4F"/>
    <w:rsid w:val="0A6729A3"/>
    <w:rsid w:val="0A694877"/>
    <w:rsid w:val="0AA954BE"/>
    <w:rsid w:val="0AC62986"/>
    <w:rsid w:val="0AE70639"/>
    <w:rsid w:val="0B3A1F2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4139CD"/>
    <w:rsid w:val="105A290D"/>
    <w:rsid w:val="10754A6C"/>
    <w:rsid w:val="108B537D"/>
    <w:rsid w:val="10B11DB1"/>
    <w:rsid w:val="11177F57"/>
    <w:rsid w:val="11217C97"/>
    <w:rsid w:val="11464C20"/>
    <w:rsid w:val="115E4926"/>
    <w:rsid w:val="118A1FFA"/>
    <w:rsid w:val="11E35B5A"/>
    <w:rsid w:val="11E42DD6"/>
    <w:rsid w:val="125F5A1B"/>
    <w:rsid w:val="126979D6"/>
    <w:rsid w:val="128F7902"/>
    <w:rsid w:val="129E45A7"/>
    <w:rsid w:val="13074404"/>
    <w:rsid w:val="136A5C00"/>
    <w:rsid w:val="13B97B08"/>
    <w:rsid w:val="13C527AC"/>
    <w:rsid w:val="13DA4D45"/>
    <w:rsid w:val="14116E67"/>
    <w:rsid w:val="14711797"/>
    <w:rsid w:val="147B6F17"/>
    <w:rsid w:val="14D42061"/>
    <w:rsid w:val="14DC5FE6"/>
    <w:rsid w:val="15081C8B"/>
    <w:rsid w:val="15090D5C"/>
    <w:rsid w:val="1536390F"/>
    <w:rsid w:val="15CF053D"/>
    <w:rsid w:val="15E0131A"/>
    <w:rsid w:val="15E11DC0"/>
    <w:rsid w:val="16457D9F"/>
    <w:rsid w:val="16C237AB"/>
    <w:rsid w:val="16CD5C0F"/>
    <w:rsid w:val="17223EFF"/>
    <w:rsid w:val="172D58B2"/>
    <w:rsid w:val="17AA5F28"/>
    <w:rsid w:val="17B713F6"/>
    <w:rsid w:val="184350A0"/>
    <w:rsid w:val="18820C52"/>
    <w:rsid w:val="18935485"/>
    <w:rsid w:val="18A34206"/>
    <w:rsid w:val="18DE3B2C"/>
    <w:rsid w:val="1906685D"/>
    <w:rsid w:val="19111683"/>
    <w:rsid w:val="191F427E"/>
    <w:rsid w:val="19353916"/>
    <w:rsid w:val="193E101D"/>
    <w:rsid w:val="19462444"/>
    <w:rsid w:val="1956174A"/>
    <w:rsid w:val="19C10AF1"/>
    <w:rsid w:val="1A017CDA"/>
    <w:rsid w:val="1A0A70AB"/>
    <w:rsid w:val="1A2672DE"/>
    <w:rsid w:val="1A3822F8"/>
    <w:rsid w:val="1A976319"/>
    <w:rsid w:val="1AA81D42"/>
    <w:rsid w:val="1AB433D9"/>
    <w:rsid w:val="1AFB6D70"/>
    <w:rsid w:val="1B1B11EE"/>
    <w:rsid w:val="1B357369"/>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072AF"/>
    <w:rsid w:val="1D944010"/>
    <w:rsid w:val="1DD70E85"/>
    <w:rsid w:val="1DE74AD7"/>
    <w:rsid w:val="1DF60A19"/>
    <w:rsid w:val="1DFA6713"/>
    <w:rsid w:val="1E050843"/>
    <w:rsid w:val="1E2D3FB0"/>
    <w:rsid w:val="1E2E50F1"/>
    <w:rsid w:val="1E3B4E26"/>
    <w:rsid w:val="1E902EFC"/>
    <w:rsid w:val="1EDF707D"/>
    <w:rsid w:val="1F394761"/>
    <w:rsid w:val="1F65664C"/>
    <w:rsid w:val="1F7C149A"/>
    <w:rsid w:val="1F84140D"/>
    <w:rsid w:val="1F9B7FFD"/>
    <w:rsid w:val="1F9C7614"/>
    <w:rsid w:val="1FBE1971"/>
    <w:rsid w:val="2008768D"/>
    <w:rsid w:val="204B327F"/>
    <w:rsid w:val="204C2B10"/>
    <w:rsid w:val="20672C08"/>
    <w:rsid w:val="207D30AD"/>
    <w:rsid w:val="208A1CA0"/>
    <w:rsid w:val="209064B9"/>
    <w:rsid w:val="20970D81"/>
    <w:rsid w:val="20D165D5"/>
    <w:rsid w:val="210878E6"/>
    <w:rsid w:val="210E1408"/>
    <w:rsid w:val="211069AD"/>
    <w:rsid w:val="21181196"/>
    <w:rsid w:val="21573FAB"/>
    <w:rsid w:val="2172069C"/>
    <w:rsid w:val="21987BC4"/>
    <w:rsid w:val="21BE314A"/>
    <w:rsid w:val="220451AB"/>
    <w:rsid w:val="2237486E"/>
    <w:rsid w:val="223D1378"/>
    <w:rsid w:val="22451BC7"/>
    <w:rsid w:val="22940650"/>
    <w:rsid w:val="22AD4B1E"/>
    <w:rsid w:val="22C43743"/>
    <w:rsid w:val="22D31DF3"/>
    <w:rsid w:val="22FD3CF7"/>
    <w:rsid w:val="232C221B"/>
    <w:rsid w:val="234C027C"/>
    <w:rsid w:val="2356249E"/>
    <w:rsid w:val="236E713A"/>
    <w:rsid w:val="23700968"/>
    <w:rsid w:val="238761A6"/>
    <w:rsid w:val="23920578"/>
    <w:rsid w:val="23BB6F9A"/>
    <w:rsid w:val="23FC3864"/>
    <w:rsid w:val="245242FF"/>
    <w:rsid w:val="245B000B"/>
    <w:rsid w:val="24857B00"/>
    <w:rsid w:val="24F25212"/>
    <w:rsid w:val="251B0465"/>
    <w:rsid w:val="254B0AC6"/>
    <w:rsid w:val="25571AB6"/>
    <w:rsid w:val="25B40AD6"/>
    <w:rsid w:val="25BE7872"/>
    <w:rsid w:val="25BF702A"/>
    <w:rsid w:val="26390459"/>
    <w:rsid w:val="264D2D17"/>
    <w:rsid w:val="26D50E55"/>
    <w:rsid w:val="271A539C"/>
    <w:rsid w:val="273306F3"/>
    <w:rsid w:val="273823FA"/>
    <w:rsid w:val="274972D4"/>
    <w:rsid w:val="27AA3D97"/>
    <w:rsid w:val="280A3758"/>
    <w:rsid w:val="28161E6B"/>
    <w:rsid w:val="281F2C62"/>
    <w:rsid w:val="28292E99"/>
    <w:rsid w:val="289057C5"/>
    <w:rsid w:val="28A67C7A"/>
    <w:rsid w:val="28EA3248"/>
    <w:rsid w:val="28F879DA"/>
    <w:rsid w:val="293549A8"/>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130885"/>
    <w:rsid w:val="2C681F1F"/>
    <w:rsid w:val="2C8608DC"/>
    <w:rsid w:val="2CA4764A"/>
    <w:rsid w:val="2CC42ECA"/>
    <w:rsid w:val="2CDA4349"/>
    <w:rsid w:val="2D225539"/>
    <w:rsid w:val="2D4618D2"/>
    <w:rsid w:val="2D5F021B"/>
    <w:rsid w:val="2D6E1286"/>
    <w:rsid w:val="2D70583E"/>
    <w:rsid w:val="2DE01F17"/>
    <w:rsid w:val="2E0725DC"/>
    <w:rsid w:val="2E1B4BB8"/>
    <w:rsid w:val="2E256CB6"/>
    <w:rsid w:val="2E5F27E4"/>
    <w:rsid w:val="2E8B0409"/>
    <w:rsid w:val="2EBD223E"/>
    <w:rsid w:val="2EC10AD1"/>
    <w:rsid w:val="2ECB6A5A"/>
    <w:rsid w:val="2EE65418"/>
    <w:rsid w:val="2EFA7D13"/>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2234D"/>
    <w:rsid w:val="31CE17D1"/>
    <w:rsid w:val="32270449"/>
    <w:rsid w:val="323E4515"/>
    <w:rsid w:val="3247650A"/>
    <w:rsid w:val="3286389B"/>
    <w:rsid w:val="32994FDB"/>
    <w:rsid w:val="32CF5C94"/>
    <w:rsid w:val="32D337C7"/>
    <w:rsid w:val="32DE5784"/>
    <w:rsid w:val="32E200EC"/>
    <w:rsid w:val="32E5408B"/>
    <w:rsid w:val="32EB0D70"/>
    <w:rsid w:val="32FC0EAF"/>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AD7267"/>
    <w:rsid w:val="34B25886"/>
    <w:rsid w:val="35214B69"/>
    <w:rsid w:val="35277FF8"/>
    <w:rsid w:val="356509D4"/>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3E44F9"/>
    <w:rsid w:val="395808A9"/>
    <w:rsid w:val="39601DF4"/>
    <w:rsid w:val="396960F3"/>
    <w:rsid w:val="39840D35"/>
    <w:rsid w:val="39A97DAF"/>
    <w:rsid w:val="39CD1330"/>
    <w:rsid w:val="39DD1AFF"/>
    <w:rsid w:val="3A2510B9"/>
    <w:rsid w:val="3A2B1DFC"/>
    <w:rsid w:val="3A87390E"/>
    <w:rsid w:val="3AA6422C"/>
    <w:rsid w:val="3AAF46D5"/>
    <w:rsid w:val="3AB54FE0"/>
    <w:rsid w:val="3AF562AE"/>
    <w:rsid w:val="3B135A0E"/>
    <w:rsid w:val="3B272BBC"/>
    <w:rsid w:val="3B374FEE"/>
    <w:rsid w:val="3B381D36"/>
    <w:rsid w:val="3B4410EE"/>
    <w:rsid w:val="3B56159C"/>
    <w:rsid w:val="3B596DF7"/>
    <w:rsid w:val="3B7D732B"/>
    <w:rsid w:val="3BD30423"/>
    <w:rsid w:val="3C1E3049"/>
    <w:rsid w:val="3C6C0B58"/>
    <w:rsid w:val="3CBE41D5"/>
    <w:rsid w:val="3CF53DA0"/>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8707AB"/>
    <w:rsid w:val="3FB57611"/>
    <w:rsid w:val="3FBC0EF7"/>
    <w:rsid w:val="3FCD2AB9"/>
    <w:rsid w:val="3FD17600"/>
    <w:rsid w:val="3FF02FBE"/>
    <w:rsid w:val="402E7C36"/>
    <w:rsid w:val="4050218A"/>
    <w:rsid w:val="405C7868"/>
    <w:rsid w:val="408B24EB"/>
    <w:rsid w:val="408D1DBF"/>
    <w:rsid w:val="40C652D1"/>
    <w:rsid w:val="415C66C8"/>
    <w:rsid w:val="417044B8"/>
    <w:rsid w:val="41A203A0"/>
    <w:rsid w:val="41A25D3E"/>
    <w:rsid w:val="41C77987"/>
    <w:rsid w:val="41D366D6"/>
    <w:rsid w:val="41E83F8C"/>
    <w:rsid w:val="422D1842"/>
    <w:rsid w:val="425B7C31"/>
    <w:rsid w:val="427D66D0"/>
    <w:rsid w:val="42BC7E02"/>
    <w:rsid w:val="42C82575"/>
    <w:rsid w:val="43022EE1"/>
    <w:rsid w:val="431A5F8F"/>
    <w:rsid w:val="431F247A"/>
    <w:rsid w:val="43335E8F"/>
    <w:rsid w:val="433F2968"/>
    <w:rsid w:val="43655F7F"/>
    <w:rsid w:val="43676E20"/>
    <w:rsid w:val="438F29DD"/>
    <w:rsid w:val="43A31040"/>
    <w:rsid w:val="43BF774E"/>
    <w:rsid w:val="43CD062F"/>
    <w:rsid w:val="43E214F9"/>
    <w:rsid w:val="43F06264"/>
    <w:rsid w:val="441E254D"/>
    <w:rsid w:val="44404C8E"/>
    <w:rsid w:val="44467DC5"/>
    <w:rsid w:val="44536725"/>
    <w:rsid w:val="447537F1"/>
    <w:rsid w:val="44870D07"/>
    <w:rsid w:val="44D33826"/>
    <w:rsid w:val="44E32791"/>
    <w:rsid w:val="45344EFF"/>
    <w:rsid w:val="45513D03"/>
    <w:rsid w:val="45541E1C"/>
    <w:rsid w:val="45FE7734"/>
    <w:rsid w:val="461F0A8B"/>
    <w:rsid w:val="463E3EC9"/>
    <w:rsid w:val="4648721E"/>
    <w:rsid w:val="46663E71"/>
    <w:rsid w:val="466A37AC"/>
    <w:rsid w:val="468A1A00"/>
    <w:rsid w:val="46CB071B"/>
    <w:rsid w:val="46DE140B"/>
    <w:rsid w:val="46E77334"/>
    <w:rsid w:val="46F22E29"/>
    <w:rsid w:val="46F7142F"/>
    <w:rsid w:val="47107AE3"/>
    <w:rsid w:val="473C62ED"/>
    <w:rsid w:val="47617242"/>
    <w:rsid w:val="478C16C9"/>
    <w:rsid w:val="47991C4B"/>
    <w:rsid w:val="47BD246B"/>
    <w:rsid w:val="47CB2B0C"/>
    <w:rsid w:val="47E773CE"/>
    <w:rsid w:val="47EE2C9A"/>
    <w:rsid w:val="47F00499"/>
    <w:rsid w:val="48015FF5"/>
    <w:rsid w:val="483820D2"/>
    <w:rsid w:val="485324B9"/>
    <w:rsid w:val="485E5E5D"/>
    <w:rsid w:val="48692CD0"/>
    <w:rsid w:val="48AE3D01"/>
    <w:rsid w:val="48B96318"/>
    <w:rsid w:val="49067B2F"/>
    <w:rsid w:val="495C1AB7"/>
    <w:rsid w:val="49677E31"/>
    <w:rsid w:val="496C2225"/>
    <w:rsid w:val="49A2403D"/>
    <w:rsid w:val="49A35E02"/>
    <w:rsid w:val="49AE2880"/>
    <w:rsid w:val="49F42EAF"/>
    <w:rsid w:val="49F50BEF"/>
    <w:rsid w:val="4A337323"/>
    <w:rsid w:val="4A5B28DC"/>
    <w:rsid w:val="4AA06B93"/>
    <w:rsid w:val="4ADB18EB"/>
    <w:rsid w:val="4B3A6FE7"/>
    <w:rsid w:val="4B96118E"/>
    <w:rsid w:val="4BAE1B66"/>
    <w:rsid w:val="4BC806E6"/>
    <w:rsid w:val="4BE1300E"/>
    <w:rsid w:val="4BED4708"/>
    <w:rsid w:val="4BF133DC"/>
    <w:rsid w:val="4C0218BC"/>
    <w:rsid w:val="4C2E4987"/>
    <w:rsid w:val="4C4117A4"/>
    <w:rsid w:val="4C507D4A"/>
    <w:rsid w:val="4CDF5563"/>
    <w:rsid w:val="4CFB2214"/>
    <w:rsid w:val="4CFE1A7A"/>
    <w:rsid w:val="4D2C4D26"/>
    <w:rsid w:val="4D335E0E"/>
    <w:rsid w:val="4D4E4EA3"/>
    <w:rsid w:val="4D9A5B1B"/>
    <w:rsid w:val="4DA55D85"/>
    <w:rsid w:val="4DBB20DB"/>
    <w:rsid w:val="4DDC3F22"/>
    <w:rsid w:val="4DE66FB2"/>
    <w:rsid w:val="4DEC6CB8"/>
    <w:rsid w:val="4E1040C7"/>
    <w:rsid w:val="4E1760BF"/>
    <w:rsid w:val="4E30647F"/>
    <w:rsid w:val="4E6A7C4E"/>
    <w:rsid w:val="4E6C5236"/>
    <w:rsid w:val="4EBA03C3"/>
    <w:rsid w:val="4EBC5459"/>
    <w:rsid w:val="4ED94CB0"/>
    <w:rsid w:val="4EEC2ED3"/>
    <w:rsid w:val="4F0E56EA"/>
    <w:rsid w:val="4F2E11BC"/>
    <w:rsid w:val="4F3C4343"/>
    <w:rsid w:val="4F416688"/>
    <w:rsid w:val="4F5620B0"/>
    <w:rsid w:val="4F616EB4"/>
    <w:rsid w:val="4F6654EE"/>
    <w:rsid w:val="4F7379C6"/>
    <w:rsid w:val="4F872BDB"/>
    <w:rsid w:val="4F9E0E2B"/>
    <w:rsid w:val="4FA033E9"/>
    <w:rsid w:val="4FA743DA"/>
    <w:rsid w:val="4FB3565A"/>
    <w:rsid w:val="4FC4714D"/>
    <w:rsid w:val="5008134F"/>
    <w:rsid w:val="503D1C79"/>
    <w:rsid w:val="506640C5"/>
    <w:rsid w:val="507A6406"/>
    <w:rsid w:val="50853863"/>
    <w:rsid w:val="508A4590"/>
    <w:rsid w:val="50F1461D"/>
    <w:rsid w:val="50FE5411"/>
    <w:rsid w:val="510B072E"/>
    <w:rsid w:val="511B0BF4"/>
    <w:rsid w:val="51264306"/>
    <w:rsid w:val="514E62C9"/>
    <w:rsid w:val="516123CE"/>
    <w:rsid w:val="51932FAD"/>
    <w:rsid w:val="51B177A9"/>
    <w:rsid w:val="51D566EA"/>
    <w:rsid w:val="51E066EB"/>
    <w:rsid w:val="52606AE0"/>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205E5"/>
    <w:rsid w:val="54A31DD8"/>
    <w:rsid w:val="54AA6F8B"/>
    <w:rsid w:val="54D26583"/>
    <w:rsid w:val="55363E67"/>
    <w:rsid w:val="556E6DF7"/>
    <w:rsid w:val="55965CE3"/>
    <w:rsid w:val="559D47CE"/>
    <w:rsid w:val="55BE1959"/>
    <w:rsid w:val="56232437"/>
    <w:rsid w:val="56541A75"/>
    <w:rsid w:val="568832FC"/>
    <w:rsid w:val="568C4181"/>
    <w:rsid w:val="56E32B00"/>
    <w:rsid w:val="570725A9"/>
    <w:rsid w:val="5714693E"/>
    <w:rsid w:val="571D0C9C"/>
    <w:rsid w:val="573A16CE"/>
    <w:rsid w:val="579C7F80"/>
    <w:rsid w:val="57B30D7C"/>
    <w:rsid w:val="58094D20"/>
    <w:rsid w:val="58166B03"/>
    <w:rsid w:val="582A3071"/>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974E88"/>
    <w:rsid w:val="5AEB1E3C"/>
    <w:rsid w:val="5B2507CA"/>
    <w:rsid w:val="5B2A474A"/>
    <w:rsid w:val="5B2D237E"/>
    <w:rsid w:val="5B830730"/>
    <w:rsid w:val="5BBB2DD6"/>
    <w:rsid w:val="5BE263B6"/>
    <w:rsid w:val="5C8E5C5A"/>
    <w:rsid w:val="5C965E61"/>
    <w:rsid w:val="5CF0089C"/>
    <w:rsid w:val="5CF5796F"/>
    <w:rsid w:val="5D242A11"/>
    <w:rsid w:val="5D5615C2"/>
    <w:rsid w:val="5D9217C2"/>
    <w:rsid w:val="5DAD06BF"/>
    <w:rsid w:val="5DC92CE9"/>
    <w:rsid w:val="5DE23CB3"/>
    <w:rsid w:val="5DE97EEC"/>
    <w:rsid w:val="5DFA5EB0"/>
    <w:rsid w:val="5E000E4D"/>
    <w:rsid w:val="5E0B583E"/>
    <w:rsid w:val="5E201A7B"/>
    <w:rsid w:val="5EA45884"/>
    <w:rsid w:val="5EBD0484"/>
    <w:rsid w:val="5EFB65F0"/>
    <w:rsid w:val="5F030150"/>
    <w:rsid w:val="5F2C5C7C"/>
    <w:rsid w:val="5F36141C"/>
    <w:rsid w:val="5FB66778"/>
    <w:rsid w:val="5FC5273F"/>
    <w:rsid w:val="5FDB0C76"/>
    <w:rsid w:val="5FFC3EBA"/>
    <w:rsid w:val="604F6C39"/>
    <w:rsid w:val="60806DF2"/>
    <w:rsid w:val="60AB35B2"/>
    <w:rsid w:val="61072DA5"/>
    <w:rsid w:val="611C0817"/>
    <w:rsid w:val="61224A52"/>
    <w:rsid w:val="61402066"/>
    <w:rsid w:val="61520CCB"/>
    <w:rsid w:val="61851A29"/>
    <w:rsid w:val="61A01FC3"/>
    <w:rsid w:val="622D1522"/>
    <w:rsid w:val="622E0574"/>
    <w:rsid w:val="62683B6B"/>
    <w:rsid w:val="6275761C"/>
    <w:rsid w:val="62816E52"/>
    <w:rsid w:val="62AB7BE6"/>
    <w:rsid w:val="62AC5944"/>
    <w:rsid w:val="632F3F8A"/>
    <w:rsid w:val="633121A2"/>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0E127B"/>
    <w:rsid w:val="663E1DBA"/>
    <w:rsid w:val="665D0213"/>
    <w:rsid w:val="668506C7"/>
    <w:rsid w:val="669E59F1"/>
    <w:rsid w:val="66A2024B"/>
    <w:rsid w:val="66CB5E2D"/>
    <w:rsid w:val="6704732B"/>
    <w:rsid w:val="670F6731"/>
    <w:rsid w:val="67344FE3"/>
    <w:rsid w:val="67585CB0"/>
    <w:rsid w:val="67770F0C"/>
    <w:rsid w:val="67B03535"/>
    <w:rsid w:val="67EB660D"/>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2C3414"/>
    <w:rsid w:val="6B7218BE"/>
    <w:rsid w:val="6B750BA9"/>
    <w:rsid w:val="6BB93285"/>
    <w:rsid w:val="6BCB2755"/>
    <w:rsid w:val="6C0C698C"/>
    <w:rsid w:val="6C222401"/>
    <w:rsid w:val="6C3C5623"/>
    <w:rsid w:val="6C56267F"/>
    <w:rsid w:val="6C826EF9"/>
    <w:rsid w:val="6CAE4C93"/>
    <w:rsid w:val="6CB14F16"/>
    <w:rsid w:val="6CDC6F8F"/>
    <w:rsid w:val="6CEC2069"/>
    <w:rsid w:val="6D0B1869"/>
    <w:rsid w:val="6D107DDC"/>
    <w:rsid w:val="6D65402D"/>
    <w:rsid w:val="6D683822"/>
    <w:rsid w:val="6D8D136C"/>
    <w:rsid w:val="6DA91A5D"/>
    <w:rsid w:val="6DBA6618"/>
    <w:rsid w:val="6DBF2759"/>
    <w:rsid w:val="6DC96F36"/>
    <w:rsid w:val="6DFA3EBF"/>
    <w:rsid w:val="6E3E63D2"/>
    <w:rsid w:val="6E5F7BE6"/>
    <w:rsid w:val="6E6918C6"/>
    <w:rsid w:val="6EEB4AC4"/>
    <w:rsid w:val="6F134DCC"/>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803CE9"/>
    <w:rsid w:val="71D95B7C"/>
    <w:rsid w:val="71EA6A50"/>
    <w:rsid w:val="71ED1C76"/>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DA13C4"/>
    <w:rsid w:val="74F85778"/>
    <w:rsid w:val="74FD3C5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6E2148"/>
    <w:rsid w:val="79A62551"/>
    <w:rsid w:val="79A91196"/>
    <w:rsid w:val="79D762F4"/>
    <w:rsid w:val="7A0B32D3"/>
    <w:rsid w:val="7AC13CD3"/>
    <w:rsid w:val="7AE10264"/>
    <w:rsid w:val="7AE4248E"/>
    <w:rsid w:val="7B4A207F"/>
    <w:rsid w:val="7B936F45"/>
    <w:rsid w:val="7BA47419"/>
    <w:rsid w:val="7BB10D45"/>
    <w:rsid w:val="7BB44151"/>
    <w:rsid w:val="7C656A39"/>
    <w:rsid w:val="7CB93996"/>
    <w:rsid w:val="7CBE0F99"/>
    <w:rsid w:val="7D0F2637"/>
    <w:rsid w:val="7D151C67"/>
    <w:rsid w:val="7D4E45F1"/>
    <w:rsid w:val="7D5D2CE4"/>
    <w:rsid w:val="7D817139"/>
    <w:rsid w:val="7DFB6D82"/>
    <w:rsid w:val="7E1D71D1"/>
    <w:rsid w:val="7E246254"/>
    <w:rsid w:val="7E29448A"/>
    <w:rsid w:val="7E553215"/>
    <w:rsid w:val="7E6D090F"/>
    <w:rsid w:val="7ECC66B2"/>
    <w:rsid w:val="7F2914C3"/>
    <w:rsid w:val="7F5F2ED6"/>
    <w:rsid w:val="7F7B2EF8"/>
    <w:rsid w:val="7FA837EF"/>
    <w:rsid w:val="7FC36955"/>
    <w:rsid w:val="7FE903A0"/>
    <w:rsid w:val="7FF07065"/>
    <w:rsid w:val="7FF97946"/>
    <w:rsid w:val="7FFE78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Lines="50" w:line="578" w:lineRule="auto"/>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numPr>
        <w:ilvl w:val="1"/>
        <w:numId w:val="1"/>
      </w:numPr>
      <w:spacing w:line="416" w:lineRule="auto"/>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Lines="50" w:afterLines="50" w:line="416" w:lineRule="auto"/>
      <w:outlineLvl w:val="2"/>
    </w:pPr>
    <w:rPr>
      <w:rFonts w:ascii="宋体" w:hAnsi="宋体" w:eastAsia="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Autospacing="1" w:afterAutospacing="1"/>
      <w:jc w:val="left"/>
    </w:pPr>
    <w:rPr>
      <w:rFonts w:cs="Times New Roman"/>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paragraph" w:customStyle="1" w:styleId="2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7.emf"/><Relationship Id="rId30" Type="http://schemas.openxmlformats.org/officeDocument/2006/relationships/oleObject" Target="embeddings/oleObject6.bin"/><Relationship Id="rId3" Type="http://schemas.openxmlformats.org/officeDocument/2006/relationships/footer" Target="footer1.xml"/><Relationship Id="rId29" Type="http://schemas.openxmlformats.org/officeDocument/2006/relationships/image" Target="media/image6.emf"/><Relationship Id="rId28" Type="http://schemas.openxmlformats.org/officeDocument/2006/relationships/oleObject" Target="embeddings/oleObject5.bin"/><Relationship Id="rId27" Type="http://schemas.openxmlformats.org/officeDocument/2006/relationships/image" Target="media/image5.emf"/><Relationship Id="rId26" Type="http://schemas.openxmlformats.org/officeDocument/2006/relationships/oleObject" Target="embeddings/oleObject4.bin"/><Relationship Id="rId25" Type="http://schemas.openxmlformats.org/officeDocument/2006/relationships/image" Target="media/image4.emf"/><Relationship Id="rId24" Type="http://schemas.openxmlformats.org/officeDocument/2006/relationships/oleObject" Target="embeddings/oleObject3.bin"/><Relationship Id="rId23" Type="http://schemas.openxmlformats.org/officeDocument/2006/relationships/image" Target="media/image3.emf"/><Relationship Id="rId22" Type="http://schemas.openxmlformats.org/officeDocument/2006/relationships/oleObject" Target="embeddings/oleObject2.bin"/><Relationship Id="rId21" Type="http://schemas.openxmlformats.org/officeDocument/2006/relationships/image" Target="media/image2.e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1785.62</c:v>
                </c:pt>
                <c:pt idx="1">
                  <c:v>1508.12</c:v>
                </c:pt>
              </c:numCache>
            </c:numRef>
          </c:val>
        </c:ser>
        <c:dLbls>
          <c:showLegendKey val="0"/>
          <c:showVal val="1"/>
          <c:showCatName val="0"/>
          <c:showSerName val="0"/>
          <c:showPercent val="0"/>
          <c:showBubbleSize val="0"/>
        </c:dLbls>
        <c:gapWidth val="246"/>
        <c:overlap val="-28"/>
        <c:axId val="134664576"/>
        <c:axId val="134666112"/>
      </c:barChart>
      <c:catAx>
        <c:axId val="13466457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4666112"/>
        <c:crosses val="autoZero"/>
        <c:auto val="1"/>
        <c:lblAlgn val="ctr"/>
        <c:lblOffset val="100"/>
        <c:noMultiLvlLbl val="0"/>
      </c:catAx>
      <c:valAx>
        <c:axId val="13466611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4664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15018255.61</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12838785.49</c:v>
                </c:pt>
                <c:pt idx="1">
                  <c:v>2179470.12</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1779.33</c:v>
                </c:pt>
                <c:pt idx="1">
                  <c:v>1779.33</c:v>
                </c:pt>
                <c:pt idx="2">
                  <c:v>1659.41</c:v>
                </c:pt>
                <c:pt idx="3">
                  <c:v>1659.41</c:v>
                </c:pt>
                <c:pt idx="4">
                  <c:v>119.92</c:v>
                </c:pt>
                <c:pt idx="5">
                  <c:v>119.92</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1501.83</c:v>
                </c:pt>
                <c:pt idx="1">
                  <c:v>1501.83</c:v>
                </c:pt>
                <c:pt idx="2">
                  <c:v>1451.83</c:v>
                </c:pt>
                <c:pt idx="3">
                  <c:v>1451.83</c:v>
                </c:pt>
                <c:pt idx="4">
                  <c:v>50</c:v>
                </c:pt>
                <c:pt idx="5">
                  <c:v>50</c:v>
                </c:pt>
                <c:pt idx="6">
                  <c:v>0</c:v>
                </c:pt>
                <c:pt idx="7">
                  <c:v>0</c:v>
                </c:pt>
              </c:numCache>
            </c:numRef>
          </c:val>
        </c:ser>
        <c:dLbls>
          <c:showLegendKey val="0"/>
          <c:showVal val="1"/>
          <c:showCatName val="0"/>
          <c:showSerName val="0"/>
          <c:showPercent val="0"/>
          <c:showBubbleSize val="0"/>
        </c:dLbls>
        <c:gapWidth val="246"/>
        <c:overlap val="-28"/>
        <c:axId val="137020928"/>
        <c:axId val="137022464"/>
      </c:barChart>
      <c:catAx>
        <c:axId val="137020928"/>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7022464"/>
        <c:crosses val="autoZero"/>
        <c:auto val="1"/>
        <c:lblAlgn val="ctr"/>
        <c:lblOffset val="100"/>
        <c:noMultiLvlLbl val="0"/>
      </c:catAx>
      <c:valAx>
        <c:axId val="13702246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70209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1643.69</c:v>
                </c:pt>
                <c:pt idx="1">
                  <c:v>1643.69</c:v>
                </c:pt>
                <c:pt idx="2">
                  <c:v>1643.69</c:v>
                </c:pt>
                <c:pt idx="3">
                  <c:v>1643.69</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1501.83</c:v>
                </c:pt>
                <c:pt idx="1">
                  <c:v>1501.83</c:v>
                </c:pt>
                <c:pt idx="2">
                  <c:v>1451.83</c:v>
                </c:pt>
                <c:pt idx="3">
                  <c:v>1451.83</c:v>
                </c:pt>
                <c:pt idx="4">
                  <c:v>50</c:v>
                </c:pt>
                <c:pt idx="5">
                  <c:v>50</c:v>
                </c:pt>
                <c:pt idx="6">
                  <c:v>0</c:v>
                </c:pt>
                <c:pt idx="7">
                  <c:v>0</c:v>
                </c:pt>
              </c:numCache>
            </c:numRef>
          </c:val>
        </c:ser>
        <c:dLbls>
          <c:showLegendKey val="0"/>
          <c:showVal val="1"/>
          <c:showCatName val="0"/>
          <c:showSerName val="0"/>
          <c:showPercent val="0"/>
          <c:showBubbleSize val="0"/>
        </c:dLbls>
        <c:gapWidth val="150"/>
        <c:axId val="76904320"/>
        <c:axId val="76905856"/>
      </c:barChart>
      <c:catAx>
        <c:axId val="769043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905856"/>
        <c:crosses val="autoZero"/>
        <c:auto val="1"/>
        <c:lblAlgn val="ctr"/>
        <c:lblOffset val="100"/>
        <c:noMultiLvlLbl val="0"/>
      </c:catAx>
      <c:valAx>
        <c:axId val="7690585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9043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1188.7</c:v>
                </c:pt>
                <c:pt idx="1">
                  <c:v>0</c:v>
                </c:pt>
                <c:pt idx="2">
                  <c:v>0</c:v>
                </c:pt>
                <c:pt idx="3">
                  <c:v>0</c:v>
                </c:pt>
                <c:pt idx="4">
                  <c:v>0</c:v>
                </c:pt>
                <c:pt idx="5">
                  <c:v>0</c:v>
                </c:pt>
                <c:pt idx="6">
                  <c:v>0</c:v>
                </c:pt>
                <c:pt idx="7">
                  <c:v>140.12</c:v>
                </c:pt>
                <c:pt idx="8">
                  <c:v>58.11</c:v>
                </c:pt>
                <c:pt idx="9">
                  <c:v>0</c:v>
                </c:pt>
                <c:pt idx="10">
                  <c:v>50</c:v>
                </c:pt>
                <c:pt idx="11">
                  <c:v>0</c:v>
                </c:pt>
                <c:pt idx="12">
                  <c:v>0</c:v>
                </c:pt>
                <c:pt idx="13">
                  <c:v>0</c:v>
                </c:pt>
                <c:pt idx="14">
                  <c:v>0</c:v>
                </c:pt>
                <c:pt idx="15">
                  <c:v>0</c:v>
                </c:pt>
                <c:pt idx="16">
                  <c:v>0</c:v>
                </c:pt>
                <c:pt idx="17">
                  <c:v>0</c:v>
                </c:pt>
                <c:pt idx="18">
                  <c:v>64.89</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9"/>
    <customShpInfo spid="_x0000_s1028"/>
    <customShpInfo spid="_x0000_s1031"/>
    <customShpInfo spid="_x0000_s1033"/>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38</Pages>
  <Words>10323</Words>
  <Characters>5161</Characters>
  <Lines>43</Lines>
  <Paragraphs>30</Paragraphs>
  <TotalTime>7</TotalTime>
  <ScaleCrop>false</ScaleCrop>
  <LinksUpToDate>false</LinksUpToDate>
  <CharactersWithSpaces>15454</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2025-10-13T07:58:00Z</dcterms:created>
  <dc:creator>王明新TIAD</dc:creator>
  <cp:lastModifiedBy>Administrator</cp:lastModifiedBy>
  <cp:lastPrinted>2025-10-13T08:06:00Z</cp:lastPrinted>
  <dcterms:modified xsi:type="dcterms:W3CDTF">2025-10-16T01:38:55Z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D1F858E76E9A462B8C20D623653D13C2</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