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14:paraId="1F153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vAlign w:val="center"/>
          </w:tcPr>
          <w:p w14:paraId="6CD9D3D6">
            <w:pPr>
              <w:widowControl/>
              <w:jc w:val="center"/>
              <w:textAlignment w:val="center"/>
              <w:rPr>
                <w:rFonts w:ascii="黑体" w:eastAsia="黑体" w:cs="黑体"/>
                <w:color w:val="000000"/>
                <w:sz w:val="24"/>
              </w:rPr>
            </w:pPr>
            <w:bookmarkStart w:id="0" w:name="_GoBack"/>
            <w:bookmarkEnd w:id="0"/>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3358487A">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121194E1">
            <w:pPr>
              <w:widowControl/>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1F7968B1">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7EB6027C">
            <w:pPr>
              <w:widowControl/>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4EC359DD">
            <w:pPr>
              <w:widowControl/>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4F16A477">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11171A94">
            <w:pPr>
              <w:widowControl/>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59B40370">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0E1102B0">
            <w:pPr>
              <w:widowControl/>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9" w:type="dxa"/>
            <w:tcBorders>
              <w:tl2br w:val="nil"/>
              <w:tr2bl w:val="nil"/>
            </w:tcBorders>
            <w:shd w:val="clear" w:color="auto" w:fill="auto"/>
            <w:vAlign w:val="center"/>
          </w:tcPr>
          <w:p w14:paraId="50C63A54">
            <w:pPr>
              <w:widowControl/>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56BB889A">
            <w:pPr>
              <w:widowControl/>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165D6DB2">
            <w:pPr>
              <w:widowControl/>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15DAA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857039D">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850" w:type="dxa"/>
            <w:tcBorders>
              <w:tl2br w:val="nil"/>
              <w:tr2bl w:val="nil"/>
            </w:tcBorders>
            <w:shd w:val="clear" w:color="auto" w:fill="auto"/>
            <w:vAlign w:val="center"/>
          </w:tcPr>
          <w:p w14:paraId="11C2FD47">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行政检查</w:t>
            </w:r>
          </w:p>
        </w:tc>
        <w:tc>
          <w:tcPr>
            <w:tcW w:w="1134" w:type="dxa"/>
            <w:tcBorders>
              <w:tl2br w:val="nil"/>
              <w:tr2bl w:val="nil"/>
            </w:tcBorders>
            <w:shd w:val="clear" w:color="auto" w:fill="auto"/>
            <w:vAlign w:val="center"/>
          </w:tcPr>
          <w:p w14:paraId="1C336AC0">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对建筑业企业的监督检查</w:t>
            </w:r>
          </w:p>
        </w:tc>
        <w:tc>
          <w:tcPr>
            <w:tcW w:w="3118" w:type="dxa"/>
            <w:tcBorders>
              <w:tl2br w:val="nil"/>
              <w:tr2bl w:val="nil"/>
            </w:tcBorders>
            <w:shd w:val="clear" w:color="auto" w:fill="auto"/>
            <w:vAlign w:val="center"/>
          </w:tcPr>
          <w:p w14:paraId="7F1BCB56">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《建筑业企业资质管理规定》第二十条、第二十三条、第二十五条、第三十二条；</w:t>
            </w:r>
          </w:p>
        </w:tc>
        <w:tc>
          <w:tcPr>
            <w:tcW w:w="1134" w:type="dxa"/>
            <w:tcBorders>
              <w:tl2br w:val="nil"/>
              <w:tr2bl w:val="nil"/>
            </w:tcBorders>
            <w:shd w:val="clear" w:color="auto" w:fill="auto"/>
            <w:vAlign w:val="center"/>
          </w:tcPr>
          <w:p w14:paraId="4AED2F38">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省住建厅</w:t>
            </w:r>
          </w:p>
        </w:tc>
        <w:tc>
          <w:tcPr>
            <w:tcW w:w="964" w:type="dxa"/>
            <w:tcBorders>
              <w:tl2br w:val="nil"/>
              <w:tr2bl w:val="nil"/>
            </w:tcBorders>
            <w:shd w:val="clear" w:color="auto" w:fill="auto"/>
            <w:vAlign w:val="center"/>
          </w:tcPr>
          <w:p w14:paraId="3951096D">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4B47BC5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1.检查责任：对本辖区内的建筑业企业资质达标情况进行核查。</w:t>
            </w:r>
          </w:p>
          <w:p w14:paraId="72DF262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2.处置责任：对监督检查发现的问题，责令限期整改、依法实施处罚</w:t>
            </w:r>
            <w:r>
              <w:rPr>
                <w:rFonts w:ascii="仿宋_GB2312" w:eastAsia="仿宋_GB2312" w:cs="仿宋_GB2312"/>
                <w:color w:val="000000"/>
                <w:kern w:val="0"/>
                <w:sz w:val="18"/>
                <w:szCs w:val="18"/>
              </w:rPr>
              <w:t>。</w:t>
            </w:r>
          </w:p>
          <w:p w14:paraId="3CDFB8ED">
            <w:pPr>
              <w:widowControl/>
              <w:spacing w:line="240" w:lineRule="exact"/>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3</w:t>
            </w:r>
            <w:r>
              <w:rPr>
                <w:rFonts w:hint="eastAsia" w:ascii="仿宋_GB2312" w:eastAsia="仿宋_GB2312" w:cs="仿宋_GB2312"/>
                <w:color w:val="000000"/>
                <w:kern w:val="0"/>
                <w:sz w:val="18"/>
                <w:szCs w:val="18"/>
              </w:rPr>
              <w:t>.事后管理责任：对核查发现的问题，建筑业企业整改后，对整改情况组织核查。</w:t>
            </w:r>
          </w:p>
          <w:p w14:paraId="6420F27F">
            <w:pPr>
              <w:widowControl/>
              <w:spacing w:line="240" w:lineRule="exact"/>
              <w:jc w:val="left"/>
              <w:textAlignment w:val="center"/>
              <w:rPr>
                <w:rFonts w:ascii="仿宋_GB2312" w:eastAsia="仿宋_GB2312" w:cs="仿宋_GB2312"/>
                <w:color w:val="000000"/>
                <w:sz w:val="18"/>
                <w:szCs w:val="18"/>
              </w:rPr>
            </w:pPr>
            <w:r>
              <w:rPr>
                <w:rFonts w:ascii="仿宋_GB2312" w:eastAsia="仿宋_GB2312" w:cs="仿宋_GB2312"/>
                <w:color w:val="000000"/>
                <w:kern w:val="0"/>
                <w:sz w:val="18"/>
                <w:szCs w:val="18"/>
              </w:rPr>
              <w:t>4</w:t>
            </w:r>
            <w:r>
              <w:rPr>
                <w:rFonts w:hint="eastAsia" w:ascii="仿宋_GB2312" w:eastAsia="仿宋_GB2312" w:cs="仿宋_GB2312"/>
                <w:color w:val="000000"/>
                <w:kern w:val="0"/>
                <w:sz w:val="18"/>
                <w:szCs w:val="18"/>
              </w:rPr>
              <w:t>.其他法律法规规章文件规定应履行的责任。</w:t>
            </w:r>
          </w:p>
        </w:tc>
        <w:tc>
          <w:tcPr>
            <w:tcW w:w="3402" w:type="dxa"/>
            <w:tcBorders>
              <w:tl2br w:val="nil"/>
              <w:tr2bl w:val="nil"/>
            </w:tcBorders>
            <w:shd w:val="clear" w:color="auto" w:fill="auto"/>
            <w:vAlign w:val="center"/>
          </w:tcPr>
          <w:p w14:paraId="0182E3C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837935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1.未对本辖区内的建筑业企业组织核查的；</w:t>
            </w:r>
          </w:p>
          <w:p w14:paraId="481A830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2.对在核查中发现的问题，不责令限期整改的；</w:t>
            </w:r>
          </w:p>
          <w:p w14:paraId="0241374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3.不及时予以通报、移送的；</w:t>
            </w:r>
          </w:p>
          <w:p w14:paraId="79D916B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4.对核查发现的问题，建筑业企业整改完成后，不对整改情况组织进行核查的；</w:t>
            </w:r>
          </w:p>
          <w:p w14:paraId="3C7E7BF1">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5.其他违反法律法规规章文件规定行为的。</w:t>
            </w:r>
          </w:p>
        </w:tc>
        <w:tc>
          <w:tcPr>
            <w:tcW w:w="567" w:type="dxa"/>
            <w:tcBorders>
              <w:tl2br w:val="nil"/>
              <w:tr2bl w:val="nil"/>
            </w:tcBorders>
            <w:shd w:val="clear" w:color="auto" w:fill="auto"/>
            <w:vAlign w:val="center"/>
          </w:tcPr>
          <w:p w14:paraId="5509B232">
            <w:pPr>
              <w:widowControl/>
              <w:spacing w:line="240" w:lineRule="exact"/>
              <w:jc w:val="center"/>
              <w:rPr>
                <w:rFonts w:ascii="仿宋_GB2312" w:eastAsia="仿宋_GB2312" w:cs="仿宋_GB2312"/>
                <w:color w:val="000000"/>
                <w:sz w:val="18"/>
                <w:szCs w:val="18"/>
              </w:rPr>
            </w:pPr>
          </w:p>
        </w:tc>
      </w:tr>
      <w:tr w14:paraId="2AE5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224E3C9">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850" w:type="dxa"/>
            <w:tcBorders>
              <w:tl2br w:val="nil"/>
              <w:tr2bl w:val="nil"/>
            </w:tcBorders>
            <w:shd w:val="clear" w:color="auto" w:fill="auto"/>
            <w:vAlign w:val="center"/>
          </w:tcPr>
          <w:p w14:paraId="3B00C6D5">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行政检查</w:t>
            </w:r>
          </w:p>
        </w:tc>
        <w:tc>
          <w:tcPr>
            <w:tcW w:w="1134" w:type="dxa"/>
            <w:tcBorders>
              <w:tl2br w:val="nil"/>
              <w:tr2bl w:val="nil"/>
            </w:tcBorders>
            <w:shd w:val="clear" w:color="auto" w:fill="auto"/>
            <w:vAlign w:val="center"/>
          </w:tcPr>
          <w:p w14:paraId="0565C05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对勘察、设计企业的监督检查</w:t>
            </w:r>
          </w:p>
        </w:tc>
        <w:tc>
          <w:tcPr>
            <w:tcW w:w="3118" w:type="dxa"/>
            <w:tcBorders>
              <w:tl2br w:val="nil"/>
              <w:tr2bl w:val="nil"/>
            </w:tcBorders>
            <w:shd w:val="clear" w:color="auto" w:fill="auto"/>
            <w:vAlign w:val="center"/>
          </w:tcPr>
          <w:p w14:paraId="6286227E">
            <w:pPr>
              <w:widowControl/>
              <w:spacing w:line="240" w:lineRule="exact"/>
              <w:jc w:val="left"/>
              <w:textAlignment w:val="center"/>
              <w:rPr>
                <w:rFonts w:ascii="仿宋_GB2312" w:eastAsia="仿宋_GB2312" w:cs="仿宋_GB2312"/>
                <w:color w:val="000000"/>
                <w:sz w:val="18"/>
                <w:szCs w:val="18"/>
              </w:rPr>
            </w:pPr>
            <w:r>
              <w:rPr>
                <w:rFonts w:ascii="仿宋_GB2312" w:eastAsia="仿宋_GB2312" w:cs="仿宋_GB2312"/>
                <w:color w:val="000000"/>
                <w:sz w:val="18"/>
                <w:szCs w:val="18"/>
              </w:rPr>
              <w:t>《建设工程勘察设计资质管理规定》第二十一条</w:t>
            </w:r>
            <w:r>
              <w:rPr>
                <w:rFonts w:hint="eastAsia" w:ascii="仿宋_GB2312" w:eastAsia="仿宋_GB2312" w:cs="仿宋_GB2312"/>
                <w:color w:val="000000"/>
                <w:sz w:val="18"/>
                <w:szCs w:val="18"/>
              </w:rPr>
              <w:t>；</w:t>
            </w:r>
            <w:r>
              <w:rPr>
                <w:rFonts w:ascii="仿宋_GB2312" w:eastAsia="仿宋_GB2312" w:cs="仿宋_GB2312"/>
                <w:color w:val="000000"/>
                <w:sz w:val="18"/>
                <w:szCs w:val="18"/>
              </w:rPr>
              <w:t>《建设工程勘察设计管理条例》第五条、第三十一条</w:t>
            </w:r>
            <w:r>
              <w:rPr>
                <w:rFonts w:hint="eastAsia" w:ascii="仿宋_GB2312" w:eastAsia="仿宋_GB2312" w:cs="仿宋_GB2312"/>
                <w:color w:val="000000"/>
                <w:sz w:val="18"/>
                <w:szCs w:val="18"/>
              </w:rPr>
              <w:t>；</w:t>
            </w:r>
          </w:p>
        </w:tc>
        <w:tc>
          <w:tcPr>
            <w:tcW w:w="1134" w:type="dxa"/>
            <w:tcBorders>
              <w:tl2br w:val="nil"/>
              <w:tr2bl w:val="nil"/>
            </w:tcBorders>
            <w:shd w:val="clear" w:color="auto" w:fill="auto"/>
            <w:vAlign w:val="center"/>
          </w:tcPr>
          <w:p w14:paraId="44D4B06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省住建厅</w:t>
            </w:r>
          </w:p>
        </w:tc>
        <w:tc>
          <w:tcPr>
            <w:tcW w:w="964" w:type="dxa"/>
            <w:tcBorders>
              <w:tl2br w:val="nil"/>
              <w:tr2bl w:val="nil"/>
            </w:tcBorders>
            <w:shd w:val="clear" w:color="auto" w:fill="auto"/>
            <w:vAlign w:val="center"/>
          </w:tcPr>
          <w:p w14:paraId="047F35E5">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3D44EDC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1.检查责任：对本辖区内勘察设计企业、施工图审查机构资质及活动组织监督检查。</w:t>
            </w:r>
          </w:p>
          <w:p w14:paraId="5410149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2.处置责任：对监督检查发现的问题，责令限期整改，</w:t>
            </w:r>
            <w:r>
              <w:rPr>
                <w:rFonts w:ascii="仿宋_GB2312" w:eastAsia="仿宋_GB2312" w:cs="仿宋_GB2312"/>
                <w:color w:val="000000"/>
                <w:kern w:val="0"/>
                <w:sz w:val="18"/>
                <w:szCs w:val="18"/>
              </w:rPr>
              <w:t>依法实施行政</w:t>
            </w:r>
            <w:r>
              <w:rPr>
                <w:rFonts w:hint="eastAsia" w:ascii="仿宋_GB2312" w:eastAsia="仿宋_GB2312" w:cs="仿宋_GB2312"/>
                <w:color w:val="000000"/>
                <w:kern w:val="0"/>
                <w:sz w:val="18"/>
                <w:szCs w:val="18"/>
              </w:rPr>
              <w:t>处罚。</w:t>
            </w:r>
          </w:p>
          <w:p w14:paraId="0AC837D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3.移送责任：及时予以公告，对构成违法犯罪的移交司法机关。</w:t>
            </w:r>
          </w:p>
          <w:p w14:paraId="536890D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4.事后管理责任：对监督检查发现的问题，勘察设计企业、施工图审查机构资质及活动整改完成后，对整改情况组织进行核查。</w:t>
            </w:r>
          </w:p>
          <w:p w14:paraId="7B859FB3">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5.其他责任：法律法规规章等规定应履行的责任。</w:t>
            </w:r>
          </w:p>
        </w:tc>
        <w:tc>
          <w:tcPr>
            <w:tcW w:w="3402" w:type="dxa"/>
            <w:tcBorders>
              <w:tl2br w:val="nil"/>
              <w:tr2bl w:val="nil"/>
            </w:tcBorders>
            <w:shd w:val="clear" w:color="auto" w:fill="auto"/>
            <w:vAlign w:val="center"/>
          </w:tcPr>
          <w:p w14:paraId="603AEE0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93E76B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1.不对本辖区区内勘察设计企业资质、施工图审查机构及活动组织监督检查。</w:t>
            </w:r>
          </w:p>
          <w:p w14:paraId="2C1DB46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2.对在检查中发现的问题，不责令限期整改。</w:t>
            </w:r>
          </w:p>
          <w:p w14:paraId="410854B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3.不及时予以公告，对构成违法犯罪的不移交司法机关。</w:t>
            </w:r>
          </w:p>
          <w:p w14:paraId="2B47869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4.对监督检查发现的问题，勘察设计企业资质施工图审查机构及活动整改完成后，不对整改情况组织进行核查。</w:t>
            </w:r>
          </w:p>
          <w:p w14:paraId="1CBAFBE2">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5.其他违反法律法规规章文件规定的行为。</w:t>
            </w:r>
          </w:p>
        </w:tc>
        <w:tc>
          <w:tcPr>
            <w:tcW w:w="567" w:type="dxa"/>
            <w:tcBorders>
              <w:tl2br w:val="nil"/>
              <w:tr2bl w:val="nil"/>
            </w:tcBorders>
            <w:shd w:val="clear" w:color="auto" w:fill="auto"/>
            <w:vAlign w:val="center"/>
          </w:tcPr>
          <w:p w14:paraId="5035A449">
            <w:pPr>
              <w:widowControl/>
              <w:spacing w:line="240" w:lineRule="exact"/>
              <w:jc w:val="center"/>
              <w:rPr>
                <w:rFonts w:ascii="仿宋_GB2312" w:eastAsia="仿宋_GB2312" w:cs="仿宋_GB2312"/>
                <w:color w:val="000000"/>
                <w:sz w:val="18"/>
                <w:szCs w:val="18"/>
              </w:rPr>
            </w:pPr>
          </w:p>
        </w:tc>
      </w:tr>
      <w:tr w14:paraId="3CAC1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0D923C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850" w:type="dxa"/>
            <w:tcBorders>
              <w:tl2br w:val="nil"/>
              <w:tr2bl w:val="nil"/>
            </w:tcBorders>
            <w:shd w:val="clear" w:color="auto" w:fill="auto"/>
            <w:vAlign w:val="center"/>
          </w:tcPr>
          <w:p w14:paraId="562490F5">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行政检查</w:t>
            </w:r>
          </w:p>
        </w:tc>
        <w:tc>
          <w:tcPr>
            <w:tcW w:w="1134" w:type="dxa"/>
            <w:tcBorders>
              <w:tl2br w:val="nil"/>
              <w:tr2bl w:val="nil"/>
            </w:tcBorders>
            <w:shd w:val="clear" w:color="auto" w:fill="auto"/>
            <w:vAlign w:val="center"/>
          </w:tcPr>
          <w:p w14:paraId="7C71BA6D">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工程监理企业的监督检查</w:t>
            </w:r>
          </w:p>
        </w:tc>
        <w:tc>
          <w:tcPr>
            <w:tcW w:w="3118" w:type="dxa"/>
            <w:tcBorders>
              <w:tl2br w:val="nil"/>
              <w:tr2bl w:val="nil"/>
            </w:tcBorders>
            <w:shd w:val="clear" w:color="auto" w:fill="auto"/>
            <w:vAlign w:val="center"/>
          </w:tcPr>
          <w:p w14:paraId="0FD09C0F">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《工程监理企业资质管理规定》第十九条、二十条；</w:t>
            </w:r>
          </w:p>
        </w:tc>
        <w:tc>
          <w:tcPr>
            <w:tcW w:w="1134" w:type="dxa"/>
            <w:tcBorders>
              <w:tl2br w:val="nil"/>
              <w:tr2bl w:val="nil"/>
            </w:tcBorders>
            <w:shd w:val="clear" w:color="auto" w:fill="auto"/>
            <w:vAlign w:val="center"/>
          </w:tcPr>
          <w:p w14:paraId="06166A0B">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省住建厅</w:t>
            </w:r>
          </w:p>
        </w:tc>
        <w:tc>
          <w:tcPr>
            <w:tcW w:w="964" w:type="dxa"/>
            <w:tcBorders>
              <w:tl2br w:val="nil"/>
              <w:tr2bl w:val="nil"/>
            </w:tcBorders>
            <w:shd w:val="clear" w:color="auto" w:fill="auto"/>
            <w:vAlign w:val="center"/>
          </w:tcPr>
          <w:p w14:paraId="6D376801">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3CDC8440">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1.检查责任：采取查阅资料、实地抽查、线上核对等方法对本市及外埠来秦工程监理企业的监理活动进行监督检查。</w:t>
            </w:r>
          </w:p>
          <w:p w14:paraId="7BB3EF2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kern w:val="0"/>
                <w:sz w:val="18"/>
                <w:szCs w:val="18"/>
              </w:rPr>
              <w:t>2.处置责任：</w:t>
            </w:r>
            <w:r>
              <w:rPr>
                <w:rFonts w:hint="eastAsia" w:ascii="仿宋_GB2312" w:eastAsia="仿宋_GB2312" w:cs="仿宋_GB2312"/>
                <w:color w:val="000000"/>
                <w:kern w:val="0"/>
                <w:sz w:val="18"/>
                <w:szCs w:val="18"/>
              </w:rPr>
              <w:t>对监督检查发现的问题，责令限期整改、依法实施处罚</w:t>
            </w:r>
          </w:p>
          <w:p w14:paraId="599134C6">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3.移送责任：涉及资质管理方面的问题上报资质核发机关处置。</w:t>
            </w:r>
          </w:p>
          <w:p w14:paraId="36961482">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4.事后管理责任：督促监理企业认真整改行政检查中发现的问题，对整改情况组织进行核查。</w:t>
            </w:r>
          </w:p>
          <w:p w14:paraId="5E08F3A7">
            <w:pPr>
              <w:widowControl/>
              <w:spacing w:line="240" w:lineRule="exact"/>
              <w:jc w:val="left"/>
              <w:textAlignment w:val="center"/>
              <w:rPr>
                <w:rFonts w:ascii="仿宋_GB2312" w:eastAsia="仿宋_GB2312" w:cs="仿宋_GB2312"/>
                <w:color w:val="000000"/>
                <w:sz w:val="18"/>
                <w:szCs w:val="18"/>
              </w:rPr>
            </w:pPr>
          </w:p>
        </w:tc>
        <w:tc>
          <w:tcPr>
            <w:tcW w:w="3402" w:type="dxa"/>
            <w:tcBorders>
              <w:tl2br w:val="nil"/>
              <w:tr2bl w:val="nil"/>
            </w:tcBorders>
            <w:shd w:val="clear" w:color="auto" w:fill="auto"/>
            <w:vAlign w:val="center"/>
          </w:tcPr>
          <w:p w14:paraId="6CC29923">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对相关责任人员违法违规行为按下列情形追责：</w:t>
            </w:r>
          </w:p>
          <w:p w14:paraId="5D40E6F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在建设工程质量监督管理工作中玩忽职守、滥用职权、徇私舞弊，构成犯罪的，依法追究刑事责任；尚不构成犯罪的，依法给予行政处分。</w:t>
            </w:r>
          </w:p>
          <w:p w14:paraId="52EF53A0">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在建设工程安全生产监督管理工作中发现违法行为不予查处的根据情节给予降级或者撤职行政处分；构成犯罪的，依照刑法有关规定追究刑事责任。</w:t>
            </w:r>
          </w:p>
          <w:p w14:paraId="39BB8BE0">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kern w:val="0"/>
                <w:sz w:val="18"/>
                <w:szCs w:val="18"/>
              </w:rPr>
              <w:t>不按规定对监理企业资质实施监督管理的，由其上级行政主管部门或者监察机关责令改正，对直接负责的主管人员和其他直接责任人员依法给予处分；构成犯罪的，依法追究刑事责任。</w:t>
            </w:r>
          </w:p>
        </w:tc>
        <w:tc>
          <w:tcPr>
            <w:tcW w:w="567" w:type="dxa"/>
            <w:tcBorders>
              <w:tl2br w:val="nil"/>
              <w:tr2bl w:val="nil"/>
            </w:tcBorders>
            <w:shd w:val="clear" w:color="auto" w:fill="auto"/>
            <w:vAlign w:val="center"/>
          </w:tcPr>
          <w:p w14:paraId="530C2DE5">
            <w:pPr>
              <w:widowControl/>
              <w:spacing w:line="240" w:lineRule="exact"/>
              <w:jc w:val="center"/>
              <w:rPr>
                <w:rFonts w:ascii="仿宋_GB2312" w:eastAsia="仿宋_GB2312" w:cs="仿宋_GB2312"/>
                <w:color w:val="000000"/>
                <w:sz w:val="18"/>
                <w:szCs w:val="18"/>
              </w:rPr>
            </w:pPr>
          </w:p>
        </w:tc>
      </w:tr>
      <w:tr w14:paraId="143A4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31612A8">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850" w:type="dxa"/>
            <w:tcBorders>
              <w:tl2br w:val="nil"/>
              <w:tr2bl w:val="nil"/>
            </w:tcBorders>
            <w:shd w:val="clear" w:color="auto" w:fill="auto"/>
            <w:vAlign w:val="center"/>
          </w:tcPr>
          <w:p w14:paraId="1103727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行政检查</w:t>
            </w:r>
          </w:p>
        </w:tc>
        <w:tc>
          <w:tcPr>
            <w:tcW w:w="1134" w:type="dxa"/>
            <w:tcBorders>
              <w:tl2br w:val="nil"/>
              <w:tr2bl w:val="nil"/>
            </w:tcBorders>
            <w:shd w:val="clear" w:color="auto" w:fill="auto"/>
            <w:vAlign w:val="center"/>
          </w:tcPr>
          <w:p w14:paraId="118F0E8D">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对图审机构的监督检查</w:t>
            </w:r>
          </w:p>
        </w:tc>
        <w:tc>
          <w:tcPr>
            <w:tcW w:w="3118" w:type="dxa"/>
            <w:tcBorders>
              <w:tl2br w:val="nil"/>
              <w:tr2bl w:val="nil"/>
            </w:tcBorders>
            <w:shd w:val="clear" w:color="auto" w:fill="auto"/>
            <w:vAlign w:val="center"/>
          </w:tcPr>
          <w:p w14:paraId="61C2E516">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《房屋建筑和市政基础设施工程施工图设计文件审查管理办法》</w:t>
            </w:r>
            <w:r>
              <w:rPr>
                <w:rFonts w:ascii="仿宋_GB2312" w:eastAsia="仿宋_GB2312" w:cs="仿宋_GB2312"/>
                <w:color w:val="000000"/>
                <w:sz w:val="18"/>
                <w:szCs w:val="18"/>
              </w:rPr>
              <w:t>第四条</w:t>
            </w:r>
            <w:r>
              <w:rPr>
                <w:rFonts w:hint="eastAsia" w:ascii="仿宋_GB2312" w:eastAsia="仿宋_GB2312" w:cs="仿宋_GB2312"/>
                <w:color w:val="000000"/>
                <w:sz w:val="18"/>
                <w:szCs w:val="18"/>
              </w:rPr>
              <w:t>；</w:t>
            </w:r>
          </w:p>
        </w:tc>
        <w:tc>
          <w:tcPr>
            <w:tcW w:w="1134" w:type="dxa"/>
            <w:tcBorders>
              <w:tl2br w:val="nil"/>
              <w:tr2bl w:val="nil"/>
            </w:tcBorders>
            <w:shd w:val="clear" w:color="auto" w:fill="auto"/>
            <w:vAlign w:val="center"/>
          </w:tcPr>
          <w:p w14:paraId="6BDC600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0106E4C6">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5E3AE0C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1.检查责任：对本辖区内勘察设计企业、施工图审查机构资质及活动组织监督检查。</w:t>
            </w:r>
          </w:p>
          <w:p w14:paraId="3527EB0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处置责任：对监督检查发现的问题，责令限期整改，依照职责将违法违规问题线索移交给具有行政处罚权的职能部门进行处罚，须停业整顿、降低资质等级和吊销资质证书、资格证书的行政处罚，报颁发资质证书、资格证书的机关决定，被吊销资质证书的，由工商行政管理部门吊销其营业执照。</w:t>
            </w:r>
          </w:p>
          <w:p w14:paraId="0682F4C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3.移送责任：及时予以公告，对构成违法犯罪的移交司法机关。</w:t>
            </w:r>
          </w:p>
          <w:p w14:paraId="415DEEC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4.事后管理责任：对监督检查发现的问题，勘察设计企业、施工图审查机构资质及活动整改完成后，对整改情况组织进行核查。</w:t>
            </w:r>
          </w:p>
          <w:p w14:paraId="52DE8F6B">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5.其他责任：法律法规规章等规定应履行的责任。</w:t>
            </w:r>
          </w:p>
        </w:tc>
        <w:tc>
          <w:tcPr>
            <w:tcW w:w="3402" w:type="dxa"/>
            <w:tcBorders>
              <w:tl2br w:val="nil"/>
              <w:tr2bl w:val="nil"/>
            </w:tcBorders>
            <w:shd w:val="clear" w:color="auto" w:fill="auto"/>
            <w:vAlign w:val="center"/>
          </w:tcPr>
          <w:p w14:paraId="2711C6B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7D9D8CF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1.不对本辖区区内勘察设计企业资质、施工图审查机构及活动组织监督检查。</w:t>
            </w:r>
          </w:p>
          <w:p w14:paraId="0BD921B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2.对在检查中发现的问题，不责令限期整改。</w:t>
            </w:r>
          </w:p>
          <w:p w14:paraId="5A2841C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3.不及时予以公告，对构成违法犯罪的不移交司法机关。</w:t>
            </w:r>
          </w:p>
          <w:p w14:paraId="0235834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4.对监督检查发现的问题，勘察设计企业资质施工图审查机构及活动整改完成后，不对整改情况组织进行核查。</w:t>
            </w:r>
          </w:p>
          <w:p w14:paraId="3844B153">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5.其他违反法律法规规章文件规定的行为。</w:t>
            </w:r>
          </w:p>
        </w:tc>
        <w:tc>
          <w:tcPr>
            <w:tcW w:w="567" w:type="dxa"/>
            <w:tcBorders>
              <w:tl2br w:val="nil"/>
              <w:tr2bl w:val="nil"/>
            </w:tcBorders>
            <w:shd w:val="clear" w:color="auto" w:fill="auto"/>
            <w:vAlign w:val="center"/>
          </w:tcPr>
          <w:p w14:paraId="3A7FC07A">
            <w:pPr>
              <w:widowControl/>
              <w:spacing w:line="240" w:lineRule="exact"/>
              <w:jc w:val="center"/>
              <w:rPr>
                <w:rFonts w:ascii="仿宋_GB2312" w:eastAsia="仿宋_GB2312" w:cs="仿宋_GB2312"/>
                <w:color w:val="000000"/>
                <w:sz w:val="18"/>
                <w:szCs w:val="18"/>
              </w:rPr>
            </w:pPr>
          </w:p>
        </w:tc>
      </w:tr>
      <w:tr w14:paraId="2F9DC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1198BAB">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5</w:t>
            </w:r>
          </w:p>
        </w:tc>
        <w:tc>
          <w:tcPr>
            <w:tcW w:w="850" w:type="dxa"/>
            <w:tcBorders>
              <w:tl2br w:val="nil"/>
              <w:tr2bl w:val="nil"/>
            </w:tcBorders>
            <w:shd w:val="clear" w:color="auto" w:fill="auto"/>
            <w:vAlign w:val="center"/>
          </w:tcPr>
          <w:p w14:paraId="05F87036">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35643A19">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对工程造价咨询企业的监督检查</w:t>
            </w:r>
          </w:p>
        </w:tc>
        <w:tc>
          <w:tcPr>
            <w:tcW w:w="3118" w:type="dxa"/>
            <w:tcBorders>
              <w:tl2br w:val="nil"/>
              <w:tr2bl w:val="nil"/>
            </w:tcBorders>
            <w:shd w:val="clear" w:color="auto" w:fill="auto"/>
            <w:vAlign w:val="center"/>
          </w:tcPr>
          <w:p w14:paraId="273E1D3D">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建筑工程施工发包与承包计价管理办法》第四条、第六条、第七条、第十九条；《工程造价咨询企业管理办法》第二十七条；《河北省建筑条例》第二十二条、第二十五条；《河北省建筑工程造价管理办法》第十三条、第二十条、第三十条；</w:t>
            </w:r>
          </w:p>
        </w:tc>
        <w:tc>
          <w:tcPr>
            <w:tcW w:w="1134" w:type="dxa"/>
            <w:tcBorders>
              <w:tl2br w:val="nil"/>
              <w:tr2bl w:val="nil"/>
            </w:tcBorders>
            <w:shd w:val="clear" w:color="auto" w:fill="auto"/>
            <w:vAlign w:val="center"/>
          </w:tcPr>
          <w:p w14:paraId="0BAEBCEB">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24BD546E">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03FCFCD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1.检查责任：对本辖区内造价咨询企业及其工作情况组织监督检查；</w:t>
            </w:r>
          </w:p>
          <w:p w14:paraId="2045DAF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2.处置责任：对监督检查发现的问题，责令限期整改、依法实施处罚；</w:t>
            </w:r>
          </w:p>
          <w:p w14:paraId="08D3DA3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3.移送责任：及时予以公告，对构成违法犯罪的移交司法机关；</w:t>
            </w:r>
          </w:p>
          <w:p w14:paraId="2746107D">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4.其他责任：法律法规规章等规定应履行的责任。</w:t>
            </w:r>
          </w:p>
        </w:tc>
        <w:tc>
          <w:tcPr>
            <w:tcW w:w="3402" w:type="dxa"/>
            <w:tcBorders>
              <w:tl2br w:val="nil"/>
              <w:tr2bl w:val="nil"/>
            </w:tcBorders>
            <w:shd w:val="clear" w:color="auto" w:fill="auto"/>
            <w:vAlign w:val="center"/>
          </w:tcPr>
          <w:p w14:paraId="3350477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46FE135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1.不依法履行行政检查职责，或者发现违法行为不予查处的；</w:t>
            </w:r>
          </w:p>
          <w:p w14:paraId="380C000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2.在行政检查工作中，没有行政执法证的或未出示行政执法证件的；</w:t>
            </w:r>
          </w:p>
          <w:p w14:paraId="5CFC12F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3.在行政检查工作中，滥用职权，妨碍被检查人正常生产经营活动的；</w:t>
            </w:r>
          </w:p>
          <w:p w14:paraId="399A954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4.接到对有关违法行为的举报、控告和投诉后，不及时处理的；</w:t>
            </w:r>
          </w:p>
          <w:p w14:paraId="6999DCF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5.在行政检查工作中，索取或者收受被检查人的财物，或者谋取其他利益的；</w:t>
            </w:r>
          </w:p>
          <w:p w14:paraId="5D83BAB6">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6.违法实行检查措施或者执行措施，给公民人身或者财产造成损害、给他人或者其他组织造成损失的。</w:t>
            </w:r>
          </w:p>
        </w:tc>
        <w:tc>
          <w:tcPr>
            <w:tcW w:w="567" w:type="dxa"/>
            <w:tcBorders>
              <w:tl2br w:val="nil"/>
              <w:tr2bl w:val="nil"/>
            </w:tcBorders>
            <w:shd w:val="clear" w:color="auto" w:fill="auto"/>
            <w:vAlign w:val="center"/>
          </w:tcPr>
          <w:p w14:paraId="36D8FB7E">
            <w:pPr>
              <w:widowControl/>
              <w:spacing w:line="240" w:lineRule="exact"/>
              <w:jc w:val="center"/>
              <w:rPr>
                <w:rFonts w:ascii="仿宋_GB2312" w:eastAsia="仿宋_GB2312" w:cs="仿宋_GB2312"/>
                <w:sz w:val="18"/>
                <w:szCs w:val="18"/>
              </w:rPr>
            </w:pPr>
          </w:p>
        </w:tc>
      </w:tr>
      <w:tr w14:paraId="24E39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A362938">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6</w:t>
            </w:r>
          </w:p>
        </w:tc>
        <w:tc>
          <w:tcPr>
            <w:tcW w:w="850" w:type="dxa"/>
            <w:tcBorders>
              <w:tl2br w:val="nil"/>
              <w:tr2bl w:val="nil"/>
            </w:tcBorders>
            <w:shd w:val="clear" w:color="auto" w:fill="auto"/>
            <w:vAlign w:val="center"/>
          </w:tcPr>
          <w:p w14:paraId="45623135">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05D04A3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对工程建设检测中介服务机构的监督检查</w:t>
            </w:r>
          </w:p>
        </w:tc>
        <w:tc>
          <w:tcPr>
            <w:tcW w:w="3118" w:type="dxa"/>
            <w:tcBorders>
              <w:tl2br w:val="nil"/>
              <w:tr2bl w:val="nil"/>
            </w:tcBorders>
            <w:shd w:val="clear" w:color="auto" w:fill="auto"/>
            <w:vAlign w:val="center"/>
          </w:tcPr>
          <w:p w14:paraId="2FACC81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《建设工程质量检测管理办法》</w:t>
            </w:r>
            <w:r>
              <w:rPr>
                <w:rFonts w:ascii="仿宋_GB2312" w:eastAsia="仿宋_GB2312" w:cs="仿宋_GB2312"/>
                <w:color w:val="000000"/>
                <w:kern w:val="0"/>
                <w:sz w:val="18"/>
                <w:szCs w:val="18"/>
              </w:rPr>
              <w:t>第二十一条</w:t>
            </w:r>
            <w:r>
              <w:rPr>
                <w:rFonts w:hint="eastAsia" w:ascii="仿宋_GB2312" w:eastAsia="仿宋_GB2312" w:cs="仿宋_GB2312"/>
                <w:color w:val="000000"/>
                <w:kern w:val="0"/>
                <w:sz w:val="18"/>
                <w:szCs w:val="18"/>
              </w:rPr>
              <w:t>；</w:t>
            </w:r>
          </w:p>
        </w:tc>
        <w:tc>
          <w:tcPr>
            <w:tcW w:w="1134" w:type="dxa"/>
            <w:tcBorders>
              <w:tl2br w:val="nil"/>
              <w:tr2bl w:val="nil"/>
            </w:tcBorders>
            <w:shd w:val="clear" w:color="auto" w:fill="auto"/>
            <w:vAlign w:val="center"/>
          </w:tcPr>
          <w:p w14:paraId="395F5F1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2EB47113">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75C6675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1.检查责任：对本辖区内检测机构企业及其工作情况组织监督检查；</w:t>
            </w:r>
          </w:p>
          <w:p w14:paraId="11288BA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2.处置责任：对监督检查发现的问题，责令限期整改、依法实施处罚；</w:t>
            </w:r>
          </w:p>
          <w:p w14:paraId="10EB61F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3.移送责任：及时予以公告，对构成违法犯罪的移交司法机关；</w:t>
            </w:r>
          </w:p>
          <w:p w14:paraId="4F149362">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4.其他责任：法律法规规章等规定应履行的责任。</w:t>
            </w:r>
          </w:p>
        </w:tc>
        <w:tc>
          <w:tcPr>
            <w:tcW w:w="3402" w:type="dxa"/>
            <w:tcBorders>
              <w:tl2br w:val="nil"/>
              <w:tr2bl w:val="nil"/>
            </w:tcBorders>
            <w:shd w:val="clear" w:color="auto" w:fill="auto"/>
            <w:vAlign w:val="center"/>
          </w:tcPr>
          <w:p w14:paraId="6082941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381922F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1.不依法履行行政检查职责，或者发现违法行为不予查处的；</w:t>
            </w:r>
          </w:p>
          <w:p w14:paraId="159FAEB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2.在行政检查工作中，没有行政执法证的或未出示行政执法证件的；</w:t>
            </w:r>
          </w:p>
          <w:p w14:paraId="0A1670C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3.在行政检查工作中，滥用职权，妨碍被检查人正常生产经营活动的；</w:t>
            </w:r>
          </w:p>
          <w:p w14:paraId="7B8D8D7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4.接到对有关违法行为的举报、控告和投诉后，不及时处理的；</w:t>
            </w:r>
          </w:p>
          <w:p w14:paraId="3C01A45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5.在行政检查工作中，索取或者收受被检查人的财物，或者谋取其他利益的；</w:t>
            </w:r>
          </w:p>
          <w:p w14:paraId="26D9733E">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6.违法实行检查措施或者执行措施，给公民人身或者财产造成损害、给他人或者其他组织造成损失的。</w:t>
            </w:r>
          </w:p>
        </w:tc>
        <w:tc>
          <w:tcPr>
            <w:tcW w:w="567" w:type="dxa"/>
            <w:tcBorders>
              <w:tl2br w:val="nil"/>
              <w:tr2bl w:val="nil"/>
            </w:tcBorders>
            <w:shd w:val="clear" w:color="auto" w:fill="auto"/>
            <w:vAlign w:val="center"/>
          </w:tcPr>
          <w:p w14:paraId="776B0311">
            <w:pPr>
              <w:widowControl/>
              <w:spacing w:line="240" w:lineRule="exact"/>
              <w:jc w:val="center"/>
              <w:rPr>
                <w:rFonts w:ascii="仿宋_GB2312" w:eastAsia="仿宋_GB2312" w:cs="仿宋_GB2312"/>
                <w:sz w:val="18"/>
                <w:szCs w:val="18"/>
              </w:rPr>
            </w:pPr>
          </w:p>
        </w:tc>
      </w:tr>
      <w:tr w14:paraId="30A3A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6C4BFE2">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7</w:t>
            </w:r>
          </w:p>
        </w:tc>
        <w:tc>
          <w:tcPr>
            <w:tcW w:w="850" w:type="dxa"/>
            <w:tcBorders>
              <w:tl2br w:val="nil"/>
              <w:tr2bl w:val="nil"/>
            </w:tcBorders>
            <w:shd w:val="clear" w:color="auto" w:fill="auto"/>
            <w:vAlign w:val="center"/>
          </w:tcPr>
          <w:p w14:paraId="2134DC70">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4CB10CE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对建筑工程发承包计价活动的监督检查</w:t>
            </w:r>
          </w:p>
        </w:tc>
        <w:tc>
          <w:tcPr>
            <w:tcW w:w="3118" w:type="dxa"/>
            <w:tcBorders>
              <w:tl2br w:val="nil"/>
              <w:tr2bl w:val="nil"/>
            </w:tcBorders>
            <w:shd w:val="clear" w:color="auto" w:fill="auto"/>
            <w:vAlign w:val="center"/>
          </w:tcPr>
          <w:p w14:paraId="2B9477B3">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建筑工程施工发包与承包计价管理办法》第四条、第六条、第七条、第十九条；《工程造价咨询企业管理办法》第二十七条；《河北省建筑条例》第二十二条、第二十五条；《河北省建筑工程造价管理办法》第十三条、第二十条、第三十条；</w:t>
            </w:r>
          </w:p>
        </w:tc>
        <w:tc>
          <w:tcPr>
            <w:tcW w:w="1134" w:type="dxa"/>
            <w:tcBorders>
              <w:tl2br w:val="nil"/>
              <w:tr2bl w:val="nil"/>
            </w:tcBorders>
            <w:shd w:val="clear" w:color="auto" w:fill="auto"/>
            <w:vAlign w:val="center"/>
          </w:tcPr>
          <w:p w14:paraId="0C909456">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2C587B4D">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016191C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1.检查责任：对本辖区内造价咨询企业及其工作情况组织监督检查；</w:t>
            </w:r>
          </w:p>
          <w:p w14:paraId="4CDAC35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2.处置责任：对监督检查发现的问题，责令限期整改、依法实施处罚；</w:t>
            </w:r>
          </w:p>
          <w:p w14:paraId="2D26FB3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3.移送责任：及时予以公告，对构成违法犯罪的移交司法机关；</w:t>
            </w:r>
          </w:p>
          <w:p w14:paraId="6832E5FC">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4.其他责任：法律法规规章等规定应履行的责任。</w:t>
            </w:r>
          </w:p>
        </w:tc>
        <w:tc>
          <w:tcPr>
            <w:tcW w:w="3402" w:type="dxa"/>
            <w:tcBorders>
              <w:tl2br w:val="nil"/>
              <w:tr2bl w:val="nil"/>
            </w:tcBorders>
            <w:shd w:val="clear" w:color="auto" w:fill="auto"/>
            <w:vAlign w:val="center"/>
          </w:tcPr>
          <w:p w14:paraId="0C6F36B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70737D5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1.不依法履行行政检查职责，或者发现违法行为不予查处的；</w:t>
            </w:r>
          </w:p>
          <w:p w14:paraId="7025E82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2.在行政检查工作中，没有行政执法证的或未出示行政执法证件的；</w:t>
            </w:r>
          </w:p>
          <w:p w14:paraId="7FC974A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3.在行政检查工作中，滥用职权，妨碍被检查人正常生产经营活动的；</w:t>
            </w:r>
          </w:p>
          <w:p w14:paraId="78A55EF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4.接到对有关违法行为的举报、控告和投诉后，不及时处理的；</w:t>
            </w:r>
          </w:p>
          <w:p w14:paraId="48666E6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5.在行政检查工作中，索取或者收受被检查人的财物，或者谋取其他利益的；</w:t>
            </w:r>
          </w:p>
          <w:p w14:paraId="7AEC5EEF">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6.违法实行检查措施或者执行措施，给公民人身或者财产造成损害、给他人或者其他组织造成损失的。</w:t>
            </w:r>
          </w:p>
        </w:tc>
        <w:tc>
          <w:tcPr>
            <w:tcW w:w="567" w:type="dxa"/>
            <w:tcBorders>
              <w:tl2br w:val="nil"/>
              <w:tr2bl w:val="nil"/>
            </w:tcBorders>
            <w:shd w:val="clear" w:color="auto" w:fill="auto"/>
            <w:vAlign w:val="center"/>
          </w:tcPr>
          <w:p w14:paraId="4A5B0EF5">
            <w:pPr>
              <w:widowControl/>
              <w:spacing w:line="240" w:lineRule="exact"/>
              <w:jc w:val="center"/>
              <w:rPr>
                <w:rFonts w:ascii="仿宋_GB2312" w:eastAsia="仿宋_GB2312" w:cs="仿宋_GB2312"/>
                <w:sz w:val="18"/>
                <w:szCs w:val="18"/>
              </w:rPr>
            </w:pPr>
          </w:p>
        </w:tc>
      </w:tr>
      <w:tr w14:paraId="5C28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E930409">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8</w:t>
            </w:r>
          </w:p>
        </w:tc>
        <w:tc>
          <w:tcPr>
            <w:tcW w:w="850" w:type="dxa"/>
            <w:tcBorders>
              <w:tl2br w:val="nil"/>
              <w:tr2bl w:val="nil"/>
            </w:tcBorders>
            <w:shd w:val="clear" w:color="auto" w:fill="auto"/>
            <w:vAlign w:val="center"/>
          </w:tcPr>
          <w:p w14:paraId="066B8A2B">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44DEA13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对招标投标活动实施监督检查</w:t>
            </w:r>
          </w:p>
        </w:tc>
        <w:tc>
          <w:tcPr>
            <w:tcW w:w="3118" w:type="dxa"/>
            <w:tcBorders>
              <w:tl2br w:val="nil"/>
              <w:tr2bl w:val="nil"/>
            </w:tcBorders>
            <w:shd w:val="clear" w:color="auto" w:fill="auto"/>
            <w:vAlign w:val="center"/>
          </w:tcPr>
          <w:p w14:paraId="3731B29F">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《中华人民共和国招标投标法》第七条； 《中华人民共和国招标投标法实施条例》第四条 ；《河北省实施＜中华人民共和国招标投标法＞办法》第四条；《河北省建筑条例》第五十一条；</w:t>
            </w:r>
          </w:p>
        </w:tc>
        <w:tc>
          <w:tcPr>
            <w:tcW w:w="1134" w:type="dxa"/>
            <w:tcBorders>
              <w:tl2br w:val="nil"/>
              <w:tr2bl w:val="nil"/>
            </w:tcBorders>
            <w:shd w:val="clear" w:color="auto" w:fill="auto"/>
            <w:vAlign w:val="center"/>
          </w:tcPr>
          <w:p w14:paraId="5362E644">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6A12F37D">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1FE970EE">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w:t>
            </w:r>
            <w:r>
              <w:rPr>
                <w:rFonts w:ascii="仿宋_GB2312" w:eastAsia="仿宋_GB2312" w:cs="仿宋_GB2312"/>
                <w:kern w:val="0"/>
                <w:sz w:val="18"/>
                <w:szCs w:val="18"/>
              </w:rPr>
              <w:t>监督检查责任：依法对招投标活动实施监督，履行监督检查职责；</w:t>
            </w:r>
          </w:p>
          <w:p w14:paraId="17D6F3F5">
            <w:pPr>
              <w:widowControl/>
              <w:spacing w:line="240" w:lineRule="exact"/>
              <w:jc w:val="left"/>
              <w:textAlignment w:val="center"/>
              <w:rPr>
                <w:rFonts w:ascii="仿宋_GB2312" w:eastAsia="仿宋_GB2312" w:cs="仿宋_GB2312"/>
                <w:kern w:val="0"/>
                <w:sz w:val="18"/>
                <w:szCs w:val="18"/>
              </w:rPr>
            </w:pPr>
            <w:r>
              <w:rPr>
                <w:rFonts w:ascii="仿宋_GB2312" w:eastAsia="仿宋_GB2312" w:cs="仿宋_GB2312"/>
                <w:kern w:val="0"/>
                <w:sz w:val="18"/>
                <w:szCs w:val="18"/>
              </w:rPr>
              <w:t>2.受理责任 ；依法受理</w:t>
            </w:r>
            <w:r>
              <w:rPr>
                <w:rFonts w:hint="eastAsia" w:ascii="仿宋_GB2312" w:eastAsia="仿宋_GB2312" w:cs="仿宋_GB2312"/>
                <w:kern w:val="0"/>
                <w:sz w:val="18"/>
                <w:szCs w:val="18"/>
              </w:rPr>
              <w:t>投标人和其他利害关系人的投诉</w:t>
            </w:r>
            <w:r>
              <w:rPr>
                <w:rFonts w:ascii="仿宋_GB2312" w:eastAsia="仿宋_GB2312" w:cs="仿宋_GB2312"/>
                <w:kern w:val="0"/>
                <w:sz w:val="18"/>
                <w:szCs w:val="18"/>
              </w:rPr>
              <w:t>；</w:t>
            </w:r>
          </w:p>
          <w:p w14:paraId="759157BF">
            <w:pPr>
              <w:widowControl/>
              <w:spacing w:line="240" w:lineRule="exact"/>
              <w:jc w:val="left"/>
              <w:textAlignment w:val="center"/>
              <w:rPr>
                <w:rFonts w:ascii="仿宋_GB2312" w:eastAsia="仿宋_GB2312" w:cs="仿宋_GB2312"/>
                <w:kern w:val="0"/>
                <w:sz w:val="18"/>
                <w:szCs w:val="18"/>
              </w:rPr>
            </w:pPr>
            <w:r>
              <w:rPr>
                <w:rFonts w:ascii="仿宋_GB2312" w:eastAsia="仿宋_GB2312" w:cs="仿宋_GB2312"/>
                <w:kern w:val="0"/>
                <w:sz w:val="18"/>
                <w:szCs w:val="18"/>
              </w:rPr>
              <w:t>3</w:t>
            </w:r>
            <w:r>
              <w:rPr>
                <w:rFonts w:hint="eastAsia" w:ascii="仿宋_GB2312" w:eastAsia="仿宋_GB2312" w:cs="仿宋_GB2312"/>
                <w:kern w:val="0"/>
                <w:sz w:val="18"/>
                <w:szCs w:val="18"/>
              </w:rPr>
              <w:t>.处置责任：</w:t>
            </w:r>
            <w:r>
              <w:rPr>
                <w:rFonts w:ascii="仿宋_GB2312" w:eastAsia="仿宋_GB2312" w:cs="仿宋_GB2312"/>
                <w:kern w:val="0"/>
                <w:sz w:val="18"/>
                <w:szCs w:val="18"/>
              </w:rPr>
              <w:t>依法查处招投标活动中的违法为；</w:t>
            </w:r>
          </w:p>
          <w:p w14:paraId="6E284603">
            <w:pPr>
              <w:widowControl/>
              <w:spacing w:line="240" w:lineRule="exact"/>
              <w:jc w:val="left"/>
              <w:textAlignment w:val="center"/>
              <w:rPr>
                <w:rFonts w:ascii="仿宋_GB2312" w:eastAsia="仿宋_GB2312" w:cs="仿宋_GB2312"/>
                <w:kern w:val="0"/>
                <w:sz w:val="18"/>
                <w:szCs w:val="18"/>
              </w:rPr>
            </w:pPr>
            <w:r>
              <w:rPr>
                <w:rFonts w:ascii="仿宋_GB2312" w:eastAsia="仿宋_GB2312" w:cs="仿宋_GB2312"/>
                <w:kern w:val="0"/>
                <w:sz w:val="18"/>
                <w:szCs w:val="18"/>
              </w:rPr>
              <w:t>4.</w:t>
            </w:r>
            <w:r>
              <w:rPr>
                <w:rFonts w:hint="eastAsia" w:ascii="仿宋_GB2312" w:eastAsia="仿宋_GB2312" w:cs="仿宋_GB2312"/>
                <w:kern w:val="0"/>
                <w:sz w:val="18"/>
                <w:szCs w:val="18"/>
              </w:rPr>
              <w:t>其他责任：法律法规规章等规定应履行的责任</w:t>
            </w:r>
            <w:r>
              <w:rPr>
                <w:rFonts w:ascii="仿宋_GB2312" w:eastAsia="仿宋_GB2312" w:cs="仿宋_GB2312"/>
                <w:kern w:val="0"/>
                <w:sz w:val="18"/>
                <w:szCs w:val="18"/>
              </w:rPr>
              <w:t>。</w:t>
            </w:r>
          </w:p>
        </w:tc>
        <w:tc>
          <w:tcPr>
            <w:tcW w:w="3402" w:type="dxa"/>
            <w:tcBorders>
              <w:tl2br w:val="nil"/>
              <w:tr2bl w:val="nil"/>
            </w:tcBorders>
            <w:shd w:val="clear" w:color="auto" w:fill="auto"/>
            <w:vAlign w:val="center"/>
          </w:tcPr>
          <w:p w14:paraId="771F6D51">
            <w:pPr>
              <w:widowControl/>
              <w:spacing w:line="240" w:lineRule="exact"/>
              <w:jc w:val="left"/>
              <w:textAlignment w:val="center"/>
              <w:rPr>
                <w:rFonts w:ascii="仿宋_GB2312" w:eastAsia="仿宋_GB2312" w:cs="仿宋_GB2312"/>
                <w:kern w:val="0"/>
                <w:sz w:val="18"/>
                <w:szCs w:val="18"/>
              </w:rPr>
            </w:pPr>
          </w:p>
          <w:p w14:paraId="3EA8783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因不履行或不正确履行行政职责，有下列情形的，行政机关及相关工作人员应承担相应责任：</w:t>
            </w:r>
          </w:p>
          <w:p w14:paraId="009E1BF2">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1.在监督检查招投标活动中徇私舞弊、滥用职权或者玩忽职守的；</w:t>
            </w:r>
          </w:p>
          <w:p w14:paraId="0FDA17B4">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2.在监督检查招投标活动中发生腐败行为的；</w:t>
            </w:r>
          </w:p>
          <w:p w14:paraId="5F816049">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3.其他违反法律法规规章文件规定的行为。</w:t>
            </w:r>
          </w:p>
        </w:tc>
        <w:tc>
          <w:tcPr>
            <w:tcW w:w="567" w:type="dxa"/>
            <w:tcBorders>
              <w:tl2br w:val="nil"/>
              <w:tr2bl w:val="nil"/>
            </w:tcBorders>
            <w:shd w:val="clear" w:color="auto" w:fill="auto"/>
            <w:vAlign w:val="center"/>
          </w:tcPr>
          <w:p w14:paraId="13D7FA5E">
            <w:pPr>
              <w:widowControl/>
              <w:spacing w:line="240" w:lineRule="exact"/>
              <w:jc w:val="center"/>
              <w:rPr>
                <w:rFonts w:ascii="仿宋_GB2312" w:eastAsia="仿宋_GB2312" w:cs="仿宋_GB2312"/>
                <w:sz w:val="18"/>
                <w:szCs w:val="18"/>
              </w:rPr>
            </w:pPr>
          </w:p>
        </w:tc>
      </w:tr>
      <w:tr w14:paraId="78CB1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F567B44">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9</w:t>
            </w:r>
          </w:p>
        </w:tc>
        <w:tc>
          <w:tcPr>
            <w:tcW w:w="850" w:type="dxa"/>
            <w:tcBorders>
              <w:tl2br w:val="nil"/>
              <w:tr2bl w:val="nil"/>
            </w:tcBorders>
            <w:shd w:val="clear" w:color="auto" w:fill="auto"/>
            <w:vAlign w:val="center"/>
          </w:tcPr>
          <w:p w14:paraId="7B89EC29">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79B303A2">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对建筑市场监督检查</w:t>
            </w:r>
          </w:p>
        </w:tc>
        <w:tc>
          <w:tcPr>
            <w:tcW w:w="3118" w:type="dxa"/>
            <w:tcBorders>
              <w:tl2br w:val="nil"/>
              <w:tr2bl w:val="nil"/>
            </w:tcBorders>
            <w:shd w:val="clear" w:color="auto" w:fill="auto"/>
            <w:vAlign w:val="center"/>
          </w:tcPr>
          <w:p w14:paraId="0ACF0B7D">
            <w:pPr>
              <w:widowControl/>
              <w:spacing w:line="22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《中华人民共和国建筑法》第六条；《建设工程质量管理条例》第四条；《建筑工程施工许可管理办法》第三条；《建筑工程施工发包与承包计价管理办法》第三条；</w:t>
            </w:r>
          </w:p>
        </w:tc>
        <w:tc>
          <w:tcPr>
            <w:tcW w:w="1134" w:type="dxa"/>
            <w:tcBorders>
              <w:tl2br w:val="nil"/>
              <w:tr2bl w:val="nil"/>
            </w:tcBorders>
            <w:shd w:val="clear" w:color="auto" w:fill="auto"/>
            <w:vAlign w:val="center"/>
          </w:tcPr>
          <w:p w14:paraId="11555F96">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017F5E4F">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市级、县</w:t>
            </w:r>
          </w:p>
        </w:tc>
        <w:tc>
          <w:tcPr>
            <w:tcW w:w="3969" w:type="dxa"/>
            <w:tcBorders>
              <w:tl2br w:val="nil"/>
              <w:tr2bl w:val="nil"/>
            </w:tcBorders>
            <w:shd w:val="clear" w:color="auto" w:fill="auto"/>
            <w:vAlign w:val="center"/>
          </w:tcPr>
          <w:p w14:paraId="326D6B4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1.检查责任：对本辖区内</w:t>
            </w:r>
            <w:r>
              <w:rPr>
                <w:rFonts w:ascii="仿宋_GB2312" w:eastAsia="仿宋_GB2312" w:cs="仿宋_GB2312"/>
                <w:kern w:val="0"/>
                <w:sz w:val="18"/>
                <w:szCs w:val="18"/>
              </w:rPr>
              <w:t>建筑市场</w:t>
            </w:r>
            <w:r>
              <w:rPr>
                <w:rFonts w:hint="eastAsia" w:ascii="仿宋_GB2312" w:eastAsia="仿宋_GB2312" w:cs="仿宋_GB2312"/>
                <w:kern w:val="0"/>
                <w:sz w:val="18"/>
                <w:szCs w:val="18"/>
              </w:rPr>
              <w:t>活动</w:t>
            </w:r>
            <w:r>
              <w:rPr>
                <w:rFonts w:ascii="仿宋_GB2312" w:eastAsia="仿宋_GB2312" w:cs="仿宋_GB2312"/>
                <w:kern w:val="0"/>
                <w:sz w:val="18"/>
                <w:szCs w:val="18"/>
              </w:rPr>
              <w:t>进行</w:t>
            </w:r>
            <w:r>
              <w:rPr>
                <w:rFonts w:hint="eastAsia" w:ascii="仿宋_GB2312" w:eastAsia="仿宋_GB2312" w:cs="仿宋_GB2312"/>
                <w:kern w:val="0"/>
                <w:sz w:val="18"/>
                <w:szCs w:val="18"/>
              </w:rPr>
              <w:t>监督检查。</w:t>
            </w:r>
          </w:p>
          <w:p w14:paraId="5B1A6F9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2.处置责任：对监督检查发现的问题，责令限期整改，依法实施行政处罚。</w:t>
            </w:r>
          </w:p>
          <w:p w14:paraId="58CCF72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3.移送责任：及时予以公告，对构成违法犯罪的移交司法机关。</w:t>
            </w:r>
          </w:p>
          <w:p w14:paraId="1EEAA773">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4.事后管理责任：对监督检查发现的问题，相关责任主体整改完成后，对整改情况进行核查。</w:t>
            </w:r>
          </w:p>
          <w:p w14:paraId="57F26467">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5.其他责任：法律法规规章等规定应履行的责任</w:t>
            </w:r>
          </w:p>
        </w:tc>
        <w:tc>
          <w:tcPr>
            <w:tcW w:w="3402" w:type="dxa"/>
            <w:tcBorders>
              <w:tl2br w:val="nil"/>
              <w:tr2bl w:val="nil"/>
            </w:tcBorders>
            <w:shd w:val="clear" w:color="auto" w:fill="auto"/>
            <w:vAlign w:val="center"/>
          </w:tcPr>
          <w:p w14:paraId="47C21078">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因不履行或不正确履行行政职责，有下列情形的，行政机关及相关工作人员应承担相应责任：</w:t>
            </w:r>
          </w:p>
          <w:p w14:paraId="30B374D9">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1不依法履行监督职责或者监督不力，造成严重后果的；</w:t>
            </w:r>
          </w:p>
          <w:p w14:paraId="64C4C477">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2.在行政执法工作中玩忽职守，滥用职权，利用职务上的便利，索取他人财物，或者非法收受他人财物为他人谋取利益；</w:t>
            </w:r>
          </w:p>
          <w:p w14:paraId="59C22B57">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3.其他违反法律法规规章规定的行为。</w:t>
            </w:r>
          </w:p>
        </w:tc>
        <w:tc>
          <w:tcPr>
            <w:tcW w:w="567" w:type="dxa"/>
            <w:tcBorders>
              <w:tl2br w:val="nil"/>
              <w:tr2bl w:val="nil"/>
            </w:tcBorders>
            <w:shd w:val="clear" w:color="auto" w:fill="auto"/>
            <w:vAlign w:val="center"/>
          </w:tcPr>
          <w:p w14:paraId="25FD9625">
            <w:pPr>
              <w:widowControl/>
              <w:spacing w:line="240" w:lineRule="exact"/>
              <w:jc w:val="left"/>
              <w:rPr>
                <w:rFonts w:ascii="仿宋_GB2312" w:eastAsia="仿宋_GB2312" w:cs="仿宋_GB2312"/>
                <w:sz w:val="18"/>
                <w:szCs w:val="18"/>
              </w:rPr>
            </w:pPr>
          </w:p>
        </w:tc>
      </w:tr>
      <w:tr w14:paraId="3C4B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9594F85">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10</w:t>
            </w:r>
          </w:p>
        </w:tc>
        <w:tc>
          <w:tcPr>
            <w:tcW w:w="850" w:type="dxa"/>
            <w:tcBorders>
              <w:tl2br w:val="nil"/>
              <w:tr2bl w:val="nil"/>
            </w:tcBorders>
            <w:shd w:val="clear" w:color="auto" w:fill="auto"/>
            <w:vAlign w:val="center"/>
          </w:tcPr>
          <w:p w14:paraId="2735D7E0">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3EE01B0E">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对建设工程质量监督检查</w:t>
            </w:r>
          </w:p>
        </w:tc>
        <w:tc>
          <w:tcPr>
            <w:tcW w:w="3118" w:type="dxa"/>
            <w:tcBorders>
              <w:tl2br w:val="nil"/>
              <w:tr2bl w:val="nil"/>
            </w:tcBorders>
            <w:shd w:val="clear" w:color="auto" w:fill="auto"/>
            <w:vAlign w:val="center"/>
          </w:tcPr>
          <w:p w14:paraId="58DC47BA">
            <w:pPr>
              <w:widowControl/>
              <w:spacing w:line="240" w:lineRule="exact"/>
              <w:jc w:val="left"/>
              <w:textAlignment w:val="center"/>
              <w:rPr>
                <w:rFonts w:ascii="仿宋_GB2312" w:eastAsia="仿宋_GB2312" w:cs="仿宋_GB2312"/>
                <w:sz w:val="18"/>
                <w:szCs w:val="18"/>
              </w:rPr>
            </w:pPr>
            <w:r>
              <w:rPr>
                <w:rFonts w:hint="eastAsia" w:ascii="仿宋_GB2312" w:eastAsia="仿宋_GB2312" w:cs="仿宋_GB2312"/>
                <w:sz w:val="18"/>
                <w:szCs w:val="18"/>
              </w:rPr>
              <w:t>《建设工程质量管理条例》</w:t>
            </w:r>
            <w:r>
              <w:rPr>
                <w:rFonts w:ascii="仿宋_GB2312" w:eastAsia="仿宋_GB2312" w:cs="仿宋_GB2312"/>
                <w:sz w:val="18"/>
                <w:szCs w:val="18"/>
              </w:rPr>
              <w:t>第四条、第四十三条</w:t>
            </w:r>
            <w:r>
              <w:rPr>
                <w:rFonts w:hint="eastAsia" w:ascii="仿宋_GB2312" w:eastAsia="仿宋_GB2312" w:cs="仿宋_GB2312"/>
                <w:sz w:val="18"/>
                <w:szCs w:val="18"/>
              </w:rPr>
              <w:t>、</w:t>
            </w:r>
            <w:r>
              <w:rPr>
                <w:rFonts w:ascii="仿宋_GB2312" w:eastAsia="仿宋_GB2312" w:cs="仿宋_GB2312"/>
                <w:sz w:val="18"/>
                <w:szCs w:val="18"/>
              </w:rPr>
              <w:t>第四十七条</w:t>
            </w:r>
            <w:r>
              <w:rPr>
                <w:rFonts w:hint="eastAsia" w:ascii="仿宋_GB2312" w:eastAsia="仿宋_GB2312" w:cs="仿宋_GB2312"/>
                <w:sz w:val="18"/>
                <w:szCs w:val="18"/>
              </w:rPr>
              <w:t>；</w:t>
            </w:r>
          </w:p>
        </w:tc>
        <w:tc>
          <w:tcPr>
            <w:tcW w:w="1134" w:type="dxa"/>
            <w:tcBorders>
              <w:tl2br w:val="nil"/>
              <w:tr2bl w:val="nil"/>
            </w:tcBorders>
            <w:shd w:val="clear" w:color="auto" w:fill="auto"/>
            <w:vAlign w:val="center"/>
          </w:tcPr>
          <w:p w14:paraId="0BD2591C">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1CD6624E">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093EE598">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1.检查责任：对所属区域内房屋建筑和市政基础设施工程质量监督检查。</w:t>
            </w:r>
          </w:p>
          <w:p w14:paraId="5D99F5AB">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2.处置责任：对监督检查发现的问题，责令限期整改。</w:t>
            </w:r>
          </w:p>
          <w:p w14:paraId="20ACA7A2">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3.移交责任：对监督检查发现的涉嫌违法违规行为的移交相关部门。</w:t>
            </w:r>
          </w:p>
          <w:p w14:paraId="72660C78">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4.事后管理责任：对监督检查发现的问题，相关责任主体整改完成后，对整改情况进行核查。</w:t>
            </w:r>
          </w:p>
          <w:p w14:paraId="52318F66">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5.其他责任：法律法规规章等规定应履行的责任。</w:t>
            </w:r>
          </w:p>
        </w:tc>
        <w:tc>
          <w:tcPr>
            <w:tcW w:w="3402" w:type="dxa"/>
            <w:tcBorders>
              <w:tl2br w:val="nil"/>
              <w:tr2bl w:val="nil"/>
            </w:tcBorders>
            <w:shd w:val="clear" w:color="auto" w:fill="auto"/>
            <w:vAlign w:val="center"/>
          </w:tcPr>
          <w:p w14:paraId="1A583DA3">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因不履行或不正确履行行政职责，有下列情形的，行政机关及相关工作人员应承担相应责任：</w:t>
            </w:r>
          </w:p>
          <w:p w14:paraId="05BCA08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1.未对所属区域内房屋建筑和市政基础设施工程质量进行监督检查；</w:t>
            </w:r>
          </w:p>
          <w:p w14:paraId="511862CF">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2.对在检查中发现的问题，未责令限期整改；</w:t>
            </w:r>
          </w:p>
          <w:p w14:paraId="54D7503B">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3.对监督检查发现的涉嫌违法违规行为的未移交相关部门；</w:t>
            </w:r>
          </w:p>
          <w:p w14:paraId="622A150C">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4.对监督检查发现的问题，相关责任主体整改完成后，未对整改情况进行核查；</w:t>
            </w:r>
          </w:p>
          <w:p w14:paraId="66CF4242">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5.其他违反法律法规规定的行为。</w:t>
            </w:r>
          </w:p>
        </w:tc>
        <w:tc>
          <w:tcPr>
            <w:tcW w:w="567" w:type="dxa"/>
            <w:tcBorders>
              <w:tl2br w:val="nil"/>
              <w:tr2bl w:val="nil"/>
            </w:tcBorders>
            <w:shd w:val="clear" w:color="auto" w:fill="auto"/>
            <w:vAlign w:val="center"/>
          </w:tcPr>
          <w:p w14:paraId="021D9B99">
            <w:pPr>
              <w:widowControl/>
              <w:spacing w:line="240" w:lineRule="exact"/>
              <w:jc w:val="left"/>
              <w:rPr>
                <w:rFonts w:ascii="仿宋_GB2312" w:eastAsia="仿宋_GB2312" w:cs="仿宋_GB2312"/>
                <w:sz w:val="18"/>
                <w:szCs w:val="18"/>
              </w:rPr>
            </w:pPr>
          </w:p>
        </w:tc>
      </w:tr>
      <w:tr w14:paraId="75D4B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A371250">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11</w:t>
            </w:r>
          </w:p>
        </w:tc>
        <w:tc>
          <w:tcPr>
            <w:tcW w:w="850" w:type="dxa"/>
            <w:tcBorders>
              <w:tl2br w:val="nil"/>
              <w:tr2bl w:val="nil"/>
            </w:tcBorders>
            <w:shd w:val="clear" w:color="auto" w:fill="auto"/>
            <w:vAlign w:val="center"/>
          </w:tcPr>
          <w:p w14:paraId="4075DE56">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57C3CDF2">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对建设工程安全生产监督检查</w:t>
            </w:r>
          </w:p>
        </w:tc>
        <w:tc>
          <w:tcPr>
            <w:tcW w:w="3118" w:type="dxa"/>
            <w:tcBorders>
              <w:tl2br w:val="nil"/>
              <w:tr2bl w:val="nil"/>
            </w:tcBorders>
            <w:shd w:val="clear" w:color="auto" w:fill="auto"/>
            <w:vAlign w:val="center"/>
          </w:tcPr>
          <w:p w14:paraId="30A8A32C">
            <w:pPr>
              <w:widowControl/>
              <w:spacing w:line="240" w:lineRule="exact"/>
              <w:jc w:val="left"/>
              <w:textAlignment w:val="center"/>
              <w:rPr>
                <w:rFonts w:ascii="仿宋_GB2312" w:eastAsia="仿宋_GB2312" w:cs="仿宋_GB2312"/>
                <w:sz w:val="18"/>
                <w:szCs w:val="18"/>
              </w:rPr>
            </w:pPr>
            <w:r>
              <w:rPr>
                <w:rFonts w:hint="eastAsia" w:ascii="仿宋_GB2312" w:eastAsia="仿宋_GB2312" w:cs="仿宋_GB2312"/>
                <w:sz w:val="18"/>
                <w:szCs w:val="18"/>
              </w:rPr>
              <w:t>《建设工程安全生产管理条例》</w:t>
            </w:r>
            <w:r>
              <w:rPr>
                <w:rFonts w:ascii="仿宋_GB2312" w:eastAsia="仿宋_GB2312" w:cs="仿宋_GB2312"/>
                <w:sz w:val="18"/>
                <w:szCs w:val="18"/>
              </w:rPr>
              <w:t>第四十条、</w:t>
            </w:r>
            <w:r>
              <w:rPr>
                <w:rFonts w:hint="eastAsia" w:ascii="仿宋_GB2312" w:eastAsia="仿宋_GB2312" w:cs="仿宋_GB2312"/>
                <w:sz w:val="18"/>
                <w:szCs w:val="18"/>
              </w:rPr>
              <w:t>第四十三条；</w:t>
            </w:r>
          </w:p>
        </w:tc>
        <w:tc>
          <w:tcPr>
            <w:tcW w:w="1134" w:type="dxa"/>
            <w:tcBorders>
              <w:tl2br w:val="nil"/>
              <w:tr2bl w:val="nil"/>
            </w:tcBorders>
            <w:shd w:val="clear" w:color="auto" w:fill="auto"/>
            <w:vAlign w:val="center"/>
          </w:tcPr>
          <w:p w14:paraId="1545BC96">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153BC36D">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3B8C9692">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1.检查责任：采用抽查、抽测现场实物，查阅施工合同、施工图纸、管理资料，询问现场有关人员等方式，对所属区域内房屋建筑和市政基础设施工程安全生产监督检查。</w:t>
            </w:r>
          </w:p>
          <w:p w14:paraId="1F86660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kern w:val="0"/>
                <w:sz w:val="18"/>
                <w:szCs w:val="18"/>
              </w:rPr>
              <w:t>2.处置责任：</w:t>
            </w:r>
            <w:r>
              <w:rPr>
                <w:rFonts w:hint="eastAsia" w:ascii="仿宋_GB2312" w:eastAsia="仿宋_GB2312" w:cs="仿宋_GB2312"/>
                <w:color w:val="000000"/>
                <w:kern w:val="0"/>
                <w:sz w:val="18"/>
                <w:szCs w:val="18"/>
              </w:rPr>
              <w:t>对监督检查发现的问题，责令限期整改、依法实施处罚</w:t>
            </w:r>
            <w:r>
              <w:rPr>
                <w:rFonts w:ascii="仿宋_GB2312" w:eastAsia="仿宋_GB2312" w:cs="仿宋_GB2312"/>
                <w:color w:val="000000"/>
                <w:kern w:val="0"/>
                <w:sz w:val="18"/>
                <w:szCs w:val="18"/>
              </w:rPr>
              <w:t>。</w:t>
            </w:r>
          </w:p>
          <w:p w14:paraId="5D88F494">
            <w:pPr>
              <w:widowControl/>
              <w:spacing w:line="240" w:lineRule="exact"/>
              <w:jc w:val="left"/>
              <w:textAlignment w:val="center"/>
              <w:rPr>
                <w:rFonts w:ascii="仿宋_GB2312" w:eastAsia="仿宋_GB2312" w:cs="仿宋_GB2312"/>
                <w:kern w:val="0"/>
                <w:sz w:val="18"/>
                <w:szCs w:val="18"/>
              </w:rPr>
            </w:pPr>
            <w:r>
              <w:rPr>
                <w:rFonts w:ascii="仿宋_GB2312" w:eastAsia="仿宋_GB2312" w:cs="仿宋_GB2312"/>
                <w:kern w:val="0"/>
                <w:sz w:val="18"/>
                <w:szCs w:val="18"/>
              </w:rPr>
              <w:t>3</w:t>
            </w:r>
            <w:r>
              <w:rPr>
                <w:rFonts w:hint="eastAsia" w:ascii="仿宋_GB2312" w:eastAsia="仿宋_GB2312" w:cs="仿宋_GB2312"/>
                <w:kern w:val="0"/>
                <w:sz w:val="18"/>
                <w:szCs w:val="18"/>
              </w:rPr>
              <w:t>.事后管理责任：对监督检查发现的问题，相关责任主体整改完成后，对整改情况进行</w:t>
            </w:r>
            <w:r>
              <w:rPr>
                <w:rFonts w:ascii="仿宋_GB2312" w:eastAsia="仿宋_GB2312" w:cs="仿宋_GB2312"/>
                <w:kern w:val="0"/>
                <w:sz w:val="18"/>
                <w:szCs w:val="18"/>
              </w:rPr>
              <w:t>查验</w:t>
            </w:r>
            <w:r>
              <w:rPr>
                <w:rFonts w:hint="eastAsia" w:ascii="仿宋_GB2312" w:eastAsia="仿宋_GB2312" w:cs="仿宋_GB2312"/>
                <w:kern w:val="0"/>
                <w:sz w:val="18"/>
                <w:szCs w:val="18"/>
              </w:rPr>
              <w:t>。</w:t>
            </w:r>
          </w:p>
          <w:p w14:paraId="13DCDD07">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5.其他责任：法律法规规章等规定应履行的责任。</w:t>
            </w:r>
          </w:p>
        </w:tc>
        <w:tc>
          <w:tcPr>
            <w:tcW w:w="3402" w:type="dxa"/>
            <w:tcBorders>
              <w:tl2br w:val="nil"/>
              <w:tr2bl w:val="nil"/>
            </w:tcBorders>
            <w:shd w:val="clear" w:color="auto" w:fill="auto"/>
            <w:vAlign w:val="center"/>
          </w:tcPr>
          <w:p w14:paraId="5608353D">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因不履行或不正确履行行政职责，有下列情形的，行政机关及相关工作人员应承担相应责任：</w:t>
            </w:r>
          </w:p>
          <w:p w14:paraId="6161BC69">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1不依法履行监督职责或者监督不力，造成严重后果的；</w:t>
            </w:r>
          </w:p>
          <w:p w14:paraId="04FBC02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2.在行政执法工作中玩忽职守，滥用职权，利用职务上的便利，索取他人财物，或者非法收受他人财物为他人谋取利益；</w:t>
            </w:r>
          </w:p>
          <w:p w14:paraId="6B8D764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3.其他违反法律法规规章规定的行为。</w:t>
            </w:r>
          </w:p>
        </w:tc>
        <w:tc>
          <w:tcPr>
            <w:tcW w:w="567" w:type="dxa"/>
            <w:tcBorders>
              <w:tl2br w:val="nil"/>
              <w:tr2bl w:val="nil"/>
            </w:tcBorders>
            <w:shd w:val="clear" w:color="auto" w:fill="auto"/>
            <w:vAlign w:val="center"/>
          </w:tcPr>
          <w:p w14:paraId="6D7789CD">
            <w:pPr>
              <w:widowControl/>
              <w:spacing w:line="240" w:lineRule="exact"/>
              <w:jc w:val="left"/>
              <w:rPr>
                <w:rFonts w:ascii="仿宋_GB2312" w:eastAsia="仿宋_GB2312" w:cs="仿宋_GB2312"/>
                <w:sz w:val="18"/>
                <w:szCs w:val="18"/>
              </w:rPr>
            </w:pPr>
          </w:p>
        </w:tc>
      </w:tr>
      <w:tr w14:paraId="5C40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FB407A4">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12</w:t>
            </w:r>
          </w:p>
        </w:tc>
        <w:tc>
          <w:tcPr>
            <w:tcW w:w="850" w:type="dxa"/>
            <w:tcBorders>
              <w:tl2br w:val="nil"/>
              <w:tr2bl w:val="nil"/>
            </w:tcBorders>
            <w:shd w:val="clear" w:color="auto" w:fill="auto"/>
            <w:vAlign w:val="center"/>
          </w:tcPr>
          <w:p w14:paraId="3F7F2394">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73FCFDC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对建筑工程材料设备使用监督检查</w:t>
            </w:r>
          </w:p>
        </w:tc>
        <w:tc>
          <w:tcPr>
            <w:tcW w:w="3118" w:type="dxa"/>
            <w:tcBorders>
              <w:tl2br w:val="nil"/>
              <w:tr2bl w:val="nil"/>
            </w:tcBorders>
            <w:shd w:val="clear" w:color="auto" w:fill="auto"/>
            <w:vAlign w:val="center"/>
          </w:tcPr>
          <w:p w14:paraId="09D84904">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《河北省建筑工程材料设备使用管理规定》第四条；</w:t>
            </w:r>
          </w:p>
        </w:tc>
        <w:tc>
          <w:tcPr>
            <w:tcW w:w="1134" w:type="dxa"/>
            <w:tcBorders>
              <w:tl2br w:val="nil"/>
              <w:tr2bl w:val="nil"/>
            </w:tcBorders>
            <w:shd w:val="clear" w:color="auto" w:fill="auto"/>
            <w:vAlign w:val="center"/>
          </w:tcPr>
          <w:p w14:paraId="49981210">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7B41DF24">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117537B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1.检查责任：对本辖区内建筑工程施工现场使用的材料设备进行检查。</w:t>
            </w:r>
          </w:p>
          <w:p w14:paraId="21615BC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2.处置责任：对检查发现的问题，责令限期整改。</w:t>
            </w:r>
          </w:p>
          <w:p w14:paraId="6864D8E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3.移送责任：及时予以公告，对构成违法犯罪的移交司法机关。</w:t>
            </w:r>
          </w:p>
          <w:p w14:paraId="68E4A71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4.事后管理责任：对检查发现的问题，建设单位完成整改后，对整改情况组织进行核查。</w:t>
            </w:r>
          </w:p>
          <w:p w14:paraId="1C17B69F">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5.其他法律法规规章文件规定应履行的责任。</w:t>
            </w:r>
          </w:p>
        </w:tc>
        <w:tc>
          <w:tcPr>
            <w:tcW w:w="3402" w:type="dxa"/>
            <w:tcBorders>
              <w:tl2br w:val="nil"/>
              <w:tr2bl w:val="nil"/>
            </w:tcBorders>
            <w:shd w:val="clear" w:color="auto" w:fill="auto"/>
            <w:vAlign w:val="center"/>
          </w:tcPr>
          <w:p w14:paraId="7CBBB6D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582B36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1.未依法对本辖区内建筑工程施工现场使用的材料设备实施检查的；</w:t>
            </w:r>
          </w:p>
          <w:p w14:paraId="1908CCF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2.对在检查中发现的问题，不责令限期整改的 ；</w:t>
            </w:r>
          </w:p>
          <w:p w14:paraId="5480B37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3.不及时予以公告，对构成违法犯罪的不移交司法机关的；</w:t>
            </w:r>
          </w:p>
          <w:p w14:paraId="28BE5EE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4.对检查发现的问题，建设单位整改完成后，不对整改情况组织进行核查的；</w:t>
            </w:r>
          </w:p>
          <w:p w14:paraId="3AD0DB4E">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5.其他违反法律法规规章文件规定行为的。</w:t>
            </w:r>
          </w:p>
        </w:tc>
        <w:tc>
          <w:tcPr>
            <w:tcW w:w="567" w:type="dxa"/>
            <w:tcBorders>
              <w:tl2br w:val="nil"/>
              <w:tr2bl w:val="nil"/>
            </w:tcBorders>
            <w:shd w:val="clear" w:color="auto" w:fill="auto"/>
            <w:vAlign w:val="center"/>
          </w:tcPr>
          <w:p w14:paraId="52C66338">
            <w:pPr>
              <w:widowControl/>
              <w:spacing w:line="240" w:lineRule="exact"/>
              <w:jc w:val="left"/>
              <w:rPr>
                <w:rFonts w:ascii="仿宋_GB2312" w:eastAsia="仿宋_GB2312" w:cs="仿宋_GB2312"/>
                <w:sz w:val="18"/>
                <w:szCs w:val="18"/>
              </w:rPr>
            </w:pPr>
          </w:p>
        </w:tc>
      </w:tr>
      <w:tr w14:paraId="097C0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C60855A">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13</w:t>
            </w:r>
          </w:p>
        </w:tc>
        <w:tc>
          <w:tcPr>
            <w:tcW w:w="850" w:type="dxa"/>
            <w:tcBorders>
              <w:tl2br w:val="nil"/>
              <w:tr2bl w:val="nil"/>
            </w:tcBorders>
            <w:shd w:val="clear" w:color="auto" w:fill="auto"/>
            <w:vAlign w:val="center"/>
          </w:tcPr>
          <w:p w14:paraId="44F01EC9">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217E6DE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对绿色建筑、装配式建筑活动的指导和监督检查</w:t>
            </w:r>
          </w:p>
        </w:tc>
        <w:tc>
          <w:tcPr>
            <w:tcW w:w="3118" w:type="dxa"/>
            <w:tcBorders>
              <w:tl2br w:val="nil"/>
              <w:tr2bl w:val="nil"/>
            </w:tcBorders>
            <w:shd w:val="clear" w:color="auto" w:fill="auto"/>
            <w:vAlign w:val="center"/>
          </w:tcPr>
          <w:p w14:paraId="34F2A620">
            <w:pPr>
              <w:widowControl/>
              <w:spacing w:line="240" w:lineRule="exact"/>
              <w:jc w:val="left"/>
              <w:textAlignment w:val="center"/>
              <w:rPr>
                <w:rFonts w:ascii="仿宋_GB2312" w:eastAsia="仿宋_GB2312" w:cs="仿宋_GB2312"/>
                <w:kern w:val="0"/>
                <w:sz w:val="18"/>
                <w:szCs w:val="18"/>
              </w:rPr>
            </w:pPr>
            <w:r>
              <w:rPr>
                <w:rFonts w:ascii="仿宋_GB2312" w:eastAsia="仿宋_GB2312" w:cs="仿宋_GB2312"/>
                <w:kern w:val="0"/>
                <w:sz w:val="18"/>
                <w:szCs w:val="18"/>
              </w:rPr>
              <w:t>《</w:t>
            </w:r>
            <w:r>
              <w:rPr>
                <w:rFonts w:hint="eastAsia" w:ascii="仿宋_GB2312" w:eastAsia="仿宋_GB2312" w:cs="仿宋_GB2312"/>
                <w:kern w:val="0"/>
                <w:sz w:val="18"/>
                <w:szCs w:val="18"/>
              </w:rPr>
              <w:t>河北省促进绿色建筑发展条例</w:t>
            </w:r>
            <w:r>
              <w:rPr>
                <w:rFonts w:ascii="仿宋_GB2312" w:eastAsia="仿宋_GB2312" w:cs="仿宋_GB2312"/>
                <w:kern w:val="0"/>
                <w:sz w:val="18"/>
                <w:szCs w:val="18"/>
              </w:rPr>
              <w:t>》第五条</w:t>
            </w:r>
            <w:r>
              <w:rPr>
                <w:rFonts w:hint="eastAsia" w:ascii="仿宋_GB2312" w:eastAsia="仿宋_GB2312" w:cs="仿宋_GB2312"/>
                <w:kern w:val="0"/>
                <w:sz w:val="18"/>
                <w:szCs w:val="18"/>
              </w:rPr>
              <w:t>；</w:t>
            </w:r>
          </w:p>
        </w:tc>
        <w:tc>
          <w:tcPr>
            <w:tcW w:w="1134" w:type="dxa"/>
            <w:tcBorders>
              <w:tl2br w:val="nil"/>
              <w:tr2bl w:val="nil"/>
            </w:tcBorders>
            <w:shd w:val="clear" w:color="auto" w:fill="auto"/>
            <w:vAlign w:val="center"/>
          </w:tcPr>
          <w:p w14:paraId="61FE2126">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30A22040">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203187E2">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检查责任：县级以上住房城乡建设主管部门对项目建设各方责任主体执行绿色建筑、装配式建筑、被动式超低能耗建筑标准执行情况进行监督检查。相关责任主体应当配合监督检查并提供必要的资料，如实反映情况。</w:t>
            </w:r>
          </w:p>
          <w:p w14:paraId="0BB88A4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2.处置责任：县级以上建设主管部门有权对监督检查时发现的违反相关法律法规、强制性标准的行为进行制止并依法查处。</w:t>
            </w:r>
          </w:p>
        </w:tc>
        <w:tc>
          <w:tcPr>
            <w:tcW w:w="3402" w:type="dxa"/>
            <w:tcBorders>
              <w:tl2br w:val="nil"/>
              <w:tr2bl w:val="nil"/>
            </w:tcBorders>
            <w:shd w:val="clear" w:color="auto" w:fill="auto"/>
            <w:vAlign w:val="center"/>
          </w:tcPr>
          <w:p w14:paraId="5C3C4380">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河北省促进绿色建筑发展条例》第五章法律责任第三十四条，县级以上人民政府住房城乡建设主管部门和其他有关部门及其工作人员，有玩忽职守、滥用职权、徇私舞弊行为的，对负有责任的主管人员和其他直接责任人员依法给予处分；构成犯罪的，依法追究刑事责任。</w:t>
            </w:r>
          </w:p>
        </w:tc>
        <w:tc>
          <w:tcPr>
            <w:tcW w:w="567" w:type="dxa"/>
            <w:tcBorders>
              <w:tl2br w:val="nil"/>
              <w:tr2bl w:val="nil"/>
            </w:tcBorders>
            <w:shd w:val="clear" w:color="auto" w:fill="auto"/>
            <w:vAlign w:val="center"/>
          </w:tcPr>
          <w:p w14:paraId="08FBDB30">
            <w:pPr>
              <w:widowControl/>
              <w:spacing w:line="240" w:lineRule="exact"/>
              <w:jc w:val="left"/>
              <w:rPr>
                <w:rFonts w:ascii="仿宋_GB2312" w:eastAsia="仿宋_GB2312" w:cs="仿宋_GB2312"/>
                <w:sz w:val="18"/>
                <w:szCs w:val="18"/>
              </w:rPr>
            </w:pPr>
          </w:p>
        </w:tc>
      </w:tr>
      <w:tr w14:paraId="3B61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E68CE8C">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14</w:t>
            </w:r>
          </w:p>
        </w:tc>
        <w:tc>
          <w:tcPr>
            <w:tcW w:w="850" w:type="dxa"/>
            <w:tcBorders>
              <w:tl2br w:val="nil"/>
              <w:tr2bl w:val="nil"/>
            </w:tcBorders>
            <w:shd w:val="clear" w:color="auto" w:fill="auto"/>
            <w:vAlign w:val="center"/>
          </w:tcPr>
          <w:p w14:paraId="69F979CA">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782F2F0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对民用建筑节能监督检查</w:t>
            </w:r>
          </w:p>
        </w:tc>
        <w:tc>
          <w:tcPr>
            <w:tcW w:w="3118" w:type="dxa"/>
            <w:tcBorders>
              <w:tl2br w:val="nil"/>
              <w:tr2bl w:val="nil"/>
            </w:tcBorders>
            <w:shd w:val="clear" w:color="auto" w:fill="auto"/>
            <w:vAlign w:val="center"/>
          </w:tcPr>
          <w:p w14:paraId="16C8CDDC">
            <w:pPr>
              <w:widowControl/>
              <w:spacing w:line="240" w:lineRule="exact"/>
              <w:jc w:val="left"/>
              <w:textAlignment w:val="center"/>
              <w:rPr>
                <w:rFonts w:ascii="仿宋_GB2312" w:eastAsia="仿宋_GB2312" w:cs="仿宋_GB2312"/>
                <w:sz w:val="18"/>
                <w:szCs w:val="18"/>
              </w:rPr>
            </w:pPr>
            <w:r>
              <w:rPr>
                <w:rFonts w:ascii="仿宋_GB2312" w:eastAsia="仿宋_GB2312" w:cs="仿宋_GB2312"/>
                <w:sz w:val="18"/>
                <w:szCs w:val="18"/>
              </w:rPr>
              <w:t>《民用建筑节能条例》第五条、第十九条</w:t>
            </w:r>
            <w:r>
              <w:rPr>
                <w:rFonts w:hint="eastAsia" w:ascii="仿宋_GB2312" w:eastAsia="仿宋_GB2312" w:cs="仿宋_GB2312"/>
                <w:sz w:val="18"/>
                <w:szCs w:val="18"/>
              </w:rPr>
              <w:t>；</w:t>
            </w:r>
          </w:p>
        </w:tc>
        <w:tc>
          <w:tcPr>
            <w:tcW w:w="1134" w:type="dxa"/>
            <w:tcBorders>
              <w:tl2br w:val="nil"/>
              <w:tr2bl w:val="nil"/>
            </w:tcBorders>
            <w:shd w:val="clear" w:color="auto" w:fill="auto"/>
            <w:vAlign w:val="center"/>
          </w:tcPr>
          <w:p w14:paraId="7CFD6D71">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057B8A17">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3F3C2977">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1.检查责任：县级以上住房城乡建设主管部门对项目建设各方责任主体执行建筑节能标准执行情况进行监督检查。相关责任主体应当配合监督检查并提供必要的资料，如实反映情况。</w:t>
            </w:r>
          </w:p>
          <w:p w14:paraId="5C345BB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2.处置责任：县级以上建设主管部门有权对监督检查时发现的违反相关法律法规、强制性标准的行为进行制止并依法查处。</w:t>
            </w:r>
          </w:p>
        </w:tc>
        <w:tc>
          <w:tcPr>
            <w:tcW w:w="3402" w:type="dxa"/>
            <w:tcBorders>
              <w:tl2br w:val="nil"/>
              <w:tr2bl w:val="nil"/>
            </w:tcBorders>
            <w:shd w:val="clear" w:color="auto" w:fill="auto"/>
            <w:vAlign w:val="center"/>
          </w:tcPr>
          <w:p w14:paraId="7C2A86A7">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因不履行或不正确履行行政职责，有下列情形的，行政机关及相关工作人员应承担相应责任：</w:t>
            </w:r>
          </w:p>
          <w:p w14:paraId="3FAEAB0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1.对不符合民用建筑节能强制性标准的民用建筑工程，核发建设工程规划许可证、批准开工建设、批准预售、予以竣工验收备案和产权初始登记的；</w:t>
            </w:r>
          </w:p>
          <w:p w14:paraId="50476B0B">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2.不依法履行监督检查职责，对应当制止和查处的违法行为不制止、不查处，造成严重后果的；</w:t>
            </w:r>
          </w:p>
          <w:p w14:paraId="60A154B4">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3.有其他滥用职权、玩忽职守、徇私舞弊行为的。</w:t>
            </w:r>
          </w:p>
        </w:tc>
        <w:tc>
          <w:tcPr>
            <w:tcW w:w="567" w:type="dxa"/>
            <w:tcBorders>
              <w:tl2br w:val="nil"/>
              <w:tr2bl w:val="nil"/>
            </w:tcBorders>
            <w:shd w:val="clear" w:color="auto" w:fill="auto"/>
            <w:vAlign w:val="center"/>
          </w:tcPr>
          <w:p w14:paraId="38F2C982">
            <w:pPr>
              <w:widowControl/>
              <w:spacing w:line="240" w:lineRule="exact"/>
              <w:jc w:val="left"/>
              <w:rPr>
                <w:rFonts w:ascii="仿宋_GB2312" w:eastAsia="仿宋_GB2312" w:cs="仿宋_GB2312"/>
                <w:sz w:val="18"/>
                <w:szCs w:val="18"/>
              </w:rPr>
            </w:pPr>
          </w:p>
        </w:tc>
      </w:tr>
      <w:tr w14:paraId="2E896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7FA5E15">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15</w:t>
            </w:r>
          </w:p>
        </w:tc>
        <w:tc>
          <w:tcPr>
            <w:tcW w:w="850" w:type="dxa"/>
            <w:tcBorders>
              <w:tl2br w:val="nil"/>
              <w:tr2bl w:val="nil"/>
            </w:tcBorders>
            <w:shd w:val="clear" w:color="auto" w:fill="auto"/>
            <w:vAlign w:val="center"/>
          </w:tcPr>
          <w:p w14:paraId="186C5AE8">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425357B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对建设工程消防监督检查</w:t>
            </w:r>
          </w:p>
        </w:tc>
        <w:tc>
          <w:tcPr>
            <w:tcW w:w="3118" w:type="dxa"/>
            <w:tcBorders>
              <w:tl2br w:val="nil"/>
              <w:tr2bl w:val="nil"/>
            </w:tcBorders>
            <w:shd w:val="clear" w:color="auto" w:fill="auto"/>
            <w:vAlign w:val="center"/>
          </w:tcPr>
          <w:p w14:paraId="3AFFA458">
            <w:pPr>
              <w:widowControl/>
              <w:spacing w:line="180" w:lineRule="exact"/>
              <w:jc w:val="left"/>
              <w:textAlignment w:val="center"/>
              <w:rPr>
                <w:rFonts w:ascii="仿宋_GB2312" w:eastAsia="仿宋_GB2312" w:cs="仿宋_GB2312"/>
                <w:sz w:val="18"/>
                <w:szCs w:val="18"/>
              </w:rPr>
            </w:pPr>
            <w:r>
              <w:rPr>
                <w:rFonts w:hint="eastAsia" w:ascii="仿宋_GB2312" w:eastAsia="仿宋_GB2312" w:cs="仿宋_GB2312"/>
                <w:sz w:val="18"/>
                <w:szCs w:val="18"/>
              </w:rPr>
              <w:t>《消防法》第十三、第十四、第五十六条；《建设工程消防设计审查验收管理暂行规定》第三十八、三十九条；</w:t>
            </w:r>
          </w:p>
        </w:tc>
        <w:tc>
          <w:tcPr>
            <w:tcW w:w="1134" w:type="dxa"/>
            <w:tcBorders>
              <w:tl2br w:val="nil"/>
              <w:tr2bl w:val="nil"/>
            </w:tcBorders>
            <w:shd w:val="clear" w:color="auto" w:fill="auto"/>
            <w:vAlign w:val="center"/>
          </w:tcPr>
          <w:p w14:paraId="132B1088">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644DFA28">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587D1438">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检查责任：对全市建设工程标准实施情况进行监督检查。</w:t>
            </w:r>
          </w:p>
          <w:p w14:paraId="5E25C7F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2.处置责任：对监督检查发现的问题，责令限期整改、依法实施处罚</w:t>
            </w:r>
            <w:r>
              <w:rPr>
                <w:rFonts w:ascii="仿宋_GB2312" w:eastAsia="仿宋_GB2312" w:cs="仿宋_GB2312"/>
                <w:kern w:val="0"/>
                <w:sz w:val="18"/>
                <w:szCs w:val="18"/>
              </w:rPr>
              <w:t>。</w:t>
            </w:r>
          </w:p>
          <w:p w14:paraId="5D35F1CC">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3.其他责任：加强建设工程标准规范的宣贯。</w:t>
            </w:r>
          </w:p>
        </w:tc>
        <w:tc>
          <w:tcPr>
            <w:tcW w:w="3402" w:type="dxa"/>
            <w:tcBorders>
              <w:tl2br w:val="nil"/>
              <w:tr2bl w:val="nil"/>
            </w:tcBorders>
            <w:shd w:val="clear" w:color="auto" w:fill="auto"/>
            <w:vAlign w:val="center"/>
          </w:tcPr>
          <w:p w14:paraId="7F1C98CB">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因不履行或不正确履行行政职责，有下列情形的，行政机关及相关工作人员应承担相应责任：</w:t>
            </w:r>
          </w:p>
          <w:p w14:paraId="4C17EB5C">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1不依法履行监督职责或者监督不力，造成严重后果的；</w:t>
            </w:r>
          </w:p>
          <w:p w14:paraId="7EB2AE0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2.在行政执法工作中玩忽职守，滥用职权，利用职务上的便利，索取他人财物，或者非法收受他人财物为他人谋取利益；</w:t>
            </w:r>
          </w:p>
          <w:p w14:paraId="6DC8317B">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3.其他违反法律法规规章规定的行为。</w:t>
            </w:r>
          </w:p>
        </w:tc>
        <w:tc>
          <w:tcPr>
            <w:tcW w:w="567" w:type="dxa"/>
            <w:tcBorders>
              <w:tl2br w:val="nil"/>
              <w:tr2bl w:val="nil"/>
            </w:tcBorders>
            <w:shd w:val="clear" w:color="auto" w:fill="auto"/>
            <w:vAlign w:val="center"/>
          </w:tcPr>
          <w:p w14:paraId="7B61E959">
            <w:pPr>
              <w:widowControl/>
              <w:spacing w:line="240" w:lineRule="exact"/>
              <w:jc w:val="left"/>
              <w:rPr>
                <w:rFonts w:ascii="仿宋_GB2312" w:eastAsia="仿宋_GB2312" w:cs="仿宋_GB2312"/>
                <w:sz w:val="18"/>
                <w:szCs w:val="18"/>
              </w:rPr>
            </w:pPr>
          </w:p>
        </w:tc>
      </w:tr>
      <w:tr w14:paraId="6D4FC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256A721">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850" w:type="dxa"/>
            <w:tcBorders>
              <w:tl2br w:val="nil"/>
              <w:tr2bl w:val="nil"/>
            </w:tcBorders>
            <w:shd w:val="clear" w:color="auto" w:fill="auto"/>
            <w:vAlign w:val="center"/>
          </w:tcPr>
          <w:p w14:paraId="4029884F">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行政检查</w:t>
            </w:r>
          </w:p>
        </w:tc>
        <w:tc>
          <w:tcPr>
            <w:tcW w:w="1134" w:type="dxa"/>
            <w:tcBorders>
              <w:tl2br w:val="nil"/>
              <w:tr2bl w:val="nil"/>
            </w:tcBorders>
            <w:shd w:val="clear" w:color="auto" w:fill="auto"/>
            <w:vAlign w:val="center"/>
          </w:tcPr>
          <w:p w14:paraId="0BB80ADE">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对建筑工地扬尘监督检查</w:t>
            </w:r>
          </w:p>
        </w:tc>
        <w:tc>
          <w:tcPr>
            <w:tcW w:w="3118" w:type="dxa"/>
            <w:tcBorders>
              <w:tl2br w:val="nil"/>
              <w:tr2bl w:val="nil"/>
            </w:tcBorders>
            <w:shd w:val="clear" w:color="auto" w:fill="auto"/>
            <w:vAlign w:val="center"/>
          </w:tcPr>
          <w:p w14:paraId="17DE2D0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《大气污染防治法》第二十九条；《河北省大气污染防治条例》第六十九条；《河北省扬尘污染防治办法》第三十条、三十一条；　</w:t>
            </w:r>
          </w:p>
        </w:tc>
        <w:tc>
          <w:tcPr>
            <w:tcW w:w="1134" w:type="dxa"/>
            <w:tcBorders>
              <w:tl2br w:val="nil"/>
              <w:tr2bl w:val="nil"/>
            </w:tcBorders>
            <w:shd w:val="clear" w:color="auto" w:fill="auto"/>
            <w:vAlign w:val="center"/>
          </w:tcPr>
          <w:p w14:paraId="0FDAE0E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0FE3F2D6">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5DFE7D5E">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检查责任：通过现场检查等方式对全市建筑施工工地进行监督检查。</w:t>
            </w:r>
          </w:p>
          <w:p w14:paraId="245762D7">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处置责任：对检查中发现的（一）施工工地未设置硬质围挡，或者未采取覆盖、分段作业、择时施工、洒水抑尘、冲洗地面和车辆等有效防尘降尘措施的；（二）建筑土方、工程渣土、建筑垃圾未及时清运，或者未采用密闭式防尘网遮盖的。建设单位未对暂时不能开工的建设用地的裸露地面进行覆盖，或者未对超过三个月不能开工的建设用地的裸露地面进行绿化、铺装或者遮盖的，责令整改。</w:t>
            </w:r>
          </w:p>
          <w:p w14:paraId="167423E7">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kern w:val="0"/>
                <w:sz w:val="18"/>
                <w:szCs w:val="18"/>
              </w:rPr>
              <w:t>移送责任：对检查中发现的违法违规线索移交综合执法部门实施处罚。</w:t>
            </w:r>
          </w:p>
        </w:tc>
        <w:tc>
          <w:tcPr>
            <w:tcW w:w="3402" w:type="dxa"/>
            <w:tcBorders>
              <w:tl2br w:val="nil"/>
              <w:tr2bl w:val="nil"/>
            </w:tcBorders>
            <w:shd w:val="clear" w:color="auto" w:fill="auto"/>
            <w:vAlign w:val="center"/>
          </w:tcPr>
          <w:p w14:paraId="236FDA2B">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对相关责任人员违法违规行为按下列情形追责：</w:t>
            </w:r>
          </w:p>
          <w:p w14:paraId="218A5423">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未依法履行职责的，由有关机关责令改正。</w:t>
            </w:r>
          </w:p>
          <w:p w14:paraId="2247462F">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直接负责的主管人员和其他直接责任人员滥用职权、玩忽职守、徇私舞弊、弄虚作假的依法给予处分。</w:t>
            </w:r>
          </w:p>
          <w:p w14:paraId="5010967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kern w:val="0"/>
                <w:sz w:val="18"/>
                <w:szCs w:val="18"/>
              </w:rPr>
              <w:t>违反相关法律法规，构成犯罪的，依法追究刑事责任。</w:t>
            </w:r>
          </w:p>
        </w:tc>
        <w:tc>
          <w:tcPr>
            <w:tcW w:w="567" w:type="dxa"/>
            <w:tcBorders>
              <w:tl2br w:val="nil"/>
              <w:tr2bl w:val="nil"/>
            </w:tcBorders>
            <w:shd w:val="clear" w:color="auto" w:fill="auto"/>
            <w:vAlign w:val="center"/>
          </w:tcPr>
          <w:p w14:paraId="2D898AF3">
            <w:pPr>
              <w:widowControl/>
              <w:spacing w:line="240" w:lineRule="exact"/>
              <w:jc w:val="left"/>
              <w:rPr>
                <w:rFonts w:ascii="仿宋_GB2312" w:eastAsia="仿宋_GB2312" w:cs="仿宋_GB2312"/>
                <w:color w:val="000000"/>
                <w:sz w:val="18"/>
                <w:szCs w:val="18"/>
              </w:rPr>
            </w:pPr>
          </w:p>
        </w:tc>
      </w:tr>
      <w:tr w14:paraId="0771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AB0C872">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17</w:t>
            </w:r>
          </w:p>
        </w:tc>
        <w:tc>
          <w:tcPr>
            <w:tcW w:w="850" w:type="dxa"/>
            <w:tcBorders>
              <w:tl2br w:val="nil"/>
              <w:tr2bl w:val="nil"/>
            </w:tcBorders>
            <w:shd w:val="clear" w:color="auto" w:fill="auto"/>
            <w:vAlign w:val="center"/>
          </w:tcPr>
          <w:p w14:paraId="21AFB45D">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1927DD7F">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对房地产企业的监督检查</w:t>
            </w:r>
          </w:p>
        </w:tc>
        <w:tc>
          <w:tcPr>
            <w:tcW w:w="3118" w:type="dxa"/>
            <w:tcBorders>
              <w:tl2br w:val="nil"/>
              <w:tr2bl w:val="nil"/>
            </w:tcBorders>
            <w:shd w:val="clear" w:color="auto" w:fill="auto"/>
            <w:vAlign w:val="center"/>
          </w:tcPr>
          <w:p w14:paraId="6E68FB87">
            <w:pPr>
              <w:widowControl/>
              <w:spacing w:line="220" w:lineRule="exact"/>
              <w:jc w:val="left"/>
              <w:textAlignment w:val="center"/>
              <w:rPr>
                <w:rFonts w:ascii="仿宋_GB2312" w:eastAsia="仿宋_GB2312" w:cs="仿宋_GB2312"/>
                <w:sz w:val="18"/>
                <w:szCs w:val="18"/>
              </w:rPr>
            </w:pPr>
            <w:r>
              <w:rPr>
                <w:rFonts w:hint="eastAsia" w:ascii="仿宋_GB2312" w:eastAsia="仿宋_GB2312" w:cs="仿宋_GB2312"/>
                <w:sz w:val="18"/>
                <w:szCs w:val="18"/>
              </w:rPr>
              <w:t>《</w:t>
            </w:r>
            <w:r>
              <w:rPr>
                <w:rFonts w:ascii="仿宋_GB2312" w:eastAsia="仿宋_GB2312" w:cs="仿宋_GB2312"/>
                <w:sz w:val="18"/>
                <w:szCs w:val="18"/>
              </w:rPr>
              <w:t>城市房地产开发经营管理条例</w:t>
            </w:r>
            <w:r>
              <w:rPr>
                <w:rFonts w:hint="eastAsia" w:ascii="仿宋_GB2312" w:eastAsia="仿宋_GB2312" w:cs="仿宋_GB2312"/>
                <w:sz w:val="18"/>
                <w:szCs w:val="18"/>
              </w:rPr>
              <w:t>》</w:t>
            </w:r>
            <w:r>
              <w:rPr>
                <w:rFonts w:ascii="仿宋_GB2312" w:eastAsia="仿宋_GB2312" w:cs="仿宋_GB2312"/>
                <w:sz w:val="18"/>
                <w:szCs w:val="18"/>
              </w:rPr>
              <w:t>第四条</w:t>
            </w:r>
            <w:r>
              <w:rPr>
                <w:rFonts w:hint="eastAsia" w:ascii="仿宋_GB2312" w:eastAsia="仿宋_GB2312" w:cs="仿宋_GB2312"/>
                <w:sz w:val="18"/>
                <w:szCs w:val="18"/>
              </w:rPr>
              <w:t>；</w:t>
            </w:r>
            <w:r>
              <w:rPr>
                <w:rFonts w:ascii="仿宋_GB2312" w:eastAsia="仿宋_GB2312" w:cs="仿宋_GB2312"/>
                <w:sz w:val="18"/>
                <w:szCs w:val="18"/>
              </w:rPr>
              <w:t>《商品房销售管理办法》第五条</w:t>
            </w:r>
            <w:r>
              <w:rPr>
                <w:rFonts w:hint="eastAsia" w:ascii="仿宋_GB2312" w:eastAsia="仿宋_GB2312" w:cs="仿宋_GB2312"/>
                <w:sz w:val="18"/>
                <w:szCs w:val="18"/>
              </w:rPr>
              <w:t>；</w:t>
            </w:r>
          </w:p>
        </w:tc>
        <w:tc>
          <w:tcPr>
            <w:tcW w:w="1134" w:type="dxa"/>
            <w:tcBorders>
              <w:tl2br w:val="nil"/>
              <w:tr2bl w:val="nil"/>
            </w:tcBorders>
            <w:shd w:val="clear" w:color="auto" w:fill="auto"/>
            <w:vAlign w:val="center"/>
          </w:tcPr>
          <w:p w14:paraId="1A3DEC09">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6DBA4931">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55B5953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1.检查责任：对本辖区内房地产开发企业进行监督检查;</w:t>
            </w:r>
          </w:p>
          <w:p w14:paraId="166D977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2.处置责任：对监督检查发现的问题，责令限期整改、依法实施处罚、依法撤消资质认证证书；</w:t>
            </w:r>
          </w:p>
          <w:p w14:paraId="426CA63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3.移送责任：及时予以公告，对构成违法犯罪的移交司法机关；</w:t>
            </w:r>
          </w:p>
          <w:p w14:paraId="036FD98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4.事后管理责任：对监督检查发现的问题，房地产开发企业整改完成后，对整改情况组织进行核查；</w:t>
            </w:r>
          </w:p>
          <w:p w14:paraId="1E030144">
            <w:pPr>
              <w:widowControl/>
              <w:spacing w:line="240" w:lineRule="exact"/>
              <w:jc w:val="left"/>
              <w:textAlignment w:val="center"/>
              <w:rPr>
                <w:rFonts w:ascii="仿宋_GB2312" w:eastAsia="仿宋_GB2312" w:cs="仿宋_GB2312"/>
                <w:sz w:val="18"/>
                <w:szCs w:val="18"/>
              </w:rPr>
            </w:pPr>
            <w:r>
              <w:rPr>
                <w:rFonts w:hint="eastAsia" w:ascii="仿宋_GB2312" w:eastAsia="仿宋_GB2312" w:cs="仿宋_GB2312"/>
                <w:color w:val="000000"/>
                <w:kern w:val="0"/>
                <w:sz w:val="18"/>
                <w:szCs w:val="18"/>
              </w:rPr>
              <w:t>5.其他责任：法律法规规章等规定应履行的责任。</w:t>
            </w:r>
          </w:p>
        </w:tc>
        <w:tc>
          <w:tcPr>
            <w:tcW w:w="3402" w:type="dxa"/>
            <w:tcBorders>
              <w:tl2br w:val="nil"/>
              <w:tr2bl w:val="nil"/>
            </w:tcBorders>
            <w:shd w:val="clear" w:color="auto" w:fill="auto"/>
            <w:vAlign w:val="center"/>
          </w:tcPr>
          <w:p w14:paraId="123F26C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40EC2BB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1不依法履行监督职责或者监督不力，造成严重后果的；</w:t>
            </w:r>
          </w:p>
          <w:p w14:paraId="14FC992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2.在行政执法工作中玩忽职守，滥用职权，利用职务上的便利，索取他人财物，或者非法收受他人财物为他人谋取利益；</w:t>
            </w:r>
          </w:p>
          <w:p w14:paraId="3C853509">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3.其他违反法律法规规章规定的行为。</w:t>
            </w:r>
          </w:p>
        </w:tc>
        <w:tc>
          <w:tcPr>
            <w:tcW w:w="567" w:type="dxa"/>
            <w:tcBorders>
              <w:tl2br w:val="nil"/>
              <w:tr2bl w:val="nil"/>
            </w:tcBorders>
            <w:shd w:val="clear" w:color="auto" w:fill="auto"/>
            <w:vAlign w:val="center"/>
          </w:tcPr>
          <w:p w14:paraId="43696275">
            <w:pPr>
              <w:widowControl/>
              <w:spacing w:line="240" w:lineRule="exact"/>
              <w:jc w:val="left"/>
              <w:rPr>
                <w:rFonts w:ascii="仿宋_GB2312" w:eastAsia="仿宋_GB2312" w:cs="仿宋_GB2312"/>
                <w:sz w:val="18"/>
                <w:szCs w:val="18"/>
              </w:rPr>
            </w:pPr>
          </w:p>
        </w:tc>
      </w:tr>
      <w:tr w14:paraId="7690B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8660E44">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850" w:type="dxa"/>
            <w:tcBorders>
              <w:tl2br w:val="nil"/>
              <w:tr2bl w:val="nil"/>
            </w:tcBorders>
            <w:shd w:val="clear" w:color="auto" w:fill="auto"/>
            <w:vAlign w:val="center"/>
          </w:tcPr>
          <w:p w14:paraId="70EDD669">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行政检查</w:t>
            </w:r>
          </w:p>
        </w:tc>
        <w:tc>
          <w:tcPr>
            <w:tcW w:w="1134" w:type="dxa"/>
            <w:tcBorders>
              <w:tl2br w:val="nil"/>
              <w:tr2bl w:val="nil"/>
            </w:tcBorders>
            <w:shd w:val="clear" w:color="auto" w:fill="auto"/>
            <w:vAlign w:val="center"/>
          </w:tcPr>
          <w:p w14:paraId="409D8B5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对房地产估价机构的监督检查</w:t>
            </w:r>
          </w:p>
        </w:tc>
        <w:tc>
          <w:tcPr>
            <w:tcW w:w="3118" w:type="dxa"/>
            <w:tcBorders>
              <w:tl2br w:val="nil"/>
              <w:tr2bl w:val="nil"/>
            </w:tcBorders>
            <w:shd w:val="clear" w:color="auto" w:fill="auto"/>
            <w:vAlign w:val="center"/>
          </w:tcPr>
          <w:p w14:paraId="5A17F98E">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 xml:space="preserve">                                                              《房地产估价机构管理办法》</w:t>
            </w:r>
            <w:r>
              <w:rPr>
                <w:rFonts w:ascii="仿宋_GB2312" w:eastAsia="仿宋_GB2312" w:cs="仿宋_GB2312"/>
                <w:color w:val="000000"/>
                <w:sz w:val="18"/>
                <w:szCs w:val="18"/>
              </w:rPr>
              <w:t>第三十七条</w:t>
            </w:r>
            <w:r>
              <w:rPr>
                <w:rFonts w:hint="eastAsia" w:ascii="仿宋_GB2312" w:eastAsia="仿宋_GB2312" w:cs="仿宋_GB2312"/>
                <w:color w:val="000000"/>
                <w:sz w:val="18"/>
                <w:szCs w:val="18"/>
              </w:rPr>
              <w:t>；</w:t>
            </w:r>
          </w:p>
        </w:tc>
        <w:tc>
          <w:tcPr>
            <w:tcW w:w="1134" w:type="dxa"/>
            <w:tcBorders>
              <w:tl2br w:val="nil"/>
              <w:tr2bl w:val="nil"/>
            </w:tcBorders>
            <w:shd w:val="clear" w:color="auto" w:fill="auto"/>
            <w:vAlign w:val="center"/>
          </w:tcPr>
          <w:p w14:paraId="4F7A3E6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50CBE582">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0A5D316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1.公示环节责任：公示依法应当公示的内容（包括房地产评估价企业资质的依据、条件、程序、期限以及需要提交的全部材料的目录和《房地产评估价资质申请表》等。</w:t>
            </w:r>
          </w:p>
          <w:p w14:paraId="1CCDBB0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2.受理环节责任：应房地产评估价企业申请人要求对公示内容予以说明、解释；20日内一次告知申请人需要补正的全部材料内容等。</w:t>
            </w:r>
          </w:p>
          <w:p w14:paraId="6CE6445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审查环节责任：市级建设行政主管部门受理申请房地产评估价企业一、二级资质申报材料初审后，应由具审人审验相关原件，签署《市级建设行政主管部门房地产评估价企业一、二级资质初审单》，在20个工作日内完成初审并连同书面申请材料一齐报省建设厅政务窗口。</w:t>
            </w:r>
          </w:p>
          <w:p w14:paraId="38F7508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4.送达环节责任：对住建部及住建厅发放的房地产评估价企业资质自省建设厅政务窗口领取后及时送达申请人。</w:t>
            </w:r>
          </w:p>
          <w:p w14:paraId="65A973D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监管环节责任：按照房地产评估价企业资质事中事后监管制度的要求对被审批人从事房地产评估价企业资质活动情况的监督检查；应当及时对个人和组织举报发现违法从事行政审批事项的活动行为进行核实、处理。</w:t>
            </w:r>
          </w:p>
          <w:p w14:paraId="4A329C8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6.其他法律法规规章规定应履行的责任。</w:t>
            </w:r>
          </w:p>
        </w:tc>
        <w:tc>
          <w:tcPr>
            <w:tcW w:w="3402" w:type="dxa"/>
            <w:tcBorders>
              <w:tl2br w:val="nil"/>
              <w:tr2bl w:val="nil"/>
            </w:tcBorders>
            <w:shd w:val="clear" w:color="auto" w:fill="auto"/>
            <w:vAlign w:val="center"/>
          </w:tcPr>
          <w:p w14:paraId="3FFCFC4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059B949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1.对符合法定条件的申请不予受理或者未在法定期限内初审完毕的；</w:t>
            </w:r>
          </w:p>
          <w:p w14:paraId="4ECE3B3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2.超越法定职权作出准予审核转报决定的；</w:t>
            </w:r>
          </w:p>
          <w:p w14:paraId="36C782C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3.在受理、审查审核转报过程中，未向申请人、利害关系人履行法定告知义务或不一次告知申请人必须补正的全部内容的；未依法说明不受理审核转报申请的理由的；</w:t>
            </w:r>
          </w:p>
          <w:p w14:paraId="266591D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4.在审核转报工作中违反法定权限、条件和程序设定或者实施审核转报的；</w:t>
            </w:r>
          </w:p>
          <w:p w14:paraId="297A9E5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5.在办理审核转报、实施监督检查，索取或者收受他人财物或者谋取其他利益的；擅自收费或者不按照法定项目和标准收费的；截留、挪用、私分或者变相私分实施行政许可依法收取的费用的；</w:t>
            </w:r>
          </w:p>
          <w:p w14:paraId="77227B3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6.违法实施审核转报，给当事人的合法权益造成损害的；</w:t>
            </w:r>
          </w:p>
          <w:p w14:paraId="23C3BDB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7.利用职务上的便利，收受他人财物或者其他好处的；</w:t>
            </w:r>
          </w:p>
          <w:p w14:paraId="4F603B5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8.不依法履行监督管理职责，或者发现违法行为不予查处的；</w:t>
            </w:r>
          </w:p>
          <w:p w14:paraId="4B37F7CA">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9.其他违反法律法规规章规定的行为。</w:t>
            </w:r>
          </w:p>
        </w:tc>
        <w:tc>
          <w:tcPr>
            <w:tcW w:w="567" w:type="dxa"/>
            <w:tcBorders>
              <w:tl2br w:val="nil"/>
              <w:tr2bl w:val="nil"/>
            </w:tcBorders>
            <w:shd w:val="clear" w:color="auto" w:fill="auto"/>
            <w:vAlign w:val="center"/>
          </w:tcPr>
          <w:p w14:paraId="4C63EC47">
            <w:pPr>
              <w:widowControl/>
              <w:spacing w:line="240" w:lineRule="exact"/>
              <w:jc w:val="left"/>
              <w:rPr>
                <w:rFonts w:ascii="仿宋_GB2312" w:eastAsia="仿宋_GB2312" w:cs="仿宋_GB2312"/>
                <w:color w:val="000000"/>
                <w:sz w:val="18"/>
                <w:szCs w:val="18"/>
              </w:rPr>
            </w:pPr>
          </w:p>
        </w:tc>
      </w:tr>
      <w:tr w14:paraId="061B1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68C3F81">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850" w:type="dxa"/>
            <w:tcBorders>
              <w:tl2br w:val="nil"/>
              <w:tr2bl w:val="nil"/>
            </w:tcBorders>
            <w:shd w:val="clear" w:color="auto" w:fill="auto"/>
            <w:vAlign w:val="center"/>
          </w:tcPr>
          <w:p w14:paraId="7F883E2E">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行政检查</w:t>
            </w:r>
          </w:p>
        </w:tc>
        <w:tc>
          <w:tcPr>
            <w:tcW w:w="1134" w:type="dxa"/>
            <w:tcBorders>
              <w:tl2br w:val="nil"/>
              <w:tr2bl w:val="nil"/>
            </w:tcBorders>
            <w:shd w:val="clear" w:color="auto" w:fill="auto"/>
            <w:vAlign w:val="center"/>
          </w:tcPr>
          <w:p w14:paraId="5B984C59">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对房地产经纪机构的检查</w:t>
            </w:r>
          </w:p>
        </w:tc>
        <w:tc>
          <w:tcPr>
            <w:tcW w:w="3118" w:type="dxa"/>
            <w:tcBorders>
              <w:tl2br w:val="nil"/>
              <w:tr2bl w:val="nil"/>
            </w:tcBorders>
            <w:shd w:val="clear" w:color="auto" w:fill="auto"/>
            <w:vAlign w:val="center"/>
          </w:tcPr>
          <w:p w14:paraId="614C8F99">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《城市房地产开发经营管理条例》第四条；《房地产经纪管理办法》第五条；</w:t>
            </w:r>
          </w:p>
        </w:tc>
        <w:tc>
          <w:tcPr>
            <w:tcW w:w="1134" w:type="dxa"/>
            <w:tcBorders>
              <w:tl2br w:val="nil"/>
              <w:tr2bl w:val="nil"/>
            </w:tcBorders>
            <w:shd w:val="clear" w:color="auto" w:fill="auto"/>
            <w:vAlign w:val="center"/>
          </w:tcPr>
          <w:p w14:paraId="5B47CCC3">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省住建厅</w:t>
            </w:r>
          </w:p>
        </w:tc>
        <w:tc>
          <w:tcPr>
            <w:tcW w:w="964" w:type="dxa"/>
            <w:tcBorders>
              <w:tl2br w:val="nil"/>
              <w:tr2bl w:val="nil"/>
            </w:tcBorders>
            <w:shd w:val="clear" w:color="auto" w:fill="auto"/>
            <w:vAlign w:val="center"/>
          </w:tcPr>
          <w:p w14:paraId="3A457307">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5CC3D28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1.公示环节责任：依法应当公示的内容（包括房地产经纪机构及其分支机构的名称、住所、法定代表人（执行合伙人）或者负责人、注册资本等。</w:t>
            </w:r>
          </w:p>
          <w:p w14:paraId="2DCCCCC1">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2.受理环节责任：应房地产经纪机构申请人要求对即日内一次告知申请人需要补正的全部材料内容等。</w:t>
            </w:r>
          </w:p>
          <w:p w14:paraId="6EBF64B0">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3.审查环节责任：市级建设行政主管部门受理申请房地产经纪机构备案，在3个工作日内完成审核并核发《秦皇岛市房地产经纪机构备案证书》。</w:t>
            </w:r>
          </w:p>
          <w:p w14:paraId="3E8238D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4.送达环节责任：政务审批窗口领取《秦皇岛市房地产经纪机构备案证书》后及时送达申请人。</w:t>
            </w:r>
          </w:p>
          <w:p w14:paraId="7A237BD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5.监管环节责任：按照房地产经纪机构事中事后监管制度的要求对被审批人从事房地产经纪活动情况的监督检查；应当及时对个人和组织举报发现违法从事行政审批事项的活动行为进行核实、处理。</w:t>
            </w:r>
          </w:p>
          <w:p w14:paraId="65F8242E">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6.其他法律法规规章规定应履行的责任。</w:t>
            </w:r>
          </w:p>
        </w:tc>
        <w:tc>
          <w:tcPr>
            <w:tcW w:w="3402" w:type="dxa"/>
            <w:tcBorders>
              <w:tl2br w:val="nil"/>
              <w:tr2bl w:val="nil"/>
            </w:tcBorders>
            <w:shd w:val="clear" w:color="auto" w:fill="auto"/>
            <w:vAlign w:val="center"/>
          </w:tcPr>
          <w:p w14:paraId="4BE1AEDE">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因不履行或不正确履行行政职责，有下列情形的，行政机关及相关工作人员应承担相应责任：</w:t>
            </w:r>
          </w:p>
          <w:p w14:paraId="751E88B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1不依法履行监督职责或者监督不力，造成严重后果的；</w:t>
            </w:r>
          </w:p>
          <w:p w14:paraId="024DC39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2.在行政执法工作中玩忽职守，滥用职权，利用职务上的便利，索取他人财物，或者非法收受他人财物为他人谋取利益；</w:t>
            </w:r>
          </w:p>
          <w:p w14:paraId="0601E17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3.其他违反法律法规规章规定的行为。</w:t>
            </w:r>
          </w:p>
        </w:tc>
        <w:tc>
          <w:tcPr>
            <w:tcW w:w="567" w:type="dxa"/>
            <w:tcBorders>
              <w:tl2br w:val="nil"/>
              <w:tr2bl w:val="nil"/>
            </w:tcBorders>
            <w:shd w:val="clear" w:color="auto" w:fill="auto"/>
            <w:vAlign w:val="center"/>
          </w:tcPr>
          <w:p w14:paraId="26C5D6B0">
            <w:pPr>
              <w:widowControl/>
              <w:spacing w:line="240" w:lineRule="exact"/>
              <w:jc w:val="left"/>
              <w:rPr>
                <w:rFonts w:ascii="仿宋_GB2312" w:eastAsia="仿宋_GB2312" w:cs="仿宋_GB2312"/>
                <w:color w:val="000000"/>
                <w:sz w:val="18"/>
                <w:szCs w:val="18"/>
              </w:rPr>
            </w:pPr>
          </w:p>
        </w:tc>
      </w:tr>
      <w:tr w14:paraId="2DF4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FE68CD8">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850" w:type="dxa"/>
            <w:tcBorders>
              <w:tl2br w:val="nil"/>
              <w:tr2bl w:val="nil"/>
            </w:tcBorders>
            <w:shd w:val="clear" w:color="auto" w:fill="auto"/>
            <w:vAlign w:val="center"/>
          </w:tcPr>
          <w:p w14:paraId="259A102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行政检查</w:t>
            </w:r>
          </w:p>
        </w:tc>
        <w:tc>
          <w:tcPr>
            <w:tcW w:w="1134" w:type="dxa"/>
            <w:tcBorders>
              <w:tl2br w:val="nil"/>
              <w:tr2bl w:val="nil"/>
            </w:tcBorders>
            <w:shd w:val="clear" w:color="auto" w:fill="auto"/>
            <w:vAlign w:val="center"/>
          </w:tcPr>
          <w:p w14:paraId="4A5FB337">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对房地产市场监督检查</w:t>
            </w:r>
          </w:p>
        </w:tc>
        <w:tc>
          <w:tcPr>
            <w:tcW w:w="3118" w:type="dxa"/>
            <w:tcBorders>
              <w:tl2br w:val="nil"/>
              <w:tr2bl w:val="nil"/>
            </w:tcBorders>
            <w:shd w:val="clear" w:color="auto" w:fill="auto"/>
            <w:vAlign w:val="center"/>
          </w:tcPr>
          <w:p w14:paraId="5D1B4976">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《中华人民共和国城市房地产管理法》</w:t>
            </w:r>
            <w:r>
              <w:rPr>
                <w:rFonts w:ascii="仿宋_GB2312" w:eastAsia="仿宋_GB2312" w:cs="仿宋_GB2312"/>
                <w:color w:val="000000"/>
                <w:sz w:val="18"/>
                <w:szCs w:val="18"/>
              </w:rPr>
              <w:t>第七条</w:t>
            </w:r>
            <w:r>
              <w:rPr>
                <w:rFonts w:hint="eastAsia" w:ascii="仿宋_GB2312" w:eastAsia="仿宋_GB2312" w:cs="仿宋_GB2312"/>
                <w:color w:val="000000"/>
                <w:sz w:val="18"/>
                <w:szCs w:val="18"/>
              </w:rPr>
              <w:t>；《城市房地产开发经营管理条例》第四条；</w:t>
            </w:r>
          </w:p>
        </w:tc>
        <w:tc>
          <w:tcPr>
            <w:tcW w:w="1134" w:type="dxa"/>
            <w:tcBorders>
              <w:tl2br w:val="nil"/>
              <w:tr2bl w:val="nil"/>
            </w:tcBorders>
            <w:shd w:val="clear" w:color="auto" w:fill="auto"/>
            <w:vAlign w:val="center"/>
          </w:tcPr>
          <w:p w14:paraId="60D2C825">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2DEAB624">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0528693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检查责任：对全市建设工程标准实施情况进行监督检查。</w:t>
            </w:r>
          </w:p>
          <w:p w14:paraId="55E71A8D">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2.处置责任：对监督检查发现的问题，责令限期整改。</w:t>
            </w:r>
          </w:p>
          <w:p w14:paraId="32A8A426">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3.移送责任：对监督检查过程中发现违反建设工程强制性标准的违法违规线索移交综合执法部门依法处罚。</w:t>
            </w:r>
          </w:p>
          <w:p w14:paraId="17875B19">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4.其他责任：加强建设工程标准规范的宣贯。</w:t>
            </w:r>
          </w:p>
        </w:tc>
        <w:tc>
          <w:tcPr>
            <w:tcW w:w="3402" w:type="dxa"/>
            <w:tcBorders>
              <w:tl2br w:val="nil"/>
              <w:tr2bl w:val="nil"/>
            </w:tcBorders>
            <w:shd w:val="clear" w:color="auto" w:fill="auto"/>
            <w:vAlign w:val="center"/>
          </w:tcPr>
          <w:p w14:paraId="2AF85065">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因不履行或不正确履行行政职责，有下列情形的，行政机关及相关工作人员应承担相应责任：</w:t>
            </w:r>
          </w:p>
          <w:p w14:paraId="7A6DB748">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1不依法履行监督职责或者监督不力，造成严重后果的；</w:t>
            </w:r>
          </w:p>
          <w:p w14:paraId="7BF2E917">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2.在行政执法工作中玩忽职守，滥用职权，利用职务上的便利，索取他人财物，或者非法收受他人财物为他人谋取利益；</w:t>
            </w:r>
          </w:p>
          <w:p w14:paraId="6CB05C0C">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3.其他违反法律法规规章规定的行为。</w:t>
            </w:r>
          </w:p>
        </w:tc>
        <w:tc>
          <w:tcPr>
            <w:tcW w:w="567" w:type="dxa"/>
            <w:tcBorders>
              <w:tl2br w:val="nil"/>
              <w:tr2bl w:val="nil"/>
            </w:tcBorders>
            <w:shd w:val="clear" w:color="auto" w:fill="auto"/>
            <w:vAlign w:val="center"/>
          </w:tcPr>
          <w:p w14:paraId="6907FF05">
            <w:pPr>
              <w:widowControl/>
              <w:spacing w:line="240" w:lineRule="exact"/>
              <w:jc w:val="left"/>
              <w:rPr>
                <w:rFonts w:ascii="仿宋_GB2312" w:eastAsia="仿宋_GB2312" w:cs="仿宋_GB2312"/>
                <w:color w:val="000000"/>
                <w:sz w:val="18"/>
                <w:szCs w:val="18"/>
              </w:rPr>
            </w:pPr>
          </w:p>
        </w:tc>
      </w:tr>
      <w:tr w14:paraId="3F18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3D514B8">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850" w:type="dxa"/>
            <w:tcBorders>
              <w:tl2br w:val="nil"/>
              <w:tr2bl w:val="nil"/>
            </w:tcBorders>
            <w:shd w:val="clear" w:color="auto" w:fill="auto"/>
            <w:vAlign w:val="center"/>
          </w:tcPr>
          <w:p w14:paraId="5094974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行政检查</w:t>
            </w:r>
          </w:p>
        </w:tc>
        <w:tc>
          <w:tcPr>
            <w:tcW w:w="1134" w:type="dxa"/>
            <w:tcBorders>
              <w:tl2br w:val="nil"/>
              <w:tr2bl w:val="nil"/>
            </w:tcBorders>
            <w:shd w:val="clear" w:color="auto" w:fill="auto"/>
            <w:vAlign w:val="center"/>
          </w:tcPr>
          <w:p w14:paraId="11972BC6">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对物业服务企业经营行为监督检查</w:t>
            </w:r>
          </w:p>
        </w:tc>
        <w:tc>
          <w:tcPr>
            <w:tcW w:w="3118" w:type="dxa"/>
            <w:tcBorders>
              <w:tl2br w:val="nil"/>
              <w:tr2bl w:val="nil"/>
            </w:tcBorders>
            <w:shd w:val="clear" w:color="auto" w:fill="auto"/>
            <w:vAlign w:val="center"/>
          </w:tcPr>
          <w:p w14:paraId="78ADBBD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《物业管理条例》第</w:t>
            </w:r>
            <w:r>
              <w:rPr>
                <w:rFonts w:ascii="仿宋_GB2312" w:eastAsia="仿宋_GB2312" w:cs="仿宋_GB2312"/>
                <w:color w:val="000000"/>
                <w:sz w:val="18"/>
                <w:szCs w:val="18"/>
              </w:rPr>
              <w:t>五</w:t>
            </w:r>
            <w:r>
              <w:rPr>
                <w:rFonts w:hint="eastAsia" w:ascii="仿宋_GB2312" w:eastAsia="仿宋_GB2312" w:cs="仿宋_GB2312"/>
                <w:color w:val="000000"/>
                <w:sz w:val="18"/>
                <w:szCs w:val="18"/>
              </w:rPr>
              <w:t>条；《秦皇岛市物业管理条例》、</w:t>
            </w:r>
            <w:r>
              <w:rPr>
                <w:rFonts w:ascii="仿宋_GB2312" w:eastAsia="仿宋_GB2312" w:cs="仿宋_GB2312"/>
                <w:color w:val="000000"/>
                <w:sz w:val="18"/>
                <w:szCs w:val="18"/>
              </w:rPr>
              <w:t>第四条、第五条</w:t>
            </w:r>
            <w:r>
              <w:rPr>
                <w:rFonts w:hint="eastAsia" w:ascii="仿宋_GB2312" w:eastAsia="仿宋_GB2312" w:cs="仿宋_GB2312"/>
                <w:color w:val="000000"/>
                <w:sz w:val="18"/>
                <w:szCs w:val="18"/>
              </w:rPr>
              <w:t>；</w:t>
            </w:r>
          </w:p>
        </w:tc>
        <w:tc>
          <w:tcPr>
            <w:tcW w:w="1134" w:type="dxa"/>
            <w:tcBorders>
              <w:tl2br w:val="nil"/>
              <w:tr2bl w:val="nil"/>
            </w:tcBorders>
            <w:shd w:val="clear" w:color="auto" w:fill="auto"/>
            <w:vAlign w:val="center"/>
          </w:tcPr>
          <w:p w14:paraId="34B5E4F6">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0E386099">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77CC0EB0">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检查责任：对全市建设工程标准实施情况进行监督检查。</w:t>
            </w:r>
          </w:p>
          <w:p w14:paraId="5EC6A964">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2.处置责任：对监督检查发现的问题，责令限期整改。</w:t>
            </w:r>
          </w:p>
          <w:p w14:paraId="1D5C893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3.移送责任：对监督检查过程中发现违反建设工程强制性标准的违法违规线索移交综合执法部门依法处罚。</w:t>
            </w:r>
          </w:p>
          <w:p w14:paraId="47A856A3">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4.其他责任：加强建设工程标准规范的宣贯。</w:t>
            </w:r>
          </w:p>
        </w:tc>
        <w:tc>
          <w:tcPr>
            <w:tcW w:w="3402" w:type="dxa"/>
            <w:tcBorders>
              <w:tl2br w:val="nil"/>
              <w:tr2bl w:val="nil"/>
            </w:tcBorders>
            <w:shd w:val="clear" w:color="auto" w:fill="auto"/>
            <w:vAlign w:val="center"/>
          </w:tcPr>
          <w:p w14:paraId="50750217">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因不履行或不正确履行行政职责，有下列情形的，行政机关及相关工作人员应承担相应责任：</w:t>
            </w:r>
          </w:p>
          <w:p w14:paraId="7F1F3DE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1不依法履行监督职责或者监督不力，造成严重后果的；</w:t>
            </w:r>
          </w:p>
          <w:p w14:paraId="565E67A4">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2.在行政执法工作中玩忽职守，滥用职权，利用职务上的便利，索取他人财物，或者非法收受他人财物为他人谋取利益；</w:t>
            </w:r>
          </w:p>
          <w:p w14:paraId="5698E8A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3.其他违反法律法规规章规定的行为。</w:t>
            </w:r>
          </w:p>
        </w:tc>
        <w:tc>
          <w:tcPr>
            <w:tcW w:w="567" w:type="dxa"/>
            <w:tcBorders>
              <w:tl2br w:val="nil"/>
              <w:tr2bl w:val="nil"/>
            </w:tcBorders>
            <w:shd w:val="clear" w:color="auto" w:fill="auto"/>
            <w:vAlign w:val="center"/>
          </w:tcPr>
          <w:p w14:paraId="2344F7D2">
            <w:pPr>
              <w:widowControl/>
              <w:spacing w:line="240" w:lineRule="exact"/>
              <w:jc w:val="left"/>
              <w:rPr>
                <w:rFonts w:ascii="仿宋_GB2312" w:eastAsia="仿宋_GB2312" w:cs="仿宋_GB2312"/>
                <w:color w:val="000000"/>
                <w:sz w:val="18"/>
                <w:szCs w:val="18"/>
              </w:rPr>
            </w:pPr>
          </w:p>
        </w:tc>
      </w:tr>
      <w:tr w14:paraId="2AA54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0D273F1">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850" w:type="dxa"/>
            <w:tcBorders>
              <w:tl2br w:val="nil"/>
              <w:tr2bl w:val="nil"/>
            </w:tcBorders>
            <w:shd w:val="clear" w:color="auto" w:fill="auto"/>
            <w:vAlign w:val="center"/>
          </w:tcPr>
          <w:p w14:paraId="4A05A56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行政检查</w:t>
            </w:r>
          </w:p>
        </w:tc>
        <w:tc>
          <w:tcPr>
            <w:tcW w:w="1134" w:type="dxa"/>
            <w:tcBorders>
              <w:tl2br w:val="nil"/>
              <w:tr2bl w:val="nil"/>
            </w:tcBorders>
            <w:shd w:val="clear" w:color="auto" w:fill="auto"/>
            <w:vAlign w:val="center"/>
          </w:tcPr>
          <w:p w14:paraId="4398C951">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对各类注册人员执业情况监督检查</w:t>
            </w:r>
          </w:p>
        </w:tc>
        <w:tc>
          <w:tcPr>
            <w:tcW w:w="3118" w:type="dxa"/>
            <w:tcBorders>
              <w:tl2br w:val="nil"/>
              <w:tr2bl w:val="nil"/>
            </w:tcBorders>
            <w:shd w:val="clear" w:color="auto" w:fill="auto"/>
            <w:vAlign w:val="center"/>
          </w:tcPr>
          <w:p w14:paraId="629777E0">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《勘察设计注册工程师管理规定》</w:t>
            </w:r>
            <w:r>
              <w:rPr>
                <w:rFonts w:ascii="仿宋_GB2312" w:eastAsia="仿宋_GB2312" w:cs="仿宋_GB2312"/>
                <w:color w:val="000000"/>
                <w:sz w:val="18"/>
                <w:szCs w:val="18"/>
              </w:rPr>
              <w:t>第五条</w:t>
            </w:r>
            <w:r>
              <w:rPr>
                <w:rFonts w:hint="eastAsia" w:ascii="仿宋_GB2312" w:eastAsia="仿宋_GB2312" w:cs="仿宋_GB2312"/>
                <w:color w:val="000000"/>
                <w:sz w:val="18"/>
                <w:szCs w:val="18"/>
              </w:rPr>
              <w:t xml:space="preserve"> ；《注册建筑师条例》</w:t>
            </w:r>
            <w:r>
              <w:rPr>
                <w:rFonts w:ascii="仿宋_GB2312" w:eastAsia="仿宋_GB2312" w:cs="仿宋_GB2312"/>
                <w:color w:val="000000"/>
                <w:sz w:val="18"/>
                <w:szCs w:val="18"/>
              </w:rPr>
              <w:t>第四条</w:t>
            </w:r>
            <w:r>
              <w:rPr>
                <w:rFonts w:hint="eastAsia" w:ascii="仿宋_GB2312" w:eastAsia="仿宋_GB2312" w:cs="仿宋_GB2312"/>
                <w:color w:val="000000"/>
                <w:sz w:val="18"/>
                <w:szCs w:val="18"/>
              </w:rPr>
              <w:t>、</w:t>
            </w:r>
            <w:r>
              <w:rPr>
                <w:rFonts w:ascii="仿宋_GB2312" w:eastAsia="仿宋_GB2312" w:cs="仿宋_GB2312"/>
                <w:color w:val="000000"/>
                <w:sz w:val="18"/>
                <w:szCs w:val="18"/>
              </w:rPr>
              <w:t>第二十七条</w:t>
            </w:r>
            <w:r>
              <w:rPr>
                <w:rFonts w:hint="eastAsia" w:ascii="仿宋_GB2312" w:eastAsia="仿宋_GB2312" w:cs="仿宋_GB2312"/>
                <w:color w:val="000000"/>
                <w:sz w:val="18"/>
                <w:szCs w:val="18"/>
              </w:rPr>
              <w:t>；</w:t>
            </w:r>
          </w:p>
        </w:tc>
        <w:tc>
          <w:tcPr>
            <w:tcW w:w="1134" w:type="dxa"/>
            <w:tcBorders>
              <w:tl2br w:val="nil"/>
              <w:tr2bl w:val="nil"/>
            </w:tcBorders>
            <w:shd w:val="clear" w:color="auto" w:fill="auto"/>
            <w:vAlign w:val="center"/>
          </w:tcPr>
          <w:p w14:paraId="399AB989">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17A14296">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2DA80B8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1.检查责任：对本辖区内二级注册建筑师及其从业情况进行检查。</w:t>
            </w:r>
          </w:p>
          <w:p w14:paraId="347D829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2.处置责任：对检查发现的违法违规行为，责令停止违法违规行为。</w:t>
            </w:r>
          </w:p>
          <w:p w14:paraId="4119C19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3.移送责任：对检查中发现的违法违规问题实施处罚。</w:t>
            </w:r>
          </w:p>
          <w:p w14:paraId="4500D58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4.事后监管责任：对检查发现的问题，二级注册建造师整改完成后，对整改情况组织进行核查。</w:t>
            </w:r>
          </w:p>
          <w:p w14:paraId="238BCA52">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5.其他法律法规规章文件规定应履行的责任。</w:t>
            </w:r>
          </w:p>
        </w:tc>
        <w:tc>
          <w:tcPr>
            <w:tcW w:w="3402" w:type="dxa"/>
            <w:tcBorders>
              <w:tl2br w:val="nil"/>
              <w:tr2bl w:val="nil"/>
            </w:tcBorders>
            <w:shd w:val="clear" w:color="auto" w:fill="auto"/>
            <w:vAlign w:val="center"/>
          </w:tcPr>
          <w:p w14:paraId="1216E45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4975726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 未对本辖区内二级注册建筑师及其从业情况进行检查的；</w:t>
            </w:r>
          </w:p>
          <w:p w14:paraId="015ED3C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2.对在检查中发现的问题，不责令限期整改、不依法采取其他有效措施的；</w:t>
            </w:r>
          </w:p>
          <w:p w14:paraId="6BA4701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 未及时予以公告，未及时移送的；</w:t>
            </w:r>
          </w:p>
          <w:p w14:paraId="234CCD1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4.对监督检查发现的问题，二级注册建造师整改完成后，未对整改情况组织进行核查的；</w:t>
            </w:r>
          </w:p>
          <w:p w14:paraId="4B183DF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5.其他违反法律法规规章文件规定行为的。</w:t>
            </w:r>
          </w:p>
        </w:tc>
        <w:tc>
          <w:tcPr>
            <w:tcW w:w="567" w:type="dxa"/>
            <w:tcBorders>
              <w:tl2br w:val="nil"/>
              <w:tr2bl w:val="nil"/>
            </w:tcBorders>
            <w:shd w:val="clear" w:color="auto" w:fill="auto"/>
            <w:vAlign w:val="center"/>
          </w:tcPr>
          <w:p w14:paraId="4321BBCD">
            <w:pPr>
              <w:widowControl/>
              <w:spacing w:line="240" w:lineRule="exact"/>
              <w:jc w:val="left"/>
              <w:rPr>
                <w:rFonts w:ascii="仿宋_GB2312" w:eastAsia="仿宋_GB2312" w:cs="仿宋_GB2312"/>
                <w:color w:val="000000"/>
                <w:sz w:val="18"/>
                <w:szCs w:val="18"/>
              </w:rPr>
            </w:pPr>
          </w:p>
        </w:tc>
      </w:tr>
      <w:tr w14:paraId="5457D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6422606">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850" w:type="dxa"/>
            <w:tcBorders>
              <w:tl2br w:val="nil"/>
              <w:tr2bl w:val="nil"/>
            </w:tcBorders>
            <w:shd w:val="clear" w:color="auto" w:fill="auto"/>
            <w:vAlign w:val="center"/>
          </w:tcPr>
          <w:p w14:paraId="679BEFF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行政检查</w:t>
            </w:r>
          </w:p>
        </w:tc>
        <w:tc>
          <w:tcPr>
            <w:tcW w:w="1134" w:type="dxa"/>
            <w:tcBorders>
              <w:tl2br w:val="nil"/>
              <w:tr2bl w:val="nil"/>
            </w:tcBorders>
            <w:shd w:val="clear" w:color="auto" w:fill="auto"/>
            <w:vAlign w:val="center"/>
          </w:tcPr>
          <w:p w14:paraId="5016570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lang w:val="en-US" w:eastAsia="zh-CN"/>
              </w:rPr>
              <w:t>历史文化名城保护监督</w:t>
            </w:r>
          </w:p>
        </w:tc>
        <w:tc>
          <w:tcPr>
            <w:tcW w:w="3118" w:type="dxa"/>
            <w:tcBorders>
              <w:tl2br w:val="nil"/>
              <w:tr2bl w:val="nil"/>
            </w:tcBorders>
            <w:shd w:val="clear" w:color="auto" w:fill="auto"/>
            <w:vAlign w:val="center"/>
          </w:tcPr>
          <w:p w14:paraId="69F31EA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《历史文化名城名镇名村保护条例》第五条 、第二十七条 、第三十条；</w:t>
            </w:r>
          </w:p>
        </w:tc>
        <w:tc>
          <w:tcPr>
            <w:tcW w:w="1134" w:type="dxa"/>
            <w:tcBorders>
              <w:tl2br w:val="nil"/>
              <w:tr2bl w:val="nil"/>
            </w:tcBorders>
            <w:shd w:val="clear" w:color="auto" w:fill="auto"/>
            <w:vAlign w:val="center"/>
          </w:tcPr>
          <w:p w14:paraId="788B062D">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7845010C">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53F1EAE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1.监督责任：对历史文化名城、名镇、名村保护工作进行检查；</w:t>
            </w:r>
          </w:p>
          <w:p w14:paraId="5817FB4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2.处置责任：对检查发现的问题及时纠正、处理；</w:t>
            </w:r>
          </w:p>
          <w:p w14:paraId="7F13DFC4">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3.其他法律法规规章文件规定应履行的责任。</w:t>
            </w:r>
          </w:p>
        </w:tc>
        <w:tc>
          <w:tcPr>
            <w:tcW w:w="3402" w:type="dxa"/>
            <w:tcBorders>
              <w:tl2br w:val="nil"/>
              <w:tr2bl w:val="nil"/>
            </w:tcBorders>
            <w:shd w:val="clear" w:color="auto" w:fill="auto"/>
            <w:vAlign w:val="center"/>
          </w:tcPr>
          <w:p w14:paraId="51973E7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34F3BCD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1.未开展本区域内历史文化名城、名镇、名村检查工作的；</w:t>
            </w:r>
          </w:p>
          <w:p w14:paraId="2B78BA5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2.对在检查中发现的问题，不及时纠正、处理的；</w:t>
            </w:r>
          </w:p>
          <w:p w14:paraId="379477D1">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3.其他违反法律法规规章文件规定行为的。</w:t>
            </w:r>
          </w:p>
        </w:tc>
        <w:tc>
          <w:tcPr>
            <w:tcW w:w="567" w:type="dxa"/>
            <w:tcBorders>
              <w:tl2br w:val="nil"/>
              <w:tr2bl w:val="nil"/>
            </w:tcBorders>
            <w:shd w:val="clear" w:color="auto" w:fill="auto"/>
            <w:vAlign w:val="center"/>
          </w:tcPr>
          <w:p w14:paraId="13CF6CB4">
            <w:pPr>
              <w:widowControl/>
              <w:spacing w:line="240" w:lineRule="exact"/>
              <w:jc w:val="left"/>
              <w:rPr>
                <w:rFonts w:ascii="仿宋_GB2312" w:eastAsia="仿宋_GB2312" w:cs="仿宋_GB2312"/>
                <w:color w:val="000000"/>
                <w:sz w:val="18"/>
                <w:szCs w:val="18"/>
              </w:rPr>
            </w:pPr>
          </w:p>
        </w:tc>
      </w:tr>
      <w:tr w14:paraId="3C550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7EEACE7">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24</w:t>
            </w:r>
          </w:p>
        </w:tc>
        <w:tc>
          <w:tcPr>
            <w:tcW w:w="850" w:type="dxa"/>
            <w:tcBorders>
              <w:tl2br w:val="nil"/>
              <w:tr2bl w:val="nil"/>
            </w:tcBorders>
            <w:shd w:val="clear" w:color="auto" w:fill="auto"/>
            <w:vAlign w:val="center"/>
          </w:tcPr>
          <w:p w14:paraId="40FE3510">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行政检查</w:t>
            </w:r>
          </w:p>
        </w:tc>
        <w:tc>
          <w:tcPr>
            <w:tcW w:w="1134" w:type="dxa"/>
            <w:tcBorders>
              <w:tl2br w:val="nil"/>
              <w:tr2bl w:val="nil"/>
            </w:tcBorders>
            <w:shd w:val="clear" w:color="auto" w:fill="auto"/>
            <w:vAlign w:val="center"/>
          </w:tcPr>
          <w:p w14:paraId="006289A4">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商品房屋租赁管理</w:t>
            </w:r>
          </w:p>
        </w:tc>
        <w:tc>
          <w:tcPr>
            <w:tcW w:w="3118" w:type="dxa"/>
            <w:tcBorders>
              <w:tl2br w:val="nil"/>
              <w:tr2bl w:val="nil"/>
            </w:tcBorders>
            <w:shd w:val="clear" w:color="auto" w:fill="auto"/>
            <w:vAlign w:val="center"/>
          </w:tcPr>
          <w:p w14:paraId="1A81F48B">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《商品房屋租赁管理办法》</w:t>
            </w:r>
            <w:r>
              <w:rPr>
                <w:rFonts w:ascii="仿宋_GB2312" w:eastAsia="仿宋_GB2312" w:cs="仿宋_GB2312"/>
                <w:kern w:val="0"/>
                <w:sz w:val="18"/>
                <w:szCs w:val="18"/>
              </w:rPr>
              <w:t>第四条</w:t>
            </w:r>
            <w:r>
              <w:rPr>
                <w:rFonts w:hint="eastAsia" w:ascii="仿宋_GB2312" w:eastAsia="仿宋_GB2312" w:cs="仿宋_GB2312"/>
                <w:kern w:val="0"/>
                <w:sz w:val="18"/>
                <w:szCs w:val="18"/>
              </w:rPr>
              <w:t>；</w:t>
            </w:r>
          </w:p>
        </w:tc>
        <w:tc>
          <w:tcPr>
            <w:tcW w:w="1134" w:type="dxa"/>
            <w:tcBorders>
              <w:tl2br w:val="nil"/>
              <w:tr2bl w:val="nil"/>
            </w:tcBorders>
            <w:shd w:val="clear" w:color="auto" w:fill="auto"/>
            <w:vAlign w:val="center"/>
          </w:tcPr>
          <w:p w14:paraId="6E7FF853">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5FDAAA26">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color w:val="000000"/>
                <w:sz w:val="18"/>
                <w:szCs w:val="18"/>
              </w:rPr>
              <w:t>市级、县</w:t>
            </w:r>
          </w:p>
        </w:tc>
        <w:tc>
          <w:tcPr>
            <w:tcW w:w="3969" w:type="dxa"/>
            <w:tcBorders>
              <w:tl2br w:val="nil"/>
              <w:tr2bl w:val="nil"/>
            </w:tcBorders>
            <w:shd w:val="clear" w:color="auto" w:fill="auto"/>
            <w:vAlign w:val="center"/>
          </w:tcPr>
          <w:p w14:paraId="460A76D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1.公示环节责任：公示依法应当公示的内容，包括备案的申请条件、依据、程序、期限、工作时限、收费依据和标准以及需要提交的全部材料；告知申请人申请备案的方法和途径。</w:t>
            </w:r>
          </w:p>
          <w:p w14:paraId="0034EE9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2.受理环节责任：依法受理；对不符合条件的予以受理或符合条件的未予受理；不予受理的一次性告知补正材料。</w:t>
            </w:r>
          </w:p>
          <w:p w14:paraId="7BC1277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审核环节责任：对房屋租赁当事人提交材料房屋租赁合同、房屋租赁当事人身份证明、房屋所有权证书或者其他合法权属证明、直辖市、市、县人民政府建设（房地产）主管部门规定的其他材料等材料进行审核。</w:t>
            </w:r>
          </w:p>
          <w:p w14:paraId="742B9F2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备案环节责任：对申请人提交的材料齐全且符合法定形式、出租人与房屋权属证书或证明记载主体相一致的，在三个工作日内办理房屋租赁登记备案，向租赁当事人开具房屋租赁登记备案证明：备案标准连同备案材料一份留受理备案部门存档，一份发送租赁备案当事人。</w:t>
            </w:r>
          </w:p>
          <w:p w14:paraId="5C3925F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5.监管环节责任：采取法律法规规定的各种形式加强备案后续监管。</w:t>
            </w:r>
          </w:p>
          <w:p w14:paraId="1F8E27C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6.其他法律法规规章规定应履行的责任。</w:t>
            </w:r>
          </w:p>
        </w:tc>
        <w:tc>
          <w:tcPr>
            <w:tcW w:w="3402" w:type="dxa"/>
            <w:tcBorders>
              <w:tl2br w:val="nil"/>
              <w:tr2bl w:val="nil"/>
            </w:tcBorders>
            <w:shd w:val="clear" w:color="auto" w:fill="auto"/>
            <w:vAlign w:val="center"/>
          </w:tcPr>
          <w:p w14:paraId="1BE2DEE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DC0E61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1.对符合本办法规定的房屋租赁登记备案申请不予办理；</w:t>
            </w:r>
          </w:p>
          <w:p w14:paraId="5598466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2.对不符合本办法规定的房屋租赁登记备案申请予以办理；</w:t>
            </w:r>
          </w:p>
          <w:p w14:paraId="65086B7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3.对房屋租赁登记备案信息管理不当，给租赁当事人造成损失的；</w:t>
            </w:r>
          </w:p>
          <w:p w14:paraId="2056D57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4.在备案工作中徇私枉法损害企业合法权益的；</w:t>
            </w:r>
          </w:p>
          <w:p w14:paraId="71363B9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5.玩忽职守、贻误工作的；</w:t>
            </w:r>
          </w:p>
          <w:p w14:paraId="1467419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6.在备案过程中发生腐败行为的；</w:t>
            </w:r>
          </w:p>
          <w:p w14:paraId="4DF0963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7.其他违反法律法规规章规定的行为。</w:t>
            </w:r>
          </w:p>
        </w:tc>
        <w:tc>
          <w:tcPr>
            <w:tcW w:w="567" w:type="dxa"/>
            <w:tcBorders>
              <w:tl2br w:val="nil"/>
              <w:tr2bl w:val="nil"/>
            </w:tcBorders>
            <w:shd w:val="clear" w:color="auto" w:fill="auto"/>
            <w:vAlign w:val="center"/>
          </w:tcPr>
          <w:p w14:paraId="0A622312">
            <w:pPr>
              <w:widowControl/>
              <w:spacing w:line="240" w:lineRule="exact"/>
              <w:jc w:val="left"/>
              <w:rPr>
                <w:rFonts w:ascii="仿宋_GB2312" w:eastAsia="仿宋_GB2312" w:cs="仿宋_GB2312"/>
                <w:sz w:val="18"/>
                <w:szCs w:val="18"/>
              </w:rPr>
            </w:pPr>
          </w:p>
        </w:tc>
      </w:tr>
    </w:tbl>
    <w:p w14:paraId="7C73886A"/>
    <w:sectPr>
      <w:pgSz w:w="16783" w:h="11850"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MTM4MWY1ODYzYTdiMzNjNzYzYjRiMTU3ZTVkNGYifQ=="/>
  </w:docVars>
  <w:rsids>
    <w:rsidRoot w:val="00000000"/>
    <w:rsid w:val="150C29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s="宋体"/>
      <w:kern w:val="0"/>
      <w:sz w:val="24"/>
    </w:rPr>
  </w:style>
  <w:style w:type="character" w:customStyle="1" w:styleId="10">
    <w:name w:val="font51"/>
    <w:basedOn w:val="9"/>
    <w:qFormat/>
    <w:uiPriority w:val="0"/>
    <w:rPr>
      <w:rFonts w:ascii="仿宋_GB2312" w:eastAsia="仿宋_GB2312" w:cs="仿宋_GB2312"/>
      <w:color w:val="000000"/>
      <w:sz w:val="16"/>
      <w:szCs w:val="16"/>
      <w:u w:val="none"/>
    </w:rPr>
  </w:style>
  <w:style w:type="character" w:customStyle="1" w:styleId="11">
    <w:name w:val="font21"/>
    <w:basedOn w:val="9"/>
    <w:qFormat/>
    <w:uiPriority w:val="0"/>
    <w:rPr>
      <w:rFonts w:ascii="Arial" w:hAnsi="Arial" w:cs="Arial"/>
      <w:color w:val="000000"/>
      <w:sz w:val="22"/>
      <w:szCs w:val="22"/>
      <w:u w:val="none"/>
    </w:rPr>
  </w:style>
  <w:style w:type="character" w:customStyle="1" w:styleId="12">
    <w:name w:val="font11"/>
    <w:basedOn w:val="9"/>
    <w:qFormat/>
    <w:uiPriority w:val="0"/>
    <w:rPr>
      <w:rFonts w:ascii="Arial" w:hAnsi="Arial" w:cs="Arial"/>
      <w:color w:val="000000"/>
      <w:sz w:val="16"/>
      <w:szCs w:val="16"/>
      <w:u w:val="none"/>
    </w:rPr>
  </w:style>
  <w:style w:type="character" w:customStyle="1" w:styleId="13">
    <w:name w:val="font01"/>
    <w:basedOn w:val="9"/>
    <w:qFormat/>
    <w:uiPriority w:val="0"/>
    <w:rPr>
      <w:rFonts w:ascii="仿宋_GB2312" w:eastAsia="仿宋_GB2312" w:cs="仿宋_GB2312"/>
      <w:color w:val="000000"/>
      <w:sz w:val="22"/>
      <w:szCs w:val="22"/>
      <w:u w:val="none"/>
    </w:rPr>
  </w:style>
  <w:style w:type="character" w:customStyle="1" w:styleId="14">
    <w:name w:val="font41"/>
    <w:basedOn w:val="9"/>
    <w:qFormat/>
    <w:uiPriority w:val="0"/>
    <w:rPr>
      <w:rFonts w:asci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china</Company>
  <Pages>24</Pages>
  <Words>9818</Words>
  <Characters>10018</Characters>
  <Lines>775</Lines>
  <Paragraphs>383</Paragraphs>
  <TotalTime>3</TotalTime>
  <ScaleCrop>false</ScaleCrop>
  <LinksUpToDate>false</LinksUpToDate>
  <CharactersWithSpaces>10090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2024-06-17T03:38:00Z</dcterms:created>
  <dc:creator>Administrator</dc:creator>
  <cp:lastModifiedBy>Administrator</cp:lastModifiedBy>
  <dcterms:modified xsi:type="dcterms:W3CDTF">2025-09-17T06:56:15Z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126CA8EE0CD04D818CAF298F09D33CD7_13</vt:lpwstr>
  </property>
</Properties>
</file>