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eastAsia="方正小标宋简体"/>
          <w:sz w:val="44"/>
          <w:szCs w:val="44"/>
        </w:rPr>
      </w:pPr>
      <w:r>
        <w:rPr>
          <w:rFonts w:hint="eastAsia" w:ascii="方正小标宋简体" w:eastAsia="方正小标宋简体"/>
          <w:sz w:val="44"/>
          <w:szCs w:val="44"/>
        </w:rPr>
        <w:t>青龙满族自治县人民政府</w:t>
      </w:r>
    </w:p>
    <w:p>
      <w:pPr>
        <w:spacing w:line="579" w:lineRule="exact"/>
        <w:jc w:val="center"/>
        <w:rPr>
          <w:rFonts w:ascii="方正小标宋简体" w:hAnsi="方正小标宋简体" w:eastAsia="方正小标宋简体" w:cs="方正小标宋简体"/>
          <w:sz w:val="44"/>
          <w:szCs w:val="44"/>
        </w:rPr>
      </w:pPr>
      <w:bookmarkStart w:id="0" w:name="OLE_LINK4"/>
      <w:bookmarkStart w:id="1" w:name="OLE_LINK3"/>
      <w:r>
        <w:rPr>
          <w:rFonts w:hint="eastAsia" w:ascii="方正小标宋简体" w:eastAsia="方正小标宋简体"/>
          <w:sz w:val="44"/>
          <w:szCs w:val="44"/>
        </w:rPr>
        <w:t>关于</w:t>
      </w:r>
      <w:r>
        <w:rPr>
          <w:rFonts w:hint="eastAsia" w:ascii="方正小标宋简体" w:hAnsi="方正小标宋简体" w:eastAsia="方正小标宋简体" w:cs="方正小标宋简体"/>
          <w:sz w:val="44"/>
          <w:szCs w:val="44"/>
        </w:rPr>
        <w:t>废止《青龙满族自治县城镇规划建设管理条例》的情况说明</w:t>
      </w:r>
      <w:bookmarkEnd w:id="0"/>
      <w:bookmarkEnd w:id="1"/>
    </w:p>
    <w:p>
      <w:pPr>
        <w:spacing w:line="579" w:lineRule="exact"/>
        <w:rPr>
          <w:rFonts w:ascii="仿宋_GB2312" w:eastAsia="仿宋_GB2312"/>
          <w:sz w:val="32"/>
          <w:szCs w:val="32"/>
        </w:rPr>
      </w:pPr>
    </w:p>
    <w:p>
      <w:pPr>
        <w:spacing w:line="579" w:lineRule="exact"/>
        <w:ind w:firstLine="640" w:firstLineChars="200"/>
        <w:rPr>
          <w:rFonts w:ascii="仿宋_GB2312" w:hAnsi="仿宋_GB2312" w:eastAsia="仿宋_GB2312" w:cs="仿宋_GB2312"/>
          <w:sz w:val="32"/>
          <w:szCs w:val="32"/>
        </w:rPr>
      </w:pPr>
      <w:bookmarkStart w:id="2" w:name="OLE_LINK2"/>
      <w:bookmarkStart w:id="3" w:name="OLE_LINK1"/>
      <w:r>
        <w:rPr>
          <w:rFonts w:hint="eastAsia" w:ascii="仿宋" w:hAnsi="仿宋" w:eastAsia="仿宋" w:cs="仿宋"/>
          <w:sz w:val="32"/>
          <w:szCs w:val="32"/>
        </w:rPr>
        <w:t>《</w:t>
      </w:r>
      <w:r>
        <w:rPr>
          <w:rFonts w:hint="eastAsia" w:ascii="仿宋" w:hAnsi="仿宋" w:eastAsia="仿宋" w:cs="仿宋"/>
          <w:color w:val="000000"/>
          <w:sz w:val="32"/>
          <w:szCs w:val="32"/>
        </w:rPr>
        <w:t>青龙满族自治县城镇规划建设管理条例</w:t>
      </w:r>
      <w:r>
        <w:rPr>
          <w:rFonts w:hint="eastAsia" w:ascii="仿宋" w:hAnsi="仿宋" w:eastAsia="仿宋" w:cs="仿宋"/>
          <w:sz w:val="32"/>
          <w:szCs w:val="32"/>
        </w:rPr>
        <w:t>》</w:t>
      </w:r>
      <w:bookmarkEnd w:id="2"/>
      <w:r>
        <w:rPr>
          <w:rFonts w:hint="eastAsia" w:ascii="仿宋" w:hAnsi="仿宋" w:eastAsia="仿宋" w:cs="仿宋"/>
          <w:sz w:val="32"/>
          <w:szCs w:val="32"/>
        </w:rPr>
        <w:t>（以下简称《条例》）于2011年3月23日经青龙满族自治县第六届人民代表大会第五次会议通过，2011年5月26日由河北省第十一届人民代表大会常务委员会第二十三次会议批准，2011年7月5日公布施行。该《条例》</w:t>
      </w:r>
      <w:r>
        <w:rPr>
          <w:rFonts w:hint="eastAsia" w:ascii="仿宋_GB2312" w:hAnsi="仿宋_GB2312" w:eastAsia="仿宋_GB2312" w:cs="仿宋_GB2312"/>
          <w:sz w:val="32"/>
          <w:szCs w:val="32"/>
        </w:rPr>
        <w:t>的施行，有效解决了当时我县城镇规划建设和环境卫生管理工作地方性法规不足的问题，是行政执法工作的重要依据，为城镇规划建设管理发挥了积极作用。</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由于颁布时间较早，《条例》已经与当前经济社会形势发展不适应。一是《条例》涉及规划部分内容主要针对城乡建设进行控制，对新一轮国土空间规划实施缺乏针对性的规定和引导，无法为相关工作提供有力的制度支撑。在涉及规划处罚方面，原《条例》规定较为概括，处罚额度和幅度不具体，施行过程中操作性不强，资源规划部门执法过程中主要适用《河北省城乡规划条例》等上位法；二是《条例》涉及住建部门市容管理方面，《河北省城市市容和环境卫生条例》</w:t>
      </w:r>
      <w:r>
        <w:rPr>
          <w:rFonts w:hint="eastAsia" w:ascii="仿宋_GB2312" w:eastAsia="仿宋_GB2312"/>
          <w:sz w:val="32"/>
          <w:szCs w:val="32"/>
        </w:rPr>
        <w:t>《秦皇岛市市容管理条例》等</w:t>
      </w:r>
      <w:r>
        <w:rPr>
          <w:rFonts w:hint="eastAsia" w:ascii="仿宋_GB2312" w:hAnsi="仿宋_GB2312" w:eastAsia="仿宋_GB2312" w:cs="仿宋_GB2312"/>
          <w:sz w:val="32"/>
          <w:szCs w:val="32"/>
        </w:rPr>
        <w:t>上位法、地方性法规陆续出台，新的法规中对市容管理等方面内容基本涵盖原《条例》主要条款，且对新出现的各种业态管理有明确规定，在执法部门实际执法过程中依据上位法执行。</w:t>
      </w:r>
    </w:p>
    <w:p>
      <w:pPr>
        <w:pStyle w:val="10"/>
        <w:widowControl w:val="0"/>
        <w:spacing w:before="0" w:after="0" w:line="579"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sz w:val="32"/>
          <w:szCs w:val="32"/>
        </w:rPr>
        <w:t>综上所述，该《条例》已明显滞后，无法继续为我县城镇规划建设管理工作提供制度保障和法律依据，《河北省城市市容和环境卫生条例》</w:t>
      </w:r>
      <w:r>
        <w:rPr>
          <w:rFonts w:hint="eastAsia" w:ascii="仿宋_GB2312" w:eastAsia="仿宋_GB2312"/>
          <w:sz w:val="32"/>
          <w:szCs w:val="32"/>
        </w:rPr>
        <w:t>《秦皇岛市市容管理条例》等</w:t>
      </w:r>
      <w:r>
        <w:rPr>
          <w:rFonts w:hint="eastAsia" w:ascii="仿宋_GB2312" w:hAnsi="仿宋_GB2312" w:eastAsia="仿宋_GB2312" w:cs="仿宋_GB2312"/>
          <w:sz w:val="32"/>
          <w:szCs w:val="32"/>
        </w:rPr>
        <w:t>上位法、地方性法规已有更完善具体的规定，无需再进行修订或修正。根据2024年全国人大常委会办公厅《关于对地方性法规中明显滞后不适合继续适用的规定开展集中清理工作的通知》要求，</w:t>
      </w:r>
      <w:r>
        <w:rPr>
          <w:rFonts w:hint="eastAsia" w:ascii="仿宋_GB2312" w:hAnsi="仿宋_GB2312" w:eastAsia="仿宋_GB2312" w:cs="仿宋_GB2312"/>
          <w:kern w:val="2"/>
          <w:sz w:val="32"/>
          <w:szCs w:val="32"/>
        </w:rPr>
        <w:t>为维护法制统一，促进城镇规划建设管理可持续发展，申请废止该《条例》。</w:t>
      </w:r>
    </w:p>
    <w:bookmarkEnd w:id="3"/>
    <w:p>
      <w:pPr>
        <w:spacing w:line="579" w:lineRule="exact"/>
        <w:rPr>
          <w:rFonts w:ascii="仿宋_GB2312" w:eastAsia="仿宋_GB2312"/>
          <w:sz w:val="32"/>
          <w:szCs w:val="32"/>
        </w:rPr>
      </w:pPr>
    </w:p>
    <w:p>
      <w:pPr>
        <w:spacing w:line="579" w:lineRule="exact"/>
        <w:ind w:firstLine="640" w:firstLineChars="200"/>
        <w:rPr>
          <w:rFonts w:ascii="仿宋" w:hAnsi="仿宋" w:eastAsia="仿宋" w:cs="仿宋"/>
          <w:sz w:val="32"/>
          <w:szCs w:val="32"/>
        </w:rPr>
      </w:pPr>
      <w:bookmarkStart w:id="4" w:name="_GoBack"/>
      <w:bookmarkEnd w:id="4"/>
    </w:p>
    <w:p>
      <w:pPr>
        <w:spacing w:line="579"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青龙满族自治县人民政府</w:t>
      </w:r>
    </w:p>
    <w:p>
      <w:pPr>
        <w:spacing w:line="579"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2025年8月</w:t>
      </w:r>
      <w:r>
        <w:rPr>
          <w:rFonts w:hint="eastAsia" w:ascii="仿宋" w:hAnsi="仿宋" w:eastAsia="仿宋" w:cs="仿宋"/>
          <w:sz w:val="32"/>
          <w:szCs w:val="32"/>
          <w:lang w:val="en-US" w:eastAsia="zh-CN"/>
        </w:rPr>
        <w:t>5</w:t>
      </w:r>
      <w:r>
        <w:rPr>
          <w:rFonts w:hint="eastAsia" w:ascii="仿宋" w:hAnsi="仿宋" w:eastAsia="仿宋" w:cs="仿宋"/>
          <w:sz w:val="32"/>
          <w:szCs w:val="32"/>
        </w:rPr>
        <w:t>日</w:t>
      </w:r>
    </w:p>
    <w:p>
      <w:pPr>
        <w:spacing w:line="579" w:lineRule="exact"/>
        <w:rPr>
          <w:rFonts w:ascii="仿宋" w:hAnsi="仿宋" w:eastAsia="仿宋" w:cs="仿宋"/>
          <w:sz w:val="32"/>
          <w:szCs w:val="32"/>
        </w:rPr>
      </w:pPr>
    </w:p>
    <w:p>
      <w:pPr>
        <w:spacing w:line="579" w:lineRule="exact"/>
        <w:rPr>
          <w:rFonts w:ascii="仿宋" w:hAnsi="仿宋" w:eastAsia="仿宋" w:cs="仿宋"/>
          <w:sz w:val="32"/>
          <w:szCs w:val="32"/>
        </w:rPr>
      </w:pPr>
    </w:p>
    <w:p>
      <w:pPr>
        <w:spacing w:line="579" w:lineRule="exact"/>
        <w:rPr>
          <w:rFonts w:ascii="仿宋" w:hAnsi="仿宋" w:eastAsia="仿宋" w:cs="仿宋"/>
          <w:sz w:val="32"/>
          <w:szCs w:val="32"/>
        </w:rPr>
      </w:pPr>
    </w:p>
    <w:p>
      <w:pPr>
        <w:spacing w:line="579" w:lineRule="exact"/>
        <w:rPr>
          <w:rFonts w:ascii="仿宋" w:hAnsi="仿宋" w:eastAsia="仿宋" w:cs="仿宋"/>
          <w:sz w:val="32"/>
          <w:szCs w:val="32"/>
        </w:rPr>
      </w:pPr>
    </w:p>
    <w:p>
      <w:pPr>
        <w:spacing w:line="579" w:lineRule="exact"/>
        <w:rPr>
          <w:rFonts w:ascii="仿宋" w:hAnsi="仿宋" w:eastAsia="仿宋" w:cs="仿宋"/>
          <w:sz w:val="32"/>
          <w:szCs w:val="32"/>
        </w:rPr>
      </w:pPr>
    </w:p>
    <w:p>
      <w:pPr>
        <w:spacing w:line="579" w:lineRule="exact"/>
        <w:rPr>
          <w:rFonts w:ascii="仿宋" w:hAnsi="仿宋" w:eastAsia="仿宋" w:cs="仿宋"/>
          <w:sz w:val="32"/>
          <w:szCs w:val="32"/>
        </w:rPr>
      </w:pPr>
    </w:p>
    <w:p>
      <w:pPr>
        <w:spacing w:line="579" w:lineRule="exact"/>
        <w:rPr>
          <w:rFonts w:ascii="仿宋" w:hAnsi="仿宋" w:eastAsia="仿宋" w:cs="仿宋"/>
          <w:sz w:val="32"/>
          <w:szCs w:val="32"/>
        </w:rPr>
      </w:pPr>
    </w:p>
    <w:p>
      <w:pPr>
        <w:spacing w:line="579" w:lineRule="exact"/>
        <w:rPr>
          <w:rFonts w:ascii="仿宋" w:hAnsi="仿宋" w:eastAsia="仿宋" w:cs="仿宋"/>
          <w:sz w:val="32"/>
          <w:szCs w:val="32"/>
        </w:rPr>
      </w:pPr>
    </w:p>
    <w:sectPr>
      <w:footerReference r:id="rId3" w:type="default"/>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1478568"/>
      <w:docPartObj>
        <w:docPartGallery w:val="autotext"/>
      </w:docPartObj>
    </w:sdtPr>
    <w:sdtEndPr>
      <w:rPr>
        <w:sz w:val="28"/>
        <w:szCs w:val="28"/>
      </w:rPr>
    </w:sdtEndPr>
    <w:sdtContent>
      <w:p>
        <w:pPr>
          <w:pStyle w:val="3"/>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F3F"/>
    <w:rsid w:val="00247238"/>
    <w:rsid w:val="00251F3F"/>
    <w:rsid w:val="002A0D42"/>
    <w:rsid w:val="0030542A"/>
    <w:rsid w:val="00394D27"/>
    <w:rsid w:val="00454198"/>
    <w:rsid w:val="00482235"/>
    <w:rsid w:val="00556180"/>
    <w:rsid w:val="005D679C"/>
    <w:rsid w:val="005E464D"/>
    <w:rsid w:val="0072414C"/>
    <w:rsid w:val="00877D2F"/>
    <w:rsid w:val="008F5639"/>
    <w:rsid w:val="009610AD"/>
    <w:rsid w:val="009733FD"/>
    <w:rsid w:val="00C64C3A"/>
    <w:rsid w:val="00DE04BA"/>
    <w:rsid w:val="00DE2563"/>
    <w:rsid w:val="00F43D77"/>
    <w:rsid w:val="00F54D10"/>
    <w:rsid w:val="1ED31BED"/>
    <w:rsid w:val="238871C4"/>
    <w:rsid w:val="26A14F3C"/>
    <w:rsid w:val="2A930F91"/>
    <w:rsid w:val="33D23B1E"/>
    <w:rsid w:val="40B90E06"/>
    <w:rsid w:val="449944EB"/>
    <w:rsid w:val="549A7F41"/>
    <w:rsid w:val="61725CC8"/>
    <w:rsid w:val="7C3F6017"/>
    <w:rsid w:val="7F3E7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3"/>
    <w:qFormat/>
    <w:uiPriority w:val="0"/>
    <w:pPr>
      <w:ind w:left="100" w:leftChars="2500"/>
    </w:p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8">
    <w:name w:val="Strong"/>
    <w:basedOn w:val="7"/>
    <w:qFormat/>
    <w:uiPriority w:val="22"/>
    <w:rPr>
      <w:b/>
      <w:bCs/>
    </w:rPr>
  </w:style>
  <w:style w:type="character" w:styleId="9">
    <w:name w:val="Hyperlink"/>
    <w:basedOn w:val="7"/>
    <w:unhideWhenUsed/>
    <w:qFormat/>
    <w:uiPriority w:val="99"/>
    <w:rPr>
      <w:color w:val="0000FF"/>
      <w:u w:val="single"/>
    </w:rPr>
  </w:style>
  <w:style w:type="paragraph" w:customStyle="1" w:styleId="10">
    <w:name w:val="_Style 13"/>
    <w:qFormat/>
    <w:uiPriority w:val="0"/>
    <w:pPr>
      <w:spacing w:before="120" w:after="120" w:line="288" w:lineRule="auto"/>
    </w:pPr>
    <w:rPr>
      <w:rFonts w:ascii="Arial" w:hAnsi="Arial" w:eastAsia="等线" w:cs="Arial"/>
      <w:sz w:val="22"/>
      <w:szCs w:val="22"/>
      <w:lang w:val="en-US" w:eastAsia="zh-CN" w:bidi="ar-SA"/>
    </w:rPr>
  </w:style>
  <w:style w:type="character" w:customStyle="1" w:styleId="11">
    <w:name w:val="页眉 Char"/>
    <w:basedOn w:val="7"/>
    <w:link w:val="4"/>
    <w:qFormat/>
    <w:uiPriority w:val="0"/>
    <w:rPr>
      <w:kern w:val="2"/>
      <w:sz w:val="18"/>
      <w:szCs w:val="18"/>
    </w:rPr>
  </w:style>
  <w:style w:type="character" w:customStyle="1" w:styleId="12">
    <w:name w:val="页脚 Char"/>
    <w:basedOn w:val="7"/>
    <w:link w:val="3"/>
    <w:qFormat/>
    <w:uiPriority w:val="99"/>
    <w:rPr>
      <w:kern w:val="2"/>
      <w:sz w:val="18"/>
      <w:szCs w:val="18"/>
    </w:rPr>
  </w:style>
  <w:style w:type="character" w:customStyle="1" w:styleId="13">
    <w:name w:val="日期 Char"/>
    <w:basedOn w:val="7"/>
    <w:link w:val="2"/>
    <w:qFormat/>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124</Words>
  <Characters>710</Characters>
  <Lines>5</Lines>
  <Paragraphs>1</Paragraphs>
  <TotalTime>0</TotalTime>
  <ScaleCrop>false</ScaleCrop>
  <LinksUpToDate>false</LinksUpToDate>
  <CharactersWithSpaces>833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2025-08-04T07:59:00Z</dcterms:created>
  <dc:creator>HP</dc:creator>
  <cp:lastModifiedBy>Administrator</cp:lastModifiedBy>
  <cp:lastPrinted>2025-06-27T06:28:00Z</cp:lastPrinted>
  <dcterms:modified xsi:type="dcterms:W3CDTF">2025-08-05T08:55:24Z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82CC5E8D274542AF8A6CADF98EFD3D06_13</vt:lpwstr>
  </property>
  <property fmtid="{D5CDD505-2E9C-101B-9397-08002B2CF9AE}" pid="4" name="KSOTemplateDocerSaveRecord">
    <vt:lpwstr>eyJoZGlkIjoiM2U3MjQxMjYwMGU4ODU2MGNjNzRlYTVmN2EzZDMwOGQifQ==</vt:lpwstr>
  </property>
</Properties>
</file>