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五、单位整体绩效目标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六、单位主管专项资金预算安排情况及绩效目标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七、单位项目预算安排情况及绩效目标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870.30</w:t>
            </w:r>
          </w:p>
        </w:tc>
        <w:tc>
          <w:tcPr>
            <w:tcW w:w="4535" w:type="dxa"/>
            <w:vAlign w:val="center"/>
          </w:tcPr>
          <w:p>
            <w:pPr>
              <w:pStyle w:val="12"/>
            </w:pPr>
            <w:r>
              <w:t>一、一般公共服务支出</w:t>
            </w:r>
          </w:p>
        </w:tc>
        <w:tc>
          <w:tcPr>
            <w:tcW w:w="2126" w:type="dxa"/>
            <w:vAlign w:val="center"/>
          </w:tcPr>
          <w:p>
            <w:pPr>
              <w:pStyle w:val="11"/>
            </w:pPr>
            <w:r>
              <w:t>636.83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3.93</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874.23</w:t>
            </w:r>
          </w:p>
        </w:tc>
        <w:tc>
          <w:tcPr>
            <w:tcW w:w="4535" w:type="dxa"/>
            <w:vAlign w:val="center"/>
          </w:tcPr>
          <w:p>
            <w:pPr>
              <w:pStyle w:val="14"/>
            </w:pPr>
            <w:r>
              <w:t>本年支出合计</w:t>
            </w:r>
          </w:p>
        </w:tc>
        <w:tc>
          <w:tcPr>
            <w:tcW w:w="2126" w:type="dxa"/>
            <w:vAlign w:val="center"/>
          </w:tcPr>
          <w:p>
            <w:pPr>
              <w:pStyle w:val="15"/>
            </w:pPr>
            <w:r>
              <w:t>929.35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55.11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929.35</w:t>
            </w:r>
          </w:p>
        </w:tc>
        <w:tc>
          <w:tcPr>
            <w:tcW w:w="4535" w:type="dxa"/>
            <w:vAlign w:val="center"/>
          </w:tcPr>
          <w:p>
            <w:pPr>
              <w:pStyle w:val="14"/>
            </w:pPr>
            <w:r>
              <w:t>支出总计</w:t>
            </w:r>
          </w:p>
        </w:tc>
        <w:tc>
          <w:tcPr>
            <w:tcW w:w="2126" w:type="dxa"/>
            <w:vAlign w:val="center"/>
          </w:tcPr>
          <w:p>
            <w:pPr>
              <w:pStyle w:val="15"/>
            </w:pPr>
            <w:r>
              <w:t>929.35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929.35</w:t>
            </w:r>
          </w:p>
        </w:tc>
        <w:tc>
          <w:tcPr>
            <w:tcW w:w="1134" w:type="dxa"/>
            <w:vAlign w:val="center"/>
          </w:tcPr>
          <w:p>
            <w:pPr>
              <w:pStyle w:val="15"/>
            </w:pPr>
            <w:r>
              <w:t>874.23</w:t>
            </w:r>
          </w:p>
        </w:tc>
        <w:tc>
          <w:tcPr>
            <w:tcW w:w="1134" w:type="dxa"/>
            <w:vAlign w:val="center"/>
          </w:tcPr>
          <w:p>
            <w:pPr>
              <w:pStyle w:val="15"/>
            </w:pPr>
            <w:r>
              <w:t>874.23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636.83</w:t>
            </w:r>
          </w:p>
        </w:tc>
        <w:tc>
          <w:tcPr>
            <w:tcW w:w="1134" w:type="dxa"/>
            <w:vAlign w:val="center"/>
          </w:tcPr>
          <w:p>
            <w:pPr>
              <w:pStyle w:val="11"/>
            </w:pPr>
            <w:r>
              <w:t>630.05</w:t>
            </w:r>
          </w:p>
        </w:tc>
        <w:tc>
          <w:tcPr>
            <w:tcW w:w="1134" w:type="dxa"/>
            <w:vAlign w:val="center"/>
          </w:tcPr>
          <w:p>
            <w:pPr>
              <w:pStyle w:val="11"/>
            </w:pPr>
            <w:r>
              <w:t>630.05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629.83</w:t>
            </w:r>
          </w:p>
        </w:tc>
        <w:tc>
          <w:tcPr>
            <w:tcW w:w="1134" w:type="dxa"/>
            <w:vAlign w:val="center"/>
          </w:tcPr>
          <w:p>
            <w:pPr>
              <w:pStyle w:val="11"/>
            </w:pPr>
            <w:r>
              <w:t>623.05</w:t>
            </w:r>
          </w:p>
        </w:tc>
        <w:tc>
          <w:tcPr>
            <w:tcW w:w="1134" w:type="dxa"/>
            <w:vAlign w:val="center"/>
          </w:tcPr>
          <w:p>
            <w:pPr>
              <w:pStyle w:val="11"/>
            </w:pPr>
            <w:r>
              <w:t>623.05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291.72</w:t>
            </w:r>
          </w:p>
        </w:tc>
        <w:tc>
          <w:tcPr>
            <w:tcW w:w="1134" w:type="dxa"/>
            <w:vAlign w:val="center"/>
          </w:tcPr>
          <w:p>
            <w:pPr>
              <w:pStyle w:val="11"/>
            </w:pPr>
            <w:r>
              <w:t>285.20</w:t>
            </w:r>
          </w:p>
        </w:tc>
        <w:tc>
          <w:tcPr>
            <w:tcW w:w="1134" w:type="dxa"/>
            <w:vAlign w:val="center"/>
          </w:tcPr>
          <w:p>
            <w:pPr>
              <w:pStyle w:val="11"/>
            </w:pPr>
            <w:r>
              <w:t>285.20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336.12</w:t>
            </w:r>
          </w:p>
        </w:tc>
        <w:tc>
          <w:tcPr>
            <w:tcW w:w="1134" w:type="dxa"/>
            <w:vAlign w:val="center"/>
          </w:tcPr>
          <w:p>
            <w:pPr>
              <w:pStyle w:val="11"/>
            </w:pPr>
            <w:r>
              <w:t>335.85</w:t>
            </w:r>
          </w:p>
        </w:tc>
        <w:tc>
          <w:tcPr>
            <w:tcW w:w="1134" w:type="dxa"/>
            <w:vAlign w:val="center"/>
          </w:tcPr>
          <w:p>
            <w:pPr>
              <w:pStyle w:val="11"/>
            </w:pPr>
            <w:r>
              <w:t>335.85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110.49</w:t>
            </w:r>
          </w:p>
        </w:tc>
        <w:tc>
          <w:tcPr>
            <w:tcW w:w="1134" w:type="dxa"/>
            <w:vAlign w:val="center"/>
          </w:tcPr>
          <w:p>
            <w:pPr>
              <w:pStyle w:val="11"/>
            </w:pPr>
            <w:r>
              <w:t>108.95</w:t>
            </w:r>
          </w:p>
        </w:tc>
        <w:tc>
          <w:tcPr>
            <w:tcW w:w="1134" w:type="dxa"/>
            <w:vAlign w:val="center"/>
          </w:tcPr>
          <w:p>
            <w:pPr>
              <w:pStyle w:val="11"/>
            </w:pPr>
            <w:r>
              <w:t>108.95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109.52</w:t>
            </w:r>
          </w:p>
        </w:tc>
        <w:tc>
          <w:tcPr>
            <w:tcW w:w="1134" w:type="dxa"/>
            <w:vAlign w:val="center"/>
          </w:tcPr>
          <w:p>
            <w:pPr>
              <w:pStyle w:val="11"/>
            </w:pPr>
            <w:r>
              <w:t>107.99</w:t>
            </w:r>
          </w:p>
        </w:tc>
        <w:tc>
          <w:tcPr>
            <w:tcW w:w="1134" w:type="dxa"/>
            <w:vAlign w:val="center"/>
          </w:tcPr>
          <w:p>
            <w:pPr>
              <w:pStyle w:val="11"/>
            </w:pPr>
            <w:r>
              <w:t>107.99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3.68</w:t>
            </w:r>
          </w:p>
        </w:tc>
        <w:tc>
          <w:tcPr>
            <w:tcW w:w="1134" w:type="dxa"/>
            <w:vAlign w:val="center"/>
          </w:tcPr>
          <w:p>
            <w:pPr>
              <w:pStyle w:val="11"/>
            </w:pPr>
            <w:r>
              <w:t>2.15</w:t>
            </w:r>
          </w:p>
        </w:tc>
        <w:tc>
          <w:tcPr>
            <w:tcW w:w="1134" w:type="dxa"/>
            <w:vAlign w:val="center"/>
          </w:tcPr>
          <w:p>
            <w:pPr>
              <w:pStyle w:val="11"/>
            </w:pPr>
            <w:r>
              <w:t>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84.55</w:t>
            </w:r>
          </w:p>
        </w:tc>
        <w:tc>
          <w:tcPr>
            <w:tcW w:w="1134" w:type="dxa"/>
            <w:vAlign w:val="center"/>
          </w:tcPr>
          <w:p>
            <w:pPr>
              <w:pStyle w:val="11"/>
            </w:pPr>
            <w:r>
              <w:t>84.55</w:t>
            </w:r>
          </w:p>
        </w:tc>
        <w:tc>
          <w:tcPr>
            <w:tcW w:w="1134" w:type="dxa"/>
            <w:vAlign w:val="center"/>
          </w:tcPr>
          <w:p>
            <w:pPr>
              <w:pStyle w:val="11"/>
            </w:pPr>
            <w:r>
              <w:t>84.55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6.70</w:t>
            </w:r>
          </w:p>
        </w:tc>
        <w:tc>
          <w:tcPr>
            <w:tcW w:w="1134" w:type="dxa"/>
            <w:vAlign w:val="center"/>
          </w:tcPr>
          <w:p>
            <w:pPr>
              <w:pStyle w:val="11"/>
            </w:pPr>
            <w:r>
              <w:t>6.70</w:t>
            </w:r>
          </w:p>
        </w:tc>
        <w:tc>
          <w:tcPr>
            <w:tcW w:w="1134" w:type="dxa"/>
            <w:vAlign w:val="center"/>
          </w:tcPr>
          <w:p>
            <w:pPr>
              <w:pStyle w:val="11"/>
            </w:pPr>
            <w:r>
              <w:t>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r>
              <w:t>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r>
              <w:t>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51.70</w:t>
            </w:r>
          </w:p>
        </w:tc>
        <w:tc>
          <w:tcPr>
            <w:tcW w:w="1134" w:type="dxa"/>
            <w:vAlign w:val="center"/>
          </w:tcPr>
          <w:p>
            <w:pPr>
              <w:pStyle w:val="11"/>
            </w:pPr>
            <w:r>
              <w:t>51.70</w:t>
            </w:r>
          </w:p>
        </w:tc>
        <w:tc>
          <w:tcPr>
            <w:tcW w:w="1134" w:type="dxa"/>
            <w:vAlign w:val="center"/>
          </w:tcPr>
          <w:p>
            <w:pPr>
              <w:pStyle w:val="11"/>
            </w:pPr>
            <w:r>
              <w:t>51.70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23.66</w:t>
            </w:r>
          </w:p>
        </w:tc>
        <w:tc>
          <w:tcPr>
            <w:tcW w:w="1134" w:type="dxa"/>
            <w:vAlign w:val="center"/>
          </w:tcPr>
          <w:p>
            <w:pPr>
              <w:pStyle w:val="11"/>
            </w:pPr>
            <w:r>
              <w:t>23.66</w:t>
            </w:r>
          </w:p>
        </w:tc>
        <w:tc>
          <w:tcPr>
            <w:tcW w:w="1134" w:type="dxa"/>
            <w:vAlign w:val="center"/>
          </w:tcPr>
          <w:p>
            <w:pPr>
              <w:pStyle w:val="11"/>
            </w:pPr>
            <w:r>
              <w:t>23.66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47.79</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r>
              <w:t>43.58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929.35</w:t>
            </w:r>
          </w:p>
        </w:tc>
        <w:tc>
          <w:tcPr>
            <w:tcW w:w="1361" w:type="dxa"/>
            <w:vAlign w:val="center"/>
          </w:tcPr>
          <w:p>
            <w:pPr>
              <w:pStyle w:val="15"/>
            </w:pPr>
            <w:r>
              <w:t>833.60</w:t>
            </w:r>
          </w:p>
        </w:tc>
        <w:tc>
          <w:tcPr>
            <w:tcW w:w="1361" w:type="dxa"/>
            <w:vAlign w:val="center"/>
          </w:tcPr>
          <w:p>
            <w:pPr>
              <w:pStyle w:val="15"/>
            </w:pPr>
            <w:r>
              <w:t>95.74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636.83</w:t>
            </w:r>
          </w:p>
        </w:tc>
        <w:tc>
          <w:tcPr>
            <w:tcW w:w="1361" w:type="dxa"/>
            <w:vAlign w:val="center"/>
          </w:tcPr>
          <w:p>
            <w:pPr>
              <w:pStyle w:val="11"/>
            </w:pPr>
            <w:r>
              <w:t>627.83</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629.83</w:t>
            </w:r>
          </w:p>
        </w:tc>
        <w:tc>
          <w:tcPr>
            <w:tcW w:w="1361" w:type="dxa"/>
            <w:vAlign w:val="center"/>
          </w:tcPr>
          <w:p>
            <w:pPr>
              <w:pStyle w:val="11"/>
            </w:pPr>
            <w:r>
              <w:t>627.83</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291.72</w:t>
            </w:r>
          </w:p>
        </w:tc>
        <w:tc>
          <w:tcPr>
            <w:tcW w:w="1361" w:type="dxa"/>
            <w:vAlign w:val="center"/>
          </w:tcPr>
          <w:p>
            <w:pPr>
              <w:pStyle w:val="11"/>
            </w:pPr>
            <w:r>
              <w:t>291.72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336.12</w:t>
            </w:r>
          </w:p>
        </w:tc>
        <w:tc>
          <w:tcPr>
            <w:tcW w:w="1361" w:type="dxa"/>
            <w:vAlign w:val="center"/>
          </w:tcPr>
          <w:p>
            <w:pPr>
              <w:pStyle w:val="11"/>
            </w:pPr>
            <w:r>
              <w:t>336.12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110.49</w:t>
            </w:r>
          </w:p>
        </w:tc>
        <w:tc>
          <w:tcPr>
            <w:tcW w:w="1361" w:type="dxa"/>
            <w:vAlign w:val="center"/>
          </w:tcPr>
          <w:p>
            <w:pPr>
              <w:pStyle w:val="11"/>
            </w:pPr>
            <w:r>
              <w:t>110.49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109.52</w:t>
            </w:r>
          </w:p>
        </w:tc>
        <w:tc>
          <w:tcPr>
            <w:tcW w:w="1361" w:type="dxa"/>
            <w:vAlign w:val="center"/>
          </w:tcPr>
          <w:p>
            <w:pPr>
              <w:pStyle w:val="11"/>
            </w:pPr>
            <w:r>
              <w:t>109.52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84.55</w:t>
            </w:r>
          </w:p>
        </w:tc>
        <w:tc>
          <w:tcPr>
            <w:tcW w:w="1361" w:type="dxa"/>
            <w:vAlign w:val="center"/>
          </w:tcPr>
          <w:p>
            <w:pPr>
              <w:pStyle w:val="11"/>
            </w:pPr>
            <w:r>
              <w:t>84.55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6.70</w:t>
            </w:r>
          </w:p>
        </w:tc>
        <w:tc>
          <w:tcPr>
            <w:tcW w:w="1361" w:type="dxa"/>
            <w:vAlign w:val="center"/>
          </w:tcPr>
          <w:p>
            <w:pPr>
              <w:pStyle w:val="11"/>
            </w:pPr>
            <w:r>
              <w:t>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0.97</w:t>
            </w:r>
          </w:p>
        </w:tc>
        <w:tc>
          <w:tcPr>
            <w:tcW w:w="1361" w:type="dxa"/>
            <w:vAlign w:val="center"/>
          </w:tcPr>
          <w:p>
            <w:pPr>
              <w:pStyle w:val="11"/>
            </w:pPr>
            <w:r>
              <w:t>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0.97</w:t>
            </w:r>
          </w:p>
        </w:tc>
        <w:tc>
          <w:tcPr>
            <w:tcW w:w="1361" w:type="dxa"/>
            <w:vAlign w:val="center"/>
          </w:tcPr>
          <w:p>
            <w:pPr>
              <w:pStyle w:val="11"/>
            </w:pPr>
            <w:r>
              <w:t>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52.72</w:t>
            </w:r>
          </w:p>
        </w:tc>
        <w:tc>
          <w:tcPr>
            <w:tcW w:w="1361" w:type="dxa"/>
            <w:vAlign w:val="center"/>
          </w:tcPr>
          <w:p>
            <w:pPr>
              <w:pStyle w:val="11"/>
            </w:pPr>
            <w:r>
              <w:t>51.70</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r>
              <w:t>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51.70</w:t>
            </w:r>
          </w:p>
        </w:tc>
        <w:tc>
          <w:tcPr>
            <w:tcW w:w="1361" w:type="dxa"/>
            <w:vAlign w:val="center"/>
          </w:tcPr>
          <w:p>
            <w:pPr>
              <w:pStyle w:val="11"/>
            </w:pPr>
            <w:r>
              <w:t>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23.66</w:t>
            </w:r>
          </w:p>
        </w:tc>
        <w:tc>
          <w:tcPr>
            <w:tcW w:w="1361" w:type="dxa"/>
            <w:vAlign w:val="center"/>
          </w:tcPr>
          <w:p>
            <w:pPr>
              <w:pStyle w:val="11"/>
            </w:pPr>
            <w:r>
              <w:t>23.66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47.79</w:t>
            </w:r>
          </w:p>
        </w:tc>
        <w:tc>
          <w:tcPr>
            <w:tcW w:w="1361" w:type="dxa"/>
            <w:vAlign w:val="center"/>
          </w:tcPr>
          <w:p>
            <w:pPr>
              <w:pStyle w:val="11"/>
            </w:pPr>
          </w:p>
        </w:tc>
        <w:tc>
          <w:tcPr>
            <w:tcW w:w="1361" w:type="dxa"/>
            <w:vAlign w:val="center"/>
          </w:tcPr>
          <w:p>
            <w:pPr>
              <w:pStyle w:val="11"/>
            </w:pPr>
            <w:r>
              <w:t>47.79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r>
              <w:t>46.79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43.58</w:t>
            </w:r>
          </w:p>
        </w:tc>
        <w:tc>
          <w:tcPr>
            <w:tcW w:w="1361" w:type="dxa"/>
            <w:vAlign w:val="center"/>
          </w:tcPr>
          <w:p>
            <w:pPr>
              <w:pStyle w:val="11"/>
            </w:pPr>
            <w:r>
              <w:t>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43.58</w:t>
            </w:r>
          </w:p>
        </w:tc>
        <w:tc>
          <w:tcPr>
            <w:tcW w:w="1361" w:type="dxa"/>
            <w:vAlign w:val="center"/>
          </w:tcPr>
          <w:p>
            <w:pPr>
              <w:pStyle w:val="11"/>
            </w:pPr>
            <w:r>
              <w:t>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43.58</w:t>
            </w:r>
          </w:p>
        </w:tc>
        <w:tc>
          <w:tcPr>
            <w:tcW w:w="1361" w:type="dxa"/>
            <w:vAlign w:val="center"/>
          </w:tcPr>
          <w:p>
            <w:pPr>
              <w:pStyle w:val="11"/>
            </w:pPr>
            <w:r>
              <w:t>43.58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870.30</w:t>
            </w:r>
          </w:p>
        </w:tc>
        <w:tc>
          <w:tcPr>
            <w:tcW w:w="3402" w:type="dxa"/>
            <w:vAlign w:val="center"/>
          </w:tcPr>
          <w:p>
            <w:pPr>
              <w:pStyle w:val="12"/>
            </w:pPr>
            <w:r>
              <w:t>一、一般公共服务支出</w:t>
            </w:r>
          </w:p>
        </w:tc>
        <w:tc>
          <w:tcPr>
            <w:tcW w:w="1474" w:type="dxa"/>
            <w:vAlign w:val="center"/>
          </w:tcPr>
          <w:p>
            <w:pPr>
              <w:pStyle w:val="11"/>
            </w:pPr>
            <w:r>
              <w:t>636.83</w:t>
            </w:r>
          </w:p>
        </w:tc>
        <w:tc>
          <w:tcPr>
            <w:tcW w:w="1474" w:type="dxa"/>
            <w:vAlign w:val="center"/>
          </w:tcPr>
          <w:p>
            <w:pPr>
              <w:pStyle w:val="11"/>
            </w:pPr>
            <w:r>
              <w:t>636.83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3.93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110.49</w:t>
            </w:r>
          </w:p>
        </w:tc>
        <w:tc>
          <w:tcPr>
            <w:tcW w:w="1474" w:type="dxa"/>
            <w:vAlign w:val="center"/>
          </w:tcPr>
          <w:p>
            <w:pPr>
              <w:pStyle w:val="11"/>
            </w:pPr>
            <w:r>
              <w:t>110.49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52.72</w:t>
            </w:r>
          </w:p>
        </w:tc>
        <w:tc>
          <w:tcPr>
            <w:tcW w:w="1474" w:type="dxa"/>
            <w:vAlign w:val="center"/>
          </w:tcPr>
          <w:p>
            <w:pPr>
              <w:pStyle w:val="11"/>
            </w:pPr>
            <w:r>
              <w:t>52.72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33.00</w:t>
            </w:r>
          </w:p>
        </w:tc>
        <w:tc>
          <w:tcPr>
            <w:tcW w:w="1474" w:type="dxa"/>
            <w:vAlign w:val="center"/>
          </w:tcPr>
          <w:p>
            <w:pPr>
              <w:pStyle w:val="11"/>
            </w:pPr>
            <w:r>
              <w:t>33.00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3.93</w:t>
            </w:r>
          </w:p>
        </w:tc>
        <w:tc>
          <w:tcPr>
            <w:tcW w:w="1474" w:type="dxa"/>
            <w:vAlign w:val="center"/>
          </w:tcPr>
          <w:p>
            <w:pPr>
              <w:pStyle w:val="11"/>
            </w:pPr>
          </w:p>
        </w:tc>
        <w:tc>
          <w:tcPr>
            <w:tcW w:w="1474" w:type="dxa"/>
            <w:vAlign w:val="center"/>
          </w:tcPr>
          <w:p>
            <w:pPr>
              <w:pStyle w:val="11"/>
            </w:pPr>
            <w:r>
              <w:t>3.93</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47.79</w:t>
            </w:r>
          </w:p>
        </w:tc>
        <w:tc>
          <w:tcPr>
            <w:tcW w:w="1474" w:type="dxa"/>
            <w:vAlign w:val="center"/>
          </w:tcPr>
          <w:p>
            <w:pPr>
              <w:pStyle w:val="11"/>
            </w:pPr>
            <w:r>
              <w:t>47.79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43.58</w:t>
            </w:r>
          </w:p>
        </w:tc>
        <w:tc>
          <w:tcPr>
            <w:tcW w:w="1474" w:type="dxa"/>
            <w:vAlign w:val="center"/>
          </w:tcPr>
          <w:p>
            <w:pPr>
              <w:pStyle w:val="11"/>
            </w:pPr>
            <w:r>
              <w:t>43.58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874.23</w:t>
            </w:r>
          </w:p>
        </w:tc>
        <w:tc>
          <w:tcPr>
            <w:tcW w:w="3402" w:type="dxa"/>
            <w:vAlign w:val="center"/>
          </w:tcPr>
          <w:p>
            <w:pPr>
              <w:pStyle w:val="14"/>
            </w:pPr>
            <w:r>
              <w:t>本年支出合计</w:t>
            </w:r>
          </w:p>
        </w:tc>
        <w:tc>
          <w:tcPr>
            <w:tcW w:w="1474" w:type="dxa"/>
            <w:vAlign w:val="center"/>
          </w:tcPr>
          <w:p>
            <w:pPr>
              <w:pStyle w:val="15"/>
            </w:pPr>
            <w:r>
              <w:t>929.35</w:t>
            </w:r>
          </w:p>
        </w:tc>
        <w:tc>
          <w:tcPr>
            <w:tcW w:w="1474" w:type="dxa"/>
            <w:vAlign w:val="center"/>
          </w:tcPr>
          <w:p>
            <w:pPr>
              <w:pStyle w:val="15"/>
            </w:pPr>
            <w:r>
              <w:t>925.42</w:t>
            </w:r>
          </w:p>
        </w:tc>
        <w:tc>
          <w:tcPr>
            <w:tcW w:w="1474" w:type="dxa"/>
            <w:vAlign w:val="center"/>
          </w:tcPr>
          <w:p>
            <w:pPr>
              <w:pStyle w:val="15"/>
            </w:pPr>
            <w:r>
              <w:t>3.93</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55.11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55.11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929.35</w:t>
            </w:r>
          </w:p>
        </w:tc>
        <w:tc>
          <w:tcPr>
            <w:tcW w:w="3402" w:type="dxa"/>
            <w:vAlign w:val="center"/>
          </w:tcPr>
          <w:p>
            <w:pPr>
              <w:pStyle w:val="14"/>
            </w:pPr>
            <w:r>
              <w:t>支出总计</w:t>
            </w:r>
          </w:p>
        </w:tc>
        <w:tc>
          <w:tcPr>
            <w:tcW w:w="1474" w:type="dxa"/>
            <w:vAlign w:val="center"/>
          </w:tcPr>
          <w:p>
            <w:pPr>
              <w:pStyle w:val="15"/>
            </w:pPr>
            <w:r>
              <w:t>929.35</w:t>
            </w:r>
          </w:p>
        </w:tc>
        <w:tc>
          <w:tcPr>
            <w:tcW w:w="1474" w:type="dxa"/>
            <w:vAlign w:val="center"/>
          </w:tcPr>
          <w:p>
            <w:pPr>
              <w:pStyle w:val="15"/>
            </w:pPr>
            <w:r>
              <w:t>925.42</w:t>
            </w:r>
          </w:p>
        </w:tc>
        <w:tc>
          <w:tcPr>
            <w:tcW w:w="1474" w:type="dxa"/>
            <w:vAlign w:val="center"/>
          </w:tcPr>
          <w:p>
            <w:pPr>
              <w:pStyle w:val="15"/>
            </w:pPr>
            <w:r>
              <w:t>3.93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925.42</w:t>
            </w:r>
          </w:p>
        </w:tc>
        <w:tc>
          <w:tcPr>
            <w:tcW w:w="2551" w:type="dxa"/>
            <w:vAlign w:val="center"/>
          </w:tcPr>
          <w:p>
            <w:pPr>
              <w:pStyle w:val="15"/>
            </w:pPr>
            <w:r>
              <w:t>833.60</w:t>
            </w:r>
          </w:p>
        </w:tc>
        <w:tc>
          <w:tcPr>
            <w:tcW w:w="2551" w:type="dxa"/>
            <w:vAlign w:val="center"/>
          </w:tcPr>
          <w:p>
            <w:pPr>
              <w:pStyle w:val="15"/>
            </w:pPr>
            <w:r>
              <w:t>91.81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636.83</w:t>
            </w:r>
          </w:p>
        </w:tc>
        <w:tc>
          <w:tcPr>
            <w:tcW w:w="2551" w:type="dxa"/>
            <w:vAlign w:val="center"/>
          </w:tcPr>
          <w:p>
            <w:pPr>
              <w:pStyle w:val="11"/>
            </w:pPr>
            <w:r>
              <w:t>627.83</w:t>
            </w: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629.83</w:t>
            </w:r>
          </w:p>
        </w:tc>
        <w:tc>
          <w:tcPr>
            <w:tcW w:w="2551" w:type="dxa"/>
            <w:vAlign w:val="center"/>
          </w:tcPr>
          <w:p>
            <w:pPr>
              <w:pStyle w:val="11"/>
            </w:pPr>
            <w:r>
              <w:t>627.83</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291.72</w:t>
            </w:r>
          </w:p>
        </w:tc>
        <w:tc>
          <w:tcPr>
            <w:tcW w:w="2551" w:type="dxa"/>
            <w:vAlign w:val="center"/>
          </w:tcPr>
          <w:p>
            <w:pPr>
              <w:pStyle w:val="11"/>
            </w:pPr>
            <w:r>
              <w:t>291.72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336.12</w:t>
            </w:r>
          </w:p>
        </w:tc>
        <w:tc>
          <w:tcPr>
            <w:tcW w:w="2551" w:type="dxa"/>
            <w:vAlign w:val="center"/>
          </w:tcPr>
          <w:p>
            <w:pPr>
              <w:pStyle w:val="11"/>
            </w:pPr>
            <w:r>
              <w:t>336.12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110.49</w:t>
            </w:r>
          </w:p>
        </w:tc>
        <w:tc>
          <w:tcPr>
            <w:tcW w:w="2551" w:type="dxa"/>
            <w:vAlign w:val="center"/>
          </w:tcPr>
          <w:p>
            <w:pPr>
              <w:pStyle w:val="11"/>
            </w:pPr>
            <w:r>
              <w:t>110.49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109.52</w:t>
            </w:r>
          </w:p>
        </w:tc>
        <w:tc>
          <w:tcPr>
            <w:tcW w:w="2551" w:type="dxa"/>
            <w:vAlign w:val="center"/>
          </w:tcPr>
          <w:p>
            <w:pPr>
              <w:pStyle w:val="11"/>
            </w:pPr>
            <w:r>
              <w:t>109.52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84.55</w:t>
            </w:r>
          </w:p>
        </w:tc>
        <w:tc>
          <w:tcPr>
            <w:tcW w:w="2551" w:type="dxa"/>
            <w:vAlign w:val="center"/>
          </w:tcPr>
          <w:p>
            <w:pPr>
              <w:pStyle w:val="11"/>
            </w:pPr>
            <w:r>
              <w:t>84.55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6.70</w:t>
            </w:r>
          </w:p>
        </w:tc>
        <w:tc>
          <w:tcPr>
            <w:tcW w:w="2551" w:type="dxa"/>
            <w:vAlign w:val="center"/>
          </w:tcPr>
          <w:p>
            <w:pPr>
              <w:pStyle w:val="11"/>
            </w:pPr>
            <w:r>
              <w:t>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52.72</w:t>
            </w:r>
          </w:p>
        </w:tc>
        <w:tc>
          <w:tcPr>
            <w:tcW w:w="2551" w:type="dxa"/>
            <w:vAlign w:val="center"/>
          </w:tcPr>
          <w:p>
            <w:pPr>
              <w:pStyle w:val="11"/>
            </w:pPr>
            <w:r>
              <w:t>51.70</w:t>
            </w: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51.70</w:t>
            </w:r>
          </w:p>
        </w:tc>
        <w:tc>
          <w:tcPr>
            <w:tcW w:w="2551" w:type="dxa"/>
            <w:vAlign w:val="center"/>
          </w:tcPr>
          <w:p>
            <w:pPr>
              <w:pStyle w:val="11"/>
            </w:pPr>
            <w:r>
              <w:t>51.70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23.66</w:t>
            </w:r>
          </w:p>
        </w:tc>
        <w:tc>
          <w:tcPr>
            <w:tcW w:w="2551" w:type="dxa"/>
            <w:vAlign w:val="center"/>
          </w:tcPr>
          <w:p>
            <w:pPr>
              <w:pStyle w:val="11"/>
            </w:pPr>
            <w:r>
              <w:t>23.66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47.79</w:t>
            </w:r>
          </w:p>
        </w:tc>
        <w:tc>
          <w:tcPr>
            <w:tcW w:w="2551" w:type="dxa"/>
            <w:vAlign w:val="center"/>
          </w:tcPr>
          <w:p>
            <w:pPr>
              <w:pStyle w:val="11"/>
            </w:pPr>
          </w:p>
        </w:tc>
        <w:tc>
          <w:tcPr>
            <w:tcW w:w="2551" w:type="dxa"/>
            <w:vAlign w:val="center"/>
          </w:tcPr>
          <w:p>
            <w:pPr>
              <w:pStyle w:val="11"/>
            </w:pPr>
            <w:r>
              <w:t>47.79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46.79</w:t>
            </w:r>
          </w:p>
        </w:tc>
        <w:tc>
          <w:tcPr>
            <w:tcW w:w="2551" w:type="dxa"/>
            <w:vAlign w:val="center"/>
          </w:tcPr>
          <w:p>
            <w:pPr>
              <w:pStyle w:val="11"/>
            </w:pPr>
          </w:p>
        </w:tc>
        <w:tc>
          <w:tcPr>
            <w:tcW w:w="2551"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46.79</w:t>
            </w:r>
          </w:p>
        </w:tc>
        <w:tc>
          <w:tcPr>
            <w:tcW w:w="2551" w:type="dxa"/>
            <w:vAlign w:val="center"/>
          </w:tcPr>
          <w:p>
            <w:pPr>
              <w:pStyle w:val="11"/>
            </w:pPr>
          </w:p>
        </w:tc>
        <w:tc>
          <w:tcPr>
            <w:tcW w:w="2551" w:type="dxa"/>
            <w:vAlign w:val="center"/>
          </w:tcPr>
          <w:p>
            <w:pPr>
              <w:pStyle w:val="11"/>
            </w:pPr>
            <w:r>
              <w:t>46.79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833.60</w:t>
            </w:r>
          </w:p>
        </w:tc>
        <w:tc>
          <w:tcPr>
            <w:tcW w:w="2551" w:type="dxa"/>
            <w:vAlign w:val="center"/>
          </w:tcPr>
          <w:p>
            <w:pPr>
              <w:pStyle w:val="15"/>
            </w:pPr>
            <w:r>
              <w:t>758.85</w:t>
            </w:r>
          </w:p>
        </w:tc>
        <w:tc>
          <w:tcPr>
            <w:tcW w:w="2551" w:type="dxa"/>
            <w:vAlign w:val="center"/>
          </w:tcPr>
          <w:p>
            <w:pPr>
              <w:pStyle w:val="15"/>
            </w:pPr>
            <w:r>
              <w:t>74.75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739.61</w:t>
            </w:r>
          </w:p>
        </w:tc>
        <w:tc>
          <w:tcPr>
            <w:tcW w:w="2551" w:type="dxa"/>
            <w:vAlign w:val="center"/>
          </w:tcPr>
          <w:p>
            <w:pPr>
              <w:pStyle w:val="11"/>
            </w:pPr>
            <w:r>
              <w:t>739.61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284.02</w:t>
            </w:r>
          </w:p>
        </w:tc>
        <w:tc>
          <w:tcPr>
            <w:tcW w:w="2551" w:type="dxa"/>
            <w:vAlign w:val="center"/>
          </w:tcPr>
          <w:p>
            <w:pPr>
              <w:pStyle w:val="11"/>
            </w:pPr>
            <w:r>
              <w:t>284.02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127.53</w:t>
            </w:r>
          </w:p>
        </w:tc>
        <w:tc>
          <w:tcPr>
            <w:tcW w:w="2551" w:type="dxa"/>
            <w:vAlign w:val="center"/>
          </w:tcPr>
          <w:p>
            <w:pPr>
              <w:pStyle w:val="11"/>
            </w:pPr>
            <w:r>
              <w:t>127.53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25.16</w:t>
            </w:r>
          </w:p>
        </w:tc>
        <w:tc>
          <w:tcPr>
            <w:tcW w:w="2551" w:type="dxa"/>
            <w:vAlign w:val="center"/>
          </w:tcPr>
          <w:p>
            <w:pPr>
              <w:pStyle w:val="11"/>
            </w:pPr>
            <w:r>
              <w:t>25.16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113.23</w:t>
            </w:r>
          </w:p>
        </w:tc>
        <w:tc>
          <w:tcPr>
            <w:tcW w:w="2551" w:type="dxa"/>
            <w:vAlign w:val="center"/>
          </w:tcPr>
          <w:p>
            <w:pPr>
              <w:pStyle w:val="11"/>
            </w:pPr>
            <w:r>
              <w:t>113.23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84.55</w:t>
            </w:r>
          </w:p>
        </w:tc>
        <w:tc>
          <w:tcPr>
            <w:tcW w:w="2551" w:type="dxa"/>
            <w:vAlign w:val="center"/>
          </w:tcPr>
          <w:p>
            <w:pPr>
              <w:pStyle w:val="11"/>
            </w:pPr>
            <w:r>
              <w:t>84.55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6.70</w:t>
            </w:r>
          </w:p>
        </w:tc>
        <w:tc>
          <w:tcPr>
            <w:tcW w:w="2551" w:type="dxa"/>
            <w:vAlign w:val="center"/>
          </w:tcPr>
          <w:p>
            <w:pPr>
              <w:pStyle w:val="11"/>
            </w:pPr>
            <w:r>
              <w:t>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51.70</w:t>
            </w:r>
          </w:p>
        </w:tc>
        <w:tc>
          <w:tcPr>
            <w:tcW w:w="2551" w:type="dxa"/>
            <w:vAlign w:val="center"/>
          </w:tcPr>
          <w:p>
            <w:pPr>
              <w:pStyle w:val="11"/>
            </w:pPr>
            <w:r>
              <w:t>51.70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43.58</w:t>
            </w:r>
          </w:p>
        </w:tc>
        <w:tc>
          <w:tcPr>
            <w:tcW w:w="2551" w:type="dxa"/>
            <w:vAlign w:val="center"/>
          </w:tcPr>
          <w:p>
            <w:pPr>
              <w:pStyle w:val="11"/>
            </w:pPr>
            <w:r>
              <w:t>43.58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74.75</w:t>
            </w:r>
          </w:p>
        </w:tc>
        <w:tc>
          <w:tcPr>
            <w:tcW w:w="2551" w:type="dxa"/>
            <w:vAlign w:val="center"/>
          </w:tcPr>
          <w:p>
            <w:pPr>
              <w:pStyle w:val="11"/>
            </w:pPr>
          </w:p>
        </w:tc>
        <w:tc>
          <w:tcPr>
            <w:tcW w:w="2551" w:type="dxa"/>
            <w:vAlign w:val="center"/>
          </w:tcPr>
          <w:p>
            <w:pPr>
              <w:pStyle w:val="11"/>
            </w:pPr>
            <w:r>
              <w:t>74.75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24.99</w:t>
            </w:r>
          </w:p>
        </w:tc>
        <w:tc>
          <w:tcPr>
            <w:tcW w:w="2551" w:type="dxa"/>
            <w:vAlign w:val="center"/>
          </w:tcPr>
          <w:p>
            <w:pPr>
              <w:pStyle w:val="11"/>
            </w:pPr>
          </w:p>
        </w:tc>
        <w:tc>
          <w:tcPr>
            <w:tcW w:w="2551" w:type="dxa"/>
            <w:vAlign w:val="center"/>
          </w:tcPr>
          <w:p>
            <w:pPr>
              <w:pStyle w:val="11"/>
            </w:pPr>
            <w:r>
              <w:t>24.99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11.45</w:t>
            </w:r>
          </w:p>
        </w:tc>
        <w:tc>
          <w:tcPr>
            <w:tcW w:w="2551" w:type="dxa"/>
            <w:vAlign w:val="center"/>
          </w:tcPr>
          <w:p>
            <w:pPr>
              <w:pStyle w:val="11"/>
            </w:pPr>
          </w:p>
        </w:tc>
        <w:tc>
          <w:tcPr>
            <w:tcW w:w="2551" w:type="dxa"/>
            <w:vAlign w:val="center"/>
          </w:tcPr>
          <w:p>
            <w:pPr>
              <w:pStyle w:val="11"/>
            </w:pPr>
            <w:r>
              <w:t>11.45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4.11</w:t>
            </w:r>
          </w:p>
        </w:tc>
        <w:tc>
          <w:tcPr>
            <w:tcW w:w="2551" w:type="dxa"/>
            <w:vAlign w:val="center"/>
          </w:tcPr>
          <w:p>
            <w:pPr>
              <w:pStyle w:val="11"/>
            </w:pPr>
          </w:p>
        </w:tc>
        <w:tc>
          <w:tcPr>
            <w:tcW w:w="2551" w:type="dxa"/>
            <w:vAlign w:val="center"/>
          </w:tcPr>
          <w:p>
            <w:pPr>
              <w:pStyle w:val="11"/>
            </w:pPr>
            <w:r>
              <w:t>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19.24</w:t>
            </w:r>
          </w:p>
        </w:tc>
        <w:tc>
          <w:tcPr>
            <w:tcW w:w="2551" w:type="dxa"/>
            <w:vAlign w:val="center"/>
          </w:tcPr>
          <w:p>
            <w:pPr>
              <w:pStyle w:val="11"/>
            </w:pPr>
            <w:r>
              <w:t>19.24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18.27</w:t>
            </w:r>
          </w:p>
        </w:tc>
        <w:tc>
          <w:tcPr>
            <w:tcW w:w="2551" w:type="dxa"/>
            <w:vAlign w:val="center"/>
          </w:tcPr>
          <w:p>
            <w:pPr>
              <w:pStyle w:val="11"/>
            </w:pPr>
            <w:r>
              <w:t>18.27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3.93</w:t>
            </w:r>
          </w:p>
        </w:tc>
        <w:tc>
          <w:tcPr>
            <w:tcW w:w="2551" w:type="dxa"/>
            <w:vAlign w:val="center"/>
          </w:tcPr>
          <w:p>
            <w:pPr>
              <w:pStyle w:val="15"/>
            </w:pPr>
          </w:p>
        </w:tc>
        <w:tc>
          <w:tcPr>
            <w:tcW w:w="2551" w:type="dxa"/>
            <w:vAlign w:val="center"/>
          </w:tcPr>
          <w:p>
            <w:pPr>
              <w:pStyle w:val="15"/>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2"/>
              <w:jc w:val="center"/>
              <w:rPr>
                <w:rFonts w:hint="eastAsia" w:eastAsiaTheme="minorEastAsia"/>
                <w:lang w:eastAsia="zh-CN"/>
              </w:rPr>
            </w:pPr>
            <w:r>
              <w:rPr>
                <w:rFonts w:hint="eastAsia" w:eastAsiaTheme="minorEastAsia"/>
                <w:lang w:eastAsia="zh-CN"/>
              </w:rPr>
              <w:t>公务接待费</w:t>
            </w:r>
          </w:p>
        </w:tc>
        <w:tc>
          <w:tcPr>
            <w:tcW w:w="2381" w:type="dxa"/>
            <w:vAlign w:val="center"/>
          </w:tcPr>
          <w:p>
            <w:pPr>
              <w:pStyle w:val="11"/>
              <w:jc w:val="center"/>
              <w:rPr>
                <w:rFonts w:hint="eastAsia" w:eastAsiaTheme="minorEastAsia"/>
                <w:lang w:eastAsia="zh-CN"/>
              </w:rPr>
            </w:pPr>
            <w:r>
              <w:rPr>
                <w:rFonts w:hint="eastAsia" w:eastAsiaTheme="minorEastAsia"/>
                <w:lang w:eastAsia="zh-CN"/>
              </w:rPr>
              <w:t>1</w:t>
            </w:r>
          </w:p>
        </w:tc>
        <w:tc>
          <w:tcPr>
            <w:tcW w:w="2381" w:type="dxa"/>
            <w:vAlign w:val="center"/>
          </w:tcPr>
          <w:p>
            <w:pPr>
              <w:pStyle w:val="11"/>
              <w:jc w:val="center"/>
              <w:rPr>
                <w:rFonts w:hint="eastAsia" w:eastAsiaTheme="minorEastAsia"/>
                <w:lang w:eastAsia="zh-CN"/>
              </w:rPr>
            </w:pPr>
            <w:r>
              <w:rPr>
                <w:rFonts w:hint="eastAsia" w:eastAsiaTheme="minorEastAsia"/>
                <w:lang w:eastAsia="zh-CN"/>
              </w:rPr>
              <w:t>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3798" w:type="dxa"/>
            <w:vAlign w:val="center"/>
          </w:tcPr>
          <w:p>
            <w:pPr>
              <w:pStyle w:val="12"/>
              <w:jc w:val="center"/>
              <w:rPr>
                <w:rFonts w:hint="eastAsia" w:eastAsiaTheme="minorEastAsia"/>
                <w:lang w:eastAsia="zh-CN"/>
              </w:rPr>
            </w:pPr>
            <w:r>
              <w:t>公务用车运维费</w:t>
            </w:r>
          </w:p>
        </w:tc>
        <w:tc>
          <w:tcPr>
            <w:tcW w:w="2381" w:type="dxa"/>
            <w:vAlign w:val="center"/>
          </w:tcPr>
          <w:p>
            <w:pPr>
              <w:pStyle w:val="11"/>
              <w:jc w:val="center"/>
              <w:rPr>
                <w:rFonts w:hint="eastAsia" w:eastAsiaTheme="minorEastAsia"/>
                <w:lang w:eastAsia="zh-CN"/>
              </w:rPr>
            </w:pPr>
            <w:r>
              <w:rPr>
                <w:rFonts w:hint="eastAsia" w:eastAsiaTheme="minorEastAsia"/>
                <w:lang w:eastAsia="zh-CN"/>
              </w:rPr>
              <w:t>3.2</w:t>
            </w:r>
          </w:p>
        </w:tc>
        <w:tc>
          <w:tcPr>
            <w:tcW w:w="2381" w:type="dxa"/>
            <w:vAlign w:val="center"/>
          </w:tcPr>
          <w:p>
            <w:pPr>
              <w:pStyle w:val="11"/>
              <w:jc w:val="center"/>
              <w:rPr>
                <w:rFonts w:hint="eastAsia" w:eastAsiaTheme="minorEastAsia"/>
                <w:lang w:eastAsia="zh-CN"/>
              </w:rPr>
            </w:pPr>
            <w:r>
              <w:rPr>
                <w:rFonts w:hint="eastAsia" w:eastAsiaTheme="minorEastAsia"/>
                <w:lang w:eastAsia="zh-CN"/>
              </w:rPr>
              <w:t>3.2</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青龙满族自治县朱杖子乡人民政府2025年单位预算信息公开情况说明</w:t>
      </w:r>
    </w:p>
    <w:p>
      <w:pPr>
        <w:jc w:val="center"/>
      </w:pPr>
      <w:r>
        <w:rPr>
          <w:rFonts w:ascii="方正小标宋_GBK" w:hAnsi="方正小标宋_GBK" w:eastAsia="方正小标宋_GBK" w:cs="方正小标宋_GBK"/>
          <w:color w:val="000000"/>
          <w:sz w:val="44"/>
        </w:rPr>
        <w:t>青龙满族自治县朱杖子乡人民政府2025年单位预算信息公开情况说明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按照《中华人民共和国预算法》、《地方预决算公开操作规程》和《关于进一步推进预算公开工作的实施意见》规定，现将青龙满族自治县朱杖子乡人民政府2025年单位预算公开如下：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ind w:firstLine="640"/>
      </w:pPr>
      <w:r>
        <w:rPr>
          <w:rFonts w:ascii="方正楷体_GBK" w:hAnsi="方正楷体_GBK" w:eastAsia="方正楷体_GBK" w:cs="方正楷体_GBK"/>
          <w:b/>
          <w:color w:val="000000"/>
          <w:sz w:val="32"/>
        </w:rPr>
        <w:t>单位职责：</w:t>
      </w:r>
    </w:p>
    <w:p>
      <w:pPr>
        <w:pStyle w:val="17"/>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pStyle w:val="18"/>
      </w:pPr>
      <w:r>
        <w:t>按照预算管理有关规定，目前单位预算的编制实行综合预算管理，即全部收入和支出都反映在预算中。青龙满族自治县朱杖子乡人民政府机关及所属事业单位的收支包含在单位预算中。</w:t>
      </w:r>
    </w:p>
    <w:p>
      <w:pPr>
        <w:pStyle w:val="18"/>
      </w:pPr>
      <w:r>
        <w:t>1、收入说明</w:t>
      </w:r>
    </w:p>
    <w:p>
      <w:pPr>
        <w:pStyle w:val="18"/>
      </w:pPr>
      <w:r>
        <w:t>反映本单位当年全部收入。2025年预算收入929.35万元，其中：一般公共预算收入870.30万元，基金预算收入3.93万元，国有资本经营预算收入0.00万元，财政专户核拨收入0.00万元，单位资金收入0.00万元，上年结转结余55.11万元。</w:t>
      </w:r>
    </w:p>
    <w:p>
      <w:pPr>
        <w:pStyle w:val="18"/>
      </w:pPr>
      <w:r>
        <w:t>2、支出说明</w:t>
      </w:r>
    </w:p>
    <w:p>
      <w:pPr>
        <w:pStyle w:val="18"/>
      </w:pPr>
      <w:r>
        <w:t>收支预算总表支出栏、基本支出表、项目支出表按经济分类和支出功能分类科目编制，反映青龙满族自治县朱杖子乡人民政府年度单位预算中支出预算的总体情况。2025年支出预算929.35万元，其中基本支出833.60万元，包括人员经费758.85万元和日常公用经费74.75万元；项目支出95.74万元，主要为扶贫工作专项经费 、党建经费、人大经费 、团委工作经费 、防火防汛经费、燃煤锅炉改造及清洁能源补贴 、全国自然灾害综合风险普查工作经费 、专项武装经费等。</w:t>
      </w:r>
    </w:p>
    <w:p>
      <w:pPr>
        <w:pStyle w:val="18"/>
      </w:pPr>
      <w:r>
        <w:t>3、比上年增减情况</w:t>
      </w:r>
    </w:p>
    <w:p>
      <w:pPr>
        <w:pStyle w:val="18"/>
      </w:pPr>
      <w:r>
        <w:t>2025年预算收支安排929.35万元，较2024年预算减少33.49万元，其中：基本支出减少12.41万元，主要为减少了人员经费支出及公用经费。项目支出减少21.08万元，主要为减少了武装工作经费等项目资金。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2025年，我单位机关运行经费共计安排74.75万元，主要用于日常维修、办公用房水电费、办公用房取暖费、办公用房物业管理费等日常运行支出。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2025年，我单位财政拨款“三公”经费预算安排</w:t>
      </w:r>
      <w:r>
        <w:rPr>
          <w:rFonts w:hint="eastAsia" w:eastAsiaTheme="minorEastAsia"/>
          <w:lang w:eastAsia="zh-CN"/>
        </w:rPr>
        <w:t>4.2</w:t>
      </w:r>
      <w:r>
        <w:t>万元，其中因公出国（境）费0.00万元；公务用车购置及运维费</w:t>
      </w:r>
      <w:r>
        <w:rPr>
          <w:rFonts w:hint="eastAsia" w:eastAsiaTheme="minorEastAsia"/>
          <w:lang w:eastAsia="zh-CN"/>
        </w:rPr>
        <w:t>3.2</w:t>
      </w:r>
      <w:r>
        <w:t>万元（其中：公务用车购置费为0.00万元，公务用车运维费</w:t>
      </w:r>
      <w:r>
        <w:rPr>
          <w:rFonts w:hint="eastAsia" w:eastAsiaTheme="minorEastAsia"/>
          <w:lang w:eastAsia="zh-CN"/>
        </w:rPr>
        <w:t>3.2</w:t>
      </w:r>
      <w:r>
        <w:t>万元)；公务接待费</w:t>
      </w:r>
      <w:r>
        <w:rPr>
          <w:rFonts w:hint="eastAsia" w:eastAsiaTheme="minorEastAsia"/>
          <w:lang w:eastAsia="zh-CN"/>
        </w:rPr>
        <w:t>1</w:t>
      </w:r>
      <w:r>
        <w:t>万元。与2024年相比减少</w:t>
      </w:r>
      <w:r>
        <w:rPr>
          <w:rFonts w:hint="eastAsia" w:eastAsiaTheme="minorEastAsia"/>
          <w:lang w:eastAsia="zh-CN"/>
        </w:rPr>
        <w:t>1</w:t>
      </w:r>
      <w:r>
        <w:t>万元，增减变化的主要原因是我单位认真贯彻落实中央“八项规定”要求，严格执行公务用车管理办法，严格控制公务用车运维费并严格落实了《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五、单位整体绩效目标</w:t>
      </w:r>
      <w:bookmarkEnd w:id="13"/>
    </w:p>
    <w:p>
      <w:pPr>
        <w:spacing w:line="500" w:lineRule="exact"/>
        <w:ind w:firstLine="560"/>
      </w:pPr>
      <w:r>
        <w:rPr>
          <w:rFonts w:eastAsia="方正仿宋_GBK"/>
          <w:color w:val="000000"/>
          <w:sz w:val="28"/>
        </w:rPr>
        <w:t>（一）总体绩效目标</w:t>
      </w:r>
    </w:p>
    <w:p>
      <w:pPr>
        <w:pStyle w:val="21"/>
      </w:pPr>
      <w:r>
        <w:t>二十大</w:t>
      </w:r>
      <w:r>
        <w:rPr>
          <w:rFonts w:hint="eastAsia"/>
          <w:lang w:eastAsia="zh-CN"/>
        </w:rPr>
        <w:t>胜利</w:t>
      </w:r>
      <w:r>
        <w:t>召开，是我们党进入全面建设社会主义现代化国家、向第二个百年奋斗目标进军新征程的重要时刻。值此蓄势待发的新起点，我们将进一步坚定信心、振奋精神，克难攻坚、扎实苦干，努力开创全镇新局面。</w:t>
      </w:r>
    </w:p>
    <w:p>
      <w:pPr>
        <w:pStyle w:val="21"/>
      </w:pPr>
      <w:r>
        <w:t>（一）围绕基层组织建设，提升服务能力水平。</w:t>
      </w:r>
    </w:p>
    <w:p>
      <w:pPr>
        <w:pStyle w:val="21"/>
      </w:pPr>
      <w:r>
        <w:t>（二）围绕地区资源优势，发展壮大镇域经济。</w:t>
      </w:r>
    </w:p>
    <w:p>
      <w:pPr>
        <w:pStyle w:val="21"/>
      </w:pPr>
      <w:r>
        <w:t>（三）围绕防贫监测，持续巩固巩固脱贫攻坚成果。</w:t>
      </w:r>
    </w:p>
    <w:p>
      <w:pPr>
        <w:pStyle w:val="21"/>
      </w:pPr>
      <w:r>
        <w:t>（四）围绕环境污染防治，推进生态文明建设。</w:t>
      </w:r>
    </w:p>
    <w:p>
      <w:pPr>
        <w:pStyle w:val="21"/>
      </w:pPr>
      <w:r>
        <w:t>（五）围绕平安建设，推进社会治理水平提高。</w:t>
      </w:r>
    </w:p>
    <w:p>
      <w:pPr>
        <w:spacing w:line="500" w:lineRule="exact"/>
        <w:ind w:firstLine="560"/>
      </w:pPr>
      <w:r>
        <w:rPr>
          <w:rFonts w:eastAsia="方正仿宋_GBK"/>
          <w:color w:val="000000"/>
          <w:sz w:val="28"/>
        </w:rPr>
        <w:t>（二）分项绩效目标</w:t>
      </w:r>
    </w:p>
    <w:p>
      <w:pPr>
        <w:pStyle w:val="22"/>
      </w:pPr>
      <w:r>
        <w:t>一、扶贫产业资金及时足额落实到位，产业项目建设圆满完成，提质增效入户类扶贫资金全额到户。集中力量，整合资源，圆满实现脱贫攻坚阶段性胜利。</w:t>
      </w:r>
    </w:p>
    <w:p>
      <w:pPr>
        <w:pStyle w:val="22"/>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2"/>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2"/>
      </w:pPr>
      <w:r>
        <w:t>四、做好青年统战对象的团结教育、引导、服务工作，为全县经济社会发展贡献力量。</w:t>
      </w:r>
    </w:p>
    <w:p>
      <w:pPr>
        <w:pStyle w:val="22"/>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单位做好中、小学学生的教育管理工作。</w:t>
      </w:r>
    </w:p>
    <w:p>
      <w:pPr>
        <w:pStyle w:val="22"/>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2"/>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2"/>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2"/>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2"/>
      </w:pPr>
      <w:r>
        <w:t xml:space="preserve">九、严格按照法律法规规定开展村财管工作，确保实现农村基层财务管理规范化、公开化。完善农村综合改革，保 障村级行政运行经费、村干部工资及时足额到位。 </w:t>
      </w:r>
    </w:p>
    <w:p>
      <w:pPr>
        <w:pStyle w:val="22"/>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2"/>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pPr>
      <w:r>
        <w:rPr>
          <w:rFonts w:eastAsia="方正仿宋_GBK"/>
          <w:color w:val="000000"/>
          <w:sz w:val="28"/>
        </w:rPr>
        <w:t>（三）工作保障措施</w:t>
      </w:r>
    </w:p>
    <w:p>
      <w:pPr>
        <w:pStyle w:val="23"/>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3"/>
      </w:pPr>
      <w:r>
        <w:t>2、加强生态建设。深入实施大气污染防治行动，狠抓秸秆禁烧和综合利用，积极推广清洁燃烧炉具。深入实施水环境治理行动，全力抓好河道垃圾清理。</w:t>
      </w:r>
    </w:p>
    <w:p>
      <w:pPr>
        <w:pStyle w:val="23"/>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3"/>
      </w:pPr>
      <w:r>
        <w:t>4、完善社会保障体系，新农合、新农保做到应保尽保；建立健全促进就业长效机制，继续抓好低保、五保等工作，认真落实农村大病救助、困难救助救济等政策。</w:t>
      </w:r>
    </w:p>
    <w:p>
      <w:pPr>
        <w:pStyle w:val="23"/>
      </w:pPr>
      <w: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3"/>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3"/>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3"/>
      </w:pPr>
      <w:r>
        <w:t>8、完善制度建设。包括制定完善预算绩效管理制度、资金管理办法、工作保障制度等，为全年预算绩效目标的实现奠定制度基础。</w:t>
      </w:r>
    </w:p>
    <w:p>
      <w:pPr>
        <w:pStyle w:val="23"/>
      </w:pPr>
      <w:r>
        <w:t>9、加强支出管理。通过优化支出结构、编细编实预算、加快履行政府采购手续、尽快启动项目、及时支付资金、按规定及时下达资金等多种措施，确保支出进度达标。</w:t>
      </w:r>
    </w:p>
    <w:p>
      <w:pPr>
        <w:pStyle w:val="23"/>
      </w:pPr>
      <w:r>
        <w:t>10、加强绩效运行监控。按要求开展绩效运行监控，发现问题及时采取措施，确保绩效目标如期保质实现。</w:t>
      </w:r>
    </w:p>
    <w:p>
      <w:pPr>
        <w:pStyle w:val="23"/>
      </w:pPr>
      <w:r>
        <w:t>11、做好绩效自评。按要求开展上年度单位预算绩效自评和重点评价工作，对评价中发现的问题及时整改，调整优化支出结构，提高财政资金使用效益。</w:t>
      </w:r>
    </w:p>
    <w:p>
      <w:pPr>
        <w:pStyle w:val="23"/>
      </w:pPr>
      <w:r>
        <w:t>12、规范财务资产管理。完善财务管理制度，严格审批程序，加强固定资产登记、使用和报废处置管理，做到支出合理，物尽其用。</w:t>
      </w:r>
    </w:p>
    <w:p>
      <w:pPr>
        <w:pStyle w:val="23"/>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14、加强宣传培训调研等。加强人员培训，提高本单位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六、单位主管专项资金预算安排情况及绩效目标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七、单位项目预算安排情况及绩效目标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13032125P003349102999</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预算安排资金1万元，其中财政资金1万元，主要用于开展组织、宣传等党建工作，加强干部队伍建设，发挥基层党组织的作用。</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1.通过践行“不忘初心、牢记使命”宗旨，充分发挥党的思想政治优势、组织优势和密切联系群众的优势。</w:t>
            </w:r>
            <w:r>
              <w:tab/>
            </w:r>
            <w:r>
              <w:tab/>
            </w:r>
            <w:r>
              <w:tab/>
            </w:r>
          </w:p>
          <w:p>
            <w:pPr>
              <w:pStyle w:val="12"/>
            </w:pPr>
            <w:r>
              <w:t>2.通过开展组织、宣传等党建工作，加强干部队伍建设，发挥基层党组织的作用。</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≥15次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2268" w:type="dxa"/>
            <w:vAlign w:val="center"/>
          </w:tcPr>
          <w:p>
            <w:pPr>
              <w:pStyle w:val="12"/>
            </w:pPr>
            <w:r>
              <w:t>≥60条</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≤1万元</w:t>
            </w:r>
          </w:p>
        </w:tc>
        <w:tc>
          <w:tcPr>
            <w:tcW w:w="1276" w:type="dxa"/>
            <w:vAlign w:val="center"/>
          </w:tcPr>
          <w:p>
            <w:pPr>
              <w:pStyle w:val="12"/>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2268" w:type="dxa"/>
            <w:vAlign w:val="center"/>
          </w:tcPr>
          <w:p>
            <w:pPr>
              <w:pStyle w:val="12"/>
            </w:pPr>
            <w:r>
              <w:t>≥1500元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全乡党员对党建工作的满意程度</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2、扶贫工作专项经费绩效目标表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13032125P00334910298M</w:t>
            </w:r>
          </w:p>
        </w:tc>
        <w:tc>
          <w:tcPr>
            <w:tcW w:w="2835" w:type="dxa"/>
            <w:vAlign w:val="center"/>
          </w:tcPr>
          <w:p>
            <w:pPr>
              <w:pStyle w:val="10"/>
            </w:pPr>
            <w:r>
              <w:t>项目名称</w:t>
            </w:r>
          </w:p>
        </w:tc>
        <w:tc>
          <w:tcPr>
            <w:tcW w:w="6095" w:type="dxa"/>
            <w:gridSpan w:val="3"/>
            <w:vAlign w:val="center"/>
          </w:tcPr>
          <w:p>
            <w:pPr>
              <w:pStyle w:val="12"/>
            </w:pPr>
            <w:r>
              <w:t>扶贫工作专项经费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预算安排资金1万元，其中财政资金1万元，主要用于项目实施，保障扶贫工作的正常进行。</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1.完成脱贫攻坚任务，提供有力保障。</w:t>
            </w:r>
            <w:r>
              <w:tab/>
            </w:r>
            <w:r>
              <w:tab/>
            </w:r>
            <w:r>
              <w:tab/>
            </w:r>
            <w:r>
              <w:tab/>
            </w:r>
            <w:r>
              <w:tab/>
            </w:r>
            <w:r>
              <w:tab/>
            </w:r>
          </w:p>
          <w:p>
            <w:pPr>
              <w:pStyle w:val="12"/>
            </w:pPr>
          </w:p>
          <w:p>
            <w:pPr>
              <w:pStyle w:val="12"/>
            </w:pPr>
            <w:r>
              <w:t>2.通过项目实施，保障扶贫工作的正常进行。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268" w:type="dxa"/>
            <w:vAlign w:val="center"/>
          </w:tcPr>
          <w:p>
            <w:pPr>
              <w:pStyle w:val="12"/>
            </w:pPr>
            <w:r>
              <w:t>≤0.3万元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268" w:type="dxa"/>
            <w:vAlign w:val="center"/>
          </w:tcPr>
          <w:p>
            <w:pPr>
              <w:pStyle w:val="12"/>
            </w:pPr>
            <w:r>
              <w:t>≤0.2万元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5386" w:type="dxa"/>
            <w:vAlign w:val="center"/>
          </w:tcPr>
          <w:p>
            <w:pPr>
              <w:pStyle w:val="12"/>
            </w:pPr>
            <w:r>
              <w:t>反应保障脱贫工作的正常运行，解决下乡扶贫的后勤问题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3、农村环境综合整治工作经费绩效目标表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13032125P003349103032</w:t>
            </w:r>
          </w:p>
        </w:tc>
        <w:tc>
          <w:tcPr>
            <w:tcW w:w="2835" w:type="dxa"/>
            <w:vAlign w:val="center"/>
          </w:tcPr>
          <w:p>
            <w:pPr>
              <w:pStyle w:val="10"/>
            </w:pPr>
            <w:r>
              <w:t>项目名称</w:t>
            </w:r>
          </w:p>
        </w:tc>
        <w:tc>
          <w:tcPr>
            <w:tcW w:w="6095" w:type="dxa"/>
            <w:gridSpan w:val="3"/>
            <w:vAlign w:val="center"/>
          </w:tcPr>
          <w:p>
            <w:pPr>
              <w:pStyle w:val="12"/>
            </w:pPr>
            <w:r>
              <w:t>农村环境综合整治工作经费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预算安排资金2万元，其中财政资金2万元，主要通过环境整治工作，解决村庄环境脏、乱、差问题，确保村容村貌干净整洁有序。</w:t>
            </w:r>
            <w:r>
              <w:tab/>
            </w:r>
            <w:r>
              <w:tab/>
            </w:r>
            <w:r>
              <w:tab/>
            </w:r>
            <w:r>
              <w:tab/>
            </w:r>
            <w:r>
              <w:tab/>
            </w:r>
            <w:r>
              <w:tab/>
            </w:r>
          </w:p>
          <w:p>
            <w:pPr>
              <w:pStyle w:val="12"/>
            </w:pP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1.通过环境整治工作，解决村庄环境脏、乱、差问题，确保村容村貌干净整洁有序。</w:t>
            </w:r>
            <w:r>
              <w:tab/>
            </w:r>
            <w:r>
              <w:tab/>
            </w:r>
            <w:r>
              <w:tab/>
            </w:r>
            <w:r>
              <w:tab/>
            </w:r>
            <w:r>
              <w:tab/>
            </w:r>
            <w:r>
              <w:tab/>
            </w:r>
          </w:p>
          <w:p>
            <w:pPr>
              <w:pStyle w:val="12"/>
            </w:pPr>
          </w:p>
          <w:p>
            <w:pPr>
              <w:pStyle w:val="12"/>
            </w:pPr>
            <w:r>
              <w:t>2.通过环境整治工作，改善农村生态环境，确保提高人民生活环境质量。</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5386" w:type="dxa"/>
            <w:vAlign w:val="center"/>
          </w:tcPr>
          <w:p>
            <w:pPr>
              <w:pStyle w:val="12"/>
            </w:pPr>
            <w:r>
              <w:t>反映下乡检查工作的次数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5386" w:type="dxa"/>
            <w:vAlign w:val="center"/>
          </w:tcPr>
          <w:p>
            <w:pPr>
              <w:pStyle w:val="12"/>
            </w:pPr>
            <w:r>
              <w:t>反映完成的重点污染治理工程数量</w:t>
            </w:r>
          </w:p>
        </w:tc>
        <w:tc>
          <w:tcPr>
            <w:tcW w:w="2268" w:type="dxa"/>
            <w:vAlign w:val="center"/>
          </w:tcPr>
          <w:p>
            <w:pPr>
              <w:pStyle w:val="12"/>
            </w:pPr>
            <w:r>
              <w:t>≥5件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反映下乡宣传次数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反映用于下乡宣传印刷的宣传单数量</w:t>
            </w:r>
          </w:p>
        </w:tc>
        <w:tc>
          <w:tcPr>
            <w:tcW w:w="2268" w:type="dxa"/>
            <w:vAlign w:val="center"/>
          </w:tcPr>
          <w:p>
            <w:pPr>
              <w:pStyle w:val="12"/>
            </w:pPr>
            <w:r>
              <w:t>≥5000份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5386" w:type="dxa"/>
            <w:vAlign w:val="center"/>
          </w:tcPr>
          <w:p>
            <w:pPr>
              <w:pStyle w:val="12"/>
            </w:pPr>
            <w:r>
              <w:t>反映下乡检查工作的时间</w:t>
            </w:r>
          </w:p>
        </w:tc>
        <w:tc>
          <w:tcPr>
            <w:tcW w:w="2268" w:type="dxa"/>
            <w:vAlign w:val="center"/>
          </w:tcPr>
          <w:p>
            <w:pPr>
              <w:pStyle w:val="12"/>
            </w:pPr>
            <w:r>
              <w:t>每月1号定期检查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5386" w:type="dxa"/>
            <w:vAlign w:val="center"/>
          </w:tcPr>
          <w:p>
            <w:pPr>
              <w:pStyle w:val="12"/>
            </w:pPr>
            <w:r>
              <w:t>支出成本控制在预算金额内</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5386" w:type="dxa"/>
            <w:vAlign w:val="center"/>
          </w:tcPr>
          <w:p>
            <w:pPr>
              <w:pStyle w:val="12"/>
            </w:pPr>
            <w:r>
              <w:t>有效解决村庄环境脏、乱、差问题，基本实现村容村貌干净整洁有序，村民清洁卫生文明意识明显提高。</w:t>
            </w:r>
          </w:p>
        </w:tc>
        <w:tc>
          <w:tcPr>
            <w:tcW w:w="2268" w:type="dxa"/>
            <w:vAlign w:val="center"/>
          </w:tcPr>
          <w:p>
            <w:pPr>
              <w:pStyle w:val="12"/>
            </w:pPr>
            <w:r>
              <w:t>全乡较去年提高20%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2268" w:type="dxa"/>
            <w:vAlign w:val="center"/>
          </w:tcPr>
          <w:p>
            <w:pPr>
              <w:pStyle w:val="12"/>
            </w:pPr>
            <w:r>
              <w:t>≥90%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4、人大之家工作经费绩效目标表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13032125P003349103007</w:t>
            </w:r>
          </w:p>
        </w:tc>
        <w:tc>
          <w:tcPr>
            <w:tcW w:w="2835" w:type="dxa"/>
            <w:vAlign w:val="center"/>
          </w:tcPr>
          <w:p>
            <w:pPr>
              <w:pStyle w:val="10"/>
            </w:pPr>
            <w:r>
              <w:t>项目名称</w:t>
            </w:r>
          </w:p>
        </w:tc>
        <w:tc>
          <w:tcPr>
            <w:tcW w:w="6095" w:type="dxa"/>
            <w:gridSpan w:val="3"/>
            <w:vAlign w:val="center"/>
          </w:tcPr>
          <w:p>
            <w:pPr>
              <w:pStyle w:val="12"/>
            </w:pPr>
            <w:r>
              <w:t>人大之家工作经费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预算安排资金1万元，其中财政资金1万元，主要用于开展人大代表之家工作，提供场地和经费，有利于学习宣传宪法法律和党的路线方针政策及各级党委政府重大决策部署，定期开展代表活动。</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1.通过开展人大代表之家工作，提供场地和经费，有利于学习宣传宪法法律和党的路线方针政策及各级党委政府重大决策部署，定期开展代表活动。</w:t>
            </w:r>
            <w:r>
              <w:tab/>
            </w:r>
            <w:r>
              <w:tab/>
            </w:r>
            <w:r>
              <w:tab/>
            </w:r>
            <w:r>
              <w:tab/>
            </w:r>
            <w:r>
              <w:tab/>
            </w:r>
          </w:p>
          <w:p>
            <w:pPr>
              <w:pStyle w:val="12"/>
            </w:pPr>
          </w:p>
          <w:p>
            <w:pPr>
              <w:pStyle w:val="12"/>
            </w:pPr>
            <w:r>
              <w:t>2.通过学习宣传培训，开展代表活动，使得人大机关团体密切联系群众，能够定期开展人大代表接访、走访、约访、回访等工作，接受群众监督，提出议案建议。</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≥2%</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2268" w:type="dxa"/>
            <w:vAlign w:val="center"/>
          </w:tcPr>
          <w:p>
            <w:pPr>
              <w:pStyle w:val="12"/>
            </w:pPr>
            <w:r>
              <w:t>55人</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反映举办活动的时间</w:t>
            </w:r>
          </w:p>
        </w:tc>
        <w:tc>
          <w:tcPr>
            <w:tcW w:w="2268" w:type="dxa"/>
            <w:vAlign w:val="center"/>
          </w:tcPr>
          <w:p>
            <w:pPr>
              <w:pStyle w:val="12"/>
            </w:pPr>
            <w:r>
              <w:t>2025年</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≥20%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13032125P00334910301T</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预算安排资金1万元，其中财政资金1万元，主要用于开展好群团组织工作，为党的建设储备好后备力量。</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1.开展好群团组织工作，为党的建设储备好后备力量。</w:t>
            </w:r>
            <w:r>
              <w:tab/>
            </w:r>
            <w:r>
              <w:tab/>
            </w:r>
            <w:r>
              <w:tab/>
            </w:r>
            <w:r>
              <w:tab/>
            </w:r>
            <w:r>
              <w:tab/>
            </w:r>
            <w:r>
              <w:tab/>
            </w:r>
          </w:p>
          <w:p>
            <w:pPr>
              <w:pStyle w:val="12"/>
            </w:pPr>
          </w:p>
          <w:p>
            <w:pPr>
              <w:pStyle w:val="12"/>
            </w:pPr>
            <w:r>
              <w:t>2.通过团委工作有序开展，积极发挥团委作用。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2268" w:type="dxa"/>
            <w:vAlign w:val="center"/>
          </w:tcPr>
          <w:p>
            <w:pPr>
              <w:pStyle w:val="12"/>
            </w:pPr>
            <w:r>
              <w:t>≥3000张</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5386" w:type="dxa"/>
            <w:vAlign w:val="center"/>
          </w:tcPr>
          <w:p>
            <w:pPr>
              <w:pStyle w:val="12"/>
            </w:pPr>
            <w:r>
              <w:t>全乡群众对团委工作的满意度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6、专项武装经费绩效目标表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13032125P00334910304M</w:t>
            </w:r>
          </w:p>
        </w:tc>
        <w:tc>
          <w:tcPr>
            <w:tcW w:w="2835" w:type="dxa"/>
            <w:vAlign w:val="center"/>
          </w:tcPr>
          <w:p>
            <w:pPr>
              <w:pStyle w:val="10"/>
            </w:pPr>
            <w:r>
              <w:t>项目名称</w:t>
            </w:r>
          </w:p>
        </w:tc>
        <w:tc>
          <w:tcPr>
            <w:tcW w:w="6095" w:type="dxa"/>
            <w:gridSpan w:val="3"/>
            <w:vAlign w:val="center"/>
          </w:tcPr>
          <w:p>
            <w:pPr>
              <w:pStyle w:val="12"/>
            </w:pPr>
            <w:r>
              <w:t>专项武装经费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预算安排资金2万元，其中财政资金2万元，主要用于开展民兵训练工作，确保人民武装力量得到保障，开展兵役登记、征兵工作，为国家提供高素质兵源。</w:t>
            </w:r>
            <w:r>
              <w:tab/>
            </w:r>
            <w:r>
              <w:tab/>
            </w:r>
            <w:r>
              <w:tab/>
            </w:r>
            <w:r>
              <w:tab/>
            </w:r>
            <w:r>
              <w:tab/>
            </w:r>
            <w:r>
              <w:tab/>
            </w:r>
          </w:p>
          <w:p>
            <w:pPr>
              <w:pStyle w:val="12"/>
            </w:pP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1.通过开展民兵训练工作，确保人民武装力量得到保障。</w:t>
            </w:r>
            <w:r>
              <w:tab/>
            </w:r>
            <w:r>
              <w:tab/>
            </w:r>
            <w:r>
              <w:tab/>
            </w:r>
            <w:r>
              <w:tab/>
            </w:r>
            <w:r>
              <w:tab/>
            </w:r>
            <w:r>
              <w:tab/>
            </w:r>
          </w:p>
          <w:p>
            <w:pPr>
              <w:pStyle w:val="12"/>
            </w:pPr>
          </w:p>
          <w:p>
            <w:pPr>
              <w:pStyle w:val="12"/>
            </w:pPr>
            <w:r>
              <w:t>2.通过开展兵役登记、征兵工作，为国家提供高素质兵源。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2268" w:type="dxa"/>
            <w:vAlign w:val="center"/>
          </w:tcPr>
          <w:p>
            <w:pPr>
              <w:pStyle w:val="12"/>
            </w:pPr>
            <w:r>
              <w:t>≥6人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2268" w:type="dxa"/>
            <w:vAlign w:val="center"/>
          </w:tcPr>
          <w:p>
            <w:pPr>
              <w:pStyle w:val="12"/>
            </w:pPr>
            <w:r>
              <w:t>≥30人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2268" w:type="dxa"/>
            <w:vAlign w:val="center"/>
          </w:tcPr>
          <w:p>
            <w:pPr>
              <w:pStyle w:val="12"/>
            </w:pPr>
            <w:r>
              <w:t>≥5人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268" w:type="dxa"/>
            <w:vAlign w:val="center"/>
          </w:tcPr>
          <w:p>
            <w:pPr>
              <w:pStyle w:val="12"/>
            </w:pPr>
            <w:r>
              <w:t>≤6月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7、自然灾害综合风险普查工作经费绩效目标表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13032125P00334910302E</w:t>
            </w:r>
          </w:p>
        </w:tc>
        <w:tc>
          <w:tcPr>
            <w:tcW w:w="2835" w:type="dxa"/>
            <w:vAlign w:val="center"/>
          </w:tcPr>
          <w:p>
            <w:pPr>
              <w:pStyle w:val="10"/>
            </w:pPr>
            <w:r>
              <w:t>项目名称</w:t>
            </w:r>
          </w:p>
        </w:tc>
        <w:tc>
          <w:tcPr>
            <w:tcW w:w="6095" w:type="dxa"/>
            <w:gridSpan w:val="3"/>
            <w:vAlign w:val="center"/>
          </w:tcPr>
          <w:p>
            <w:pPr>
              <w:pStyle w:val="12"/>
            </w:pPr>
            <w:r>
              <w:t>自然灾害综合风险普查工作经费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预算资金安排1万元，其中财政资金1万元，主要用于开展全乡自然灾害普查工作，确保全面掌握我镇自然灾害风险防范情况。</w:t>
            </w:r>
          </w:p>
          <w:p>
            <w:pPr>
              <w:pStyle w:val="12"/>
            </w:pP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1.通过设备购置和宣传培训工作，提升我乡抵御自然灾害综合防范能力</w:t>
            </w:r>
          </w:p>
          <w:p>
            <w:pPr>
              <w:pStyle w:val="12"/>
            </w:pPr>
            <w:r>
              <w:tab/>
            </w:r>
            <w:r>
              <w:tab/>
            </w:r>
            <w:r>
              <w:tab/>
            </w:r>
            <w:r>
              <w:tab/>
            </w:r>
            <w:r>
              <w:tab/>
            </w:r>
          </w:p>
          <w:p>
            <w:pPr>
              <w:pStyle w:val="12"/>
            </w:pPr>
          </w:p>
          <w:p>
            <w:pPr>
              <w:pStyle w:val="12"/>
            </w:pPr>
            <w:r>
              <w:t>2.通过开展全乡自然灾害普查工作，确保全面掌握我镇自然灾害风险防范情况。</w:t>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9个</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≥6项</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≥14500人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5386" w:type="dxa"/>
            <w:vAlign w:val="center"/>
          </w:tcPr>
          <w:p>
            <w:pPr>
              <w:pStyle w:val="12"/>
            </w:pPr>
            <w:r>
              <w:t>普查工作完成率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2025年12月底</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≤0.5万元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5386" w:type="dxa"/>
            <w:vAlign w:val="center"/>
          </w:tcPr>
          <w:p>
            <w:pPr>
              <w:pStyle w:val="12"/>
            </w:pPr>
            <w:r>
              <w:t>通过普查，提升抵御自然灾害防能力，提交高质量普查结果报告</w:t>
            </w:r>
          </w:p>
        </w:tc>
        <w:tc>
          <w:tcPr>
            <w:tcW w:w="2268" w:type="dxa"/>
            <w:vAlign w:val="center"/>
          </w:tcPr>
          <w:p>
            <w:pPr>
              <w:pStyle w:val="12"/>
            </w:pPr>
            <w:r>
              <w:t>≥1份</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5386" w:type="dxa"/>
            <w:vAlign w:val="center"/>
          </w:tcPr>
          <w:p>
            <w:pPr>
              <w:pStyle w:val="12"/>
            </w:pPr>
            <w:r>
              <w:t>通过开展灾害普查，促进防灾减灾能力提升</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8、村级组织运转经费-村干部基础职务补贴绩效目标表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13032124P00000210043K</w:t>
            </w:r>
          </w:p>
        </w:tc>
        <w:tc>
          <w:tcPr>
            <w:tcW w:w="2835" w:type="dxa"/>
            <w:vAlign w:val="center"/>
          </w:tcPr>
          <w:p>
            <w:pPr>
              <w:pStyle w:val="10"/>
            </w:pPr>
            <w:r>
              <w:t>项目名称</w:t>
            </w:r>
          </w:p>
        </w:tc>
        <w:tc>
          <w:tcPr>
            <w:tcW w:w="6095" w:type="dxa"/>
            <w:gridSpan w:val="3"/>
            <w:vAlign w:val="center"/>
          </w:tcPr>
          <w:p>
            <w:pPr>
              <w:pStyle w:val="12"/>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37.79</w:t>
            </w:r>
          </w:p>
        </w:tc>
        <w:tc>
          <w:tcPr>
            <w:tcW w:w="2835" w:type="dxa"/>
            <w:vAlign w:val="center"/>
          </w:tcPr>
          <w:p>
            <w:pPr>
              <w:pStyle w:val="10"/>
            </w:pPr>
            <w:r>
              <w:t>其中：财政    资金</w:t>
            </w:r>
          </w:p>
        </w:tc>
        <w:tc>
          <w:tcPr>
            <w:tcW w:w="2551" w:type="dxa"/>
            <w:vAlign w:val="center"/>
          </w:tcPr>
          <w:p>
            <w:pPr>
              <w:pStyle w:val="12"/>
            </w:pPr>
            <w:r>
              <w:t>37.79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预算安排资金37.792万元，其中财政资金37.792万元，主要用于村干部基础职务补贴发放。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37.79</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1.通过及时发放村干部基础职务补贴，为农村干部工作生活提供保障。</w:t>
            </w:r>
            <w:r>
              <w:tab/>
            </w:r>
            <w:r>
              <w:tab/>
            </w:r>
            <w:r>
              <w:tab/>
            </w:r>
          </w:p>
          <w:p>
            <w:pPr>
              <w:pStyle w:val="12"/>
            </w:pPr>
            <w:r>
              <w:t>2.激发农村干部干事创业热情，确保村级工作正常运转及村干部队伍稳定。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2268" w:type="dxa"/>
            <w:vAlign w:val="center"/>
          </w:tcPr>
          <w:p>
            <w:pPr>
              <w:pStyle w:val="12"/>
            </w:pPr>
            <w:r>
              <w:t>57人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2268" w:type="dxa"/>
            <w:vAlign w:val="center"/>
          </w:tcPr>
          <w:p>
            <w:pPr>
              <w:pStyle w:val="12"/>
            </w:pPr>
            <w:r>
              <w:t>36000元</w:t>
            </w:r>
          </w:p>
        </w:tc>
        <w:tc>
          <w:tcPr>
            <w:tcW w:w="1276" w:type="dxa"/>
            <w:vAlign w:val="center"/>
          </w:tcPr>
          <w:p>
            <w:pPr>
              <w:pStyle w:val="12"/>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2268" w:type="dxa"/>
            <w:vAlign w:val="center"/>
          </w:tcPr>
          <w:p>
            <w:pPr>
              <w:pStyle w:val="12"/>
            </w:pPr>
            <w:r>
              <w:t>≥12000元</w:t>
            </w:r>
          </w:p>
        </w:tc>
        <w:tc>
          <w:tcPr>
            <w:tcW w:w="1276" w:type="dxa"/>
            <w:vAlign w:val="center"/>
          </w:tcPr>
          <w:p>
            <w:pPr>
              <w:pStyle w:val="12"/>
            </w:pPr>
            <w:r>
              <w:t>冀组字【2020】18号文件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村干部主观能动性</w:t>
            </w:r>
          </w:p>
        </w:tc>
        <w:tc>
          <w:tcPr>
            <w:tcW w:w="5386" w:type="dxa"/>
            <w:vAlign w:val="center"/>
          </w:tcPr>
          <w:p>
            <w:pPr>
              <w:pStyle w:val="12"/>
            </w:pPr>
            <w:r>
              <w:t>反映村干部全年工作效率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13032124P00000610042N</w:t>
            </w:r>
          </w:p>
        </w:tc>
        <w:tc>
          <w:tcPr>
            <w:tcW w:w="2835" w:type="dxa"/>
            <w:vAlign w:val="center"/>
          </w:tcPr>
          <w:p>
            <w:pPr>
              <w:pStyle w:val="10"/>
            </w:pPr>
            <w:r>
              <w:t>项目名称</w:t>
            </w:r>
          </w:p>
        </w:tc>
        <w:tc>
          <w:tcPr>
            <w:tcW w:w="6095" w:type="dxa"/>
            <w:gridSpan w:val="3"/>
            <w:vAlign w:val="center"/>
          </w:tcPr>
          <w:p>
            <w:pPr>
              <w:pStyle w:val="12"/>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预算安排资金9万元，其中财政资金9万元，主要用于村级组织的工作支出。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1.通过开展服务群众工作，为村综合服务站日常运转、公共设施维护等提供保障，为群众提供便捷优质生产生活条件。</w:t>
            </w:r>
            <w:r>
              <w:tab/>
            </w:r>
            <w:r>
              <w:tab/>
            </w:r>
            <w:r>
              <w:tab/>
            </w:r>
          </w:p>
          <w:p>
            <w:pPr>
              <w:pStyle w:val="12"/>
            </w:pPr>
          </w:p>
          <w:p>
            <w:pPr>
              <w:pStyle w:val="12"/>
            </w:pPr>
            <w:r>
              <w:t>2.通过项目实施为村级组织公共卫生防疫、村内治安等临时劳务用工提供费用保障，为群众提供安全稳定生活环境。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2268" w:type="dxa"/>
            <w:vAlign w:val="center"/>
          </w:tcPr>
          <w:p>
            <w:pPr>
              <w:pStyle w:val="12"/>
            </w:pPr>
            <w:r>
              <w:t>9个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反映生活垃圾分类实施效果</w:t>
            </w:r>
          </w:p>
        </w:tc>
        <w:tc>
          <w:tcPr>
            <w:tcW w:w="5386" w:type="dxa"/>
            <w:vAlign w:val="center"/>
          </w:tcPr>
          <w:p>
            <w:pPr>
              <w:pStyle w:val="12"/>
            </w:pPr>
            <w:r>
              <w:t>反映生活垃圾分类实施效果</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13032125P00330610017J</w:t>
            </w:r>
          </w:p>
        </w:tc>
        <w:tc>
          <w:tcPr>
            <w:tcW w:w="2835" w:type="dxa"/>
            <w:vAlign w:val="center"/>
          </w:tcPr>
          <w:p>
            <w:pPr>
              <w:pStyle w:val="10"/>
            </w:pPr>
            <w:r>
              <w:t>项目名称</w:t>
            </w:r>
          </w:p>
        </w:tc>
        <w:tc>
          <w:tcPr>
            <w:tcW w:w="6095" w:type="dxa"/>
            <w:gridSpan w:val="3"/>
            <w:vAlign w:val="center"/>
          </w:tcPr>
          <w:p>
            <w:pPr>
              <w:pStyle w:val="12"/>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预算安排资金1万元，其中财政资金1万元，主要用于开展日常防火工作，广泛宣传，全天候巡查，加强防火扑救物资的储备，有效防范和遏制森林火灾的发生。</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1.通过开展巡视巡查整治工作，及时消除防汛安全隐患，确保辖区内河道行洪通畅。</w:t>
            </w:r>
            <w:r>
              <w:tab/>
            </w:r>
            <w:r>
              <w:tab/>
            </w:r>
            <w:r>
              <w:tab/>
            </w:r>
            <w:r>
              <w:tab/>
            </w:r>
            <w:r>
              <w:tab/>
            </w:r>
            <w:r>
              <w:tab/>
            </w:r>
          </w:p>
          <w:p>
            <w:pPr>
              <w:pStyle w:val="12"/>
            </w:pPr>
          </w:p>
          <w:p>
            <w:pPr>
              <w:pStyle w:val="12"/>
            </w:pPr>
            <w:r>
              <w:t>2.通过扎实开展日常防火工作，广泛宣传，全天候巡查，加强防火扑救物资的储备，有效防范和遏制森林火灾的发生。</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2268" w:type="dxa"/>
            <w:vAlign w:val="center"/>
          </w:tcPr>
          <w:p>
            <w:pPr>
              <w:pStyle w:val="12"/>
            </w:pPr>
            <w:r>
              <w:t>≥200次</w:t>
            </w:r>
          </w:p>
        </w:tc>
        <w:tc>
          <w:tcPr>
            <w:tcW w:w="1276"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2268" w:type="dxa"/>
            <w:vAlign w:val="center"/>
          </w:tcPr>
          <w:p>
            <w:pPr>
              <w:pStyle w:val="12"/>
            </w:pPr>
            <w:r>
              <w:t>≥95%</w:t>
            </w:r>
          </w:p>
        </w:tc>
        <w:tc>
          <w:tcPr>
            <w:tcW w:w="1276"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2268" w:type="dxa"/>
            <w:vAlign w:val="center"/>
          </w:tcPr>
          <w:p>
            <w:pPr>
              <w:pStyle w:val="12"/>
            </w:pPr>
            <w:r>
              <w:t>100%</w:t>
            </w:r>
          </w:p>
        </w:tc>
        <w:tc>
          <w:tcPr>
            <w:tcW w:w="1276"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2025年全年持续</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11、明德小学地租绩效目标表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13032125P000115100580</w:t>
            </w:r>
          </w:p>
        </w:tc>
        <w:tc>
          <w:tcPr>
            <w:tcW w:w="2835" w:type="dxa"/>
            <w:vAlign w:val="center"/>
          </w:tcPr>
          <w:p>
            <w:pPr>
              <w:pStyle w:val="10"/>
            </w:pPr>
            <w:r>
              <w:t>项目名称</w:t>
            </w:r>
          </w:p>
        </w:tc>
        <w:tc>
          <w:tcPr>
            <w:tcW w:w="6095" w:type="dxa"/>
            <w:gridSpan w:val="3"/>
            <w:vAlign w:val="center"/>
          </w:tcPr>
          <w:p>
            <w:pPr>
              <w:pStyle w:val="12"/>
            </w:pPr>
            <w:r>
              <w:t>明德小学地租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3.93</w:t>
            </w:r>
          </w:p>
        </w:tc>
        <w:tc>
          <w:tcPr>
            <w:tcW w:w="2835" w:type="dxa"/>
            <w:vAlign w:val="center"/>
          </w:tcPr>
          <w:p>
            <w:pPr>
              <w:pStyle w:val="10"/>
            </w:pPr>
            <w:r>
              <w:t>其中：财政    资金</w:t>
            </w:r>
          </w:p>
        </w:tc>
        <w:tc>
          <w:tcPr>
            <w:tcW w:w="2551" w:type="dxa"/>
            <w:vAlign w:val="center"/>
          </w:tcPr>
          <w:p>
            <w:pPr>
              <w:pStyle w:val="12"/>
            </w:pPr>
            <w:r>
              <w:t>3.93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预算安排资金3.93万元，其中财政资金3.93万元，主要用于发放明德小学土地租金，保障明德小学正常运转。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3.93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1.通过及时发放补助，保证农民收益。</w:t>
            </w:r>
          </w:p>
          <w:p>
            <w:pPr>
              <w:pStyle w:val="12"/>
            </w:pPr>
            <w:r>
              <w:t>2.通过及时发放明德小学土地租金，保障明德小学正常运转。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租地面积</w:t>
            </w:r>
          </w:p>
        </w:tc>
        <w:tc>
          <w:tcPr>
            <w:tcW w:w="5386" w:type="dxa"/>
            <w:vAlign w:val="center"/>
          </w:tcPr>
          <w:p>
            <w:pPr>
              <w:pStyle w:val="12"/>
            </w:pPr>
            <w:r>
              <w:t>反映租地面积</w:t>
            </w:r>
          </w:p>
        </w:tc>
        <w:tc>
          <w:tcPr>
            <w:tcW w:w="2268" w:type="dxa"/>
            <w:vAlign w:val="center"/>
          </w:tcPr>
          <w:p>
            <w:pPr>
              <w:pStyle w:val="12"/>
            </w:pPr>
            <w:r>
              <w:t>34.74亩</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反映金额准确性</w:t>
            </w:r>
          </w:p>
        </w:tc>
        <w:tc>
          <w:tcPr>
            <w:tcW w:w="5386" w:type="dxa"/>
            <w:vAlign w:val="center"/>
          </w:tcPr>
          <w:p>
            <w:pPr>
              <w:pStyle w:val="12"/>
            </w:pPr>
            <w:r>
              <w:t>反映发放金额胡准确性</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租地面积的准确性</w:t>
            </w:r>
          </w:p>
        </w:tc>
        <w:tc>
          <w:tcPr>
            <w:tcW w:w="5386" w:type="dxa"/>
            <w:vAlign w:val="center"/>
          </w:tcPr>
          <w:p>
            <w:pPr>
              <w:pStyle w:val="12"/>
            </w:pPr>
            <w:r>
              <w:t>反映租地面积的准确性</w:t>
            </w:r>
          </w:p>
        </w:tc>
        <w:tc>
          <w:tcPr>
            <w:tcW w:w="2268" w:type="dxa"/>
            <w:vAlign w:val="center"/>
          </w:tcPr>
          <w:p>
            <w:pPr>
              <w:pStyle w:val="12"/>
            </w:pPr>
            <w:r>
              <w:t>100%</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租金发放的及时性</w:t>
            </w:r>
          </w:p>
        </w:tc>
        <w:tc>
          <w:tcPr>
            <w:tcW w:w="5386" w:type="dxa"/>
            <w:vAlign w:val="center"/>
          </w:tcPr>
          <w:p>
            <w:pPr>
              <w:pStyle w:val="12"/>
            </w:pPr>
            <w:r>
              <w:t>反映租金发放完成时间</w:t>
            </w:r>
          </w:p>
        </w:tc>
        <w:tc>
          <w:tcPr>
            <w:tcW w:w="2268" w:type="dxa"/>
            <w:vAlign w:val="center"/>
          </w:tcPr>
          <w:p>
            <w:pPr>
              <w:pStyle w:val="12"/>
            </w:pPr>
            <w:r>
              <w:t>6月底前</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租金发放标准</w:t>
            </w:r>
          </w:p>
        </w:tc>
        <w:tc>
          <w:tcPr>
            <w:tcW w:w="5386" w:type="dxa"/>
            <w:vAlign w:val="center"/>
          </w:tcPr>
          <w:p>
            <w:pPr>
              <w:pStyle w:val="12"/>
            </w:pPr>
            <w:r>
              <w:t>反映每亩地租金标准</w:t>
            </w:r>
          </w:p>
        </w:tc>
        <w:tc>
          <w:tcPr>
            <w:tcW w:w="2268" w:type="dxa"/>
            <w:vAlign w:val="center"/>
          </w:tcPr>
          <w:p>
            <w:pPr>
              <w:pStyle w:val="12"/>
            </w:pPr>
            <w:r>
              <w:t>1200元</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反映明德小学正常运转。</w:t>
            </w:r>
          </w:p>
        </w:tc>
        <w:tc>
          <w:tcPr>
            <w:tcW w:w="2268" w:type="dxa"/>
            <w:vAlign w:val="center"/>
          </w:tcPr>
          <w:p>
            <w:pPr>
              <w:pStyle w:val="12"/>
            </w:pPr>
            <w:r>
              <w:t>≥95%</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反映土地租金及时发放到农户，保证明德小学正常运转。</w:t>
            </w:r>
          </w:p>
        </w:tc>
        <w:tc>
          <w:tcPr>
            <w:tcW w:w="2268" w:type="dxa"/>
            <w:vAlign w:val="center"/>
          </w:tcPr>
          <w:p>
            <w:pPr>
              <w:pStyle w:val="12"/>
            </w:pPr>
            <w:r>
              <w:t>≥95%</w:t>
            </w:r>
          </w:p>
        </w:tc>
        <w:tc>
          <w:tcPr>
            <w:tcW w:w="1276" w:type="dxa"/>
            <w:vAlign w:val="center"/>
          </w:tcPr>
          <w:p>
            <w:pPr>
              <w:pStyle w:val="12"/>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反映土地租户对租金发放工作的满意度</w:t>
            </w:r>
          </w:p>
        </w:tc>
        <w:tc>
          <w:tcPr>
            <w:tcW w:w="2268" w:type="dxa"/>
            <w:vAlign w:val="center"/>
          </w:tcPr>
          <w:p>
            <w:pPr>
              <w:pStyle w:val="12"/>
            </w:pPr>
            <w:r>
              <w:t>≥95%</w:t>
            </w:r>
          </w:p>
        </w:tc>
        <w:tc>
          <w:tcPr>
            <w:tcW w:w="1276"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12、燃煤锅炉改造及清洁能源补贴绩效目标表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13032125P000116101193</w:t>
            </w:r>
          </w:p>
        </w:tc>
        <w:tc>
          <w:tcPr>
            <w:tcW w:w="2835" w:type="dxa"/>
            <w:vAlign w:val="center"/>
          </w:tcPr>
          <w:p>
            <w:pPr>
              <w:pStyle w:val="10"/>
            </w:pPr>
            <w:r>
              <w:t>项目名称</w:t>
            </w:r>
          </w:p>
        </w:tc>
        <w:tc>
          <w:tcPr>
            <w:tcW w:w="6095" w:type="dxa"/>
            <w:gridSpan w:val="3"/>
            <w:vAlign w:val="center"/>
          </w:tcPr>
          <w:p>
            <w:pPr>
              <w:pStyle w:val="12"/>
            </w:pPr>
            <w:r>
              <w:t>燃煤锅炉改造及清洁能源补贴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预算安排资金30万元，其中财政资金30万元，主要用于改变取暖方式，加大大气治理力度，提升大气质量。</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15.00</w:t>
            </w:r>
          </w:p>
        </w:tc>
        <w:tc>
          <w:tcPr>
            <w:tcW w:w="2551" w:type="dxa"/>
            <w:vAlign w:val="center"/>
          </w:tcPr>
          <w:p>
            <w:pPr>
              <w:pStyle w:val="13"/>
            </w:pPr>
            <w:r>
              <w:t>20.00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1.通过改变取暖方式，加大大气治理力度，提升大气质量。</w:t>
            </w:r>
            <w:r>
              <w:tab/>
            </w:r>
            <w:r>
              <w:tab/>
            </w:r>
            <w:r>
              <w:tab/>
            </w:r>
            <w:r>
              <w:tab/>
            </w:r>
            <w:r>
              <w:tab/>
            </w:r>
            <w:r>
              <w:tab/>
            </w:r>
          </w:p>
          <w:p>
            <w:pPr>
              <w:pStyle w:val="12"/>
            </w:pPr>
          </w:p>
          <w:p>
            <w:pPr>
              <w:pStyle w:val="12"/>
            </w:pPr>
            <w:r>
              <w:t>2.通过开展燃煤锅炉改造工作，确保机关正常办公，为机关工作人员和群众提供良好的工作办事环境。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268" w:type="dxa"/>
            <w:vAlign w:val="center"/>
          </w:tcPr>
          <w:p>
            <w:pPr>
              <w:pStyle w:val="12"/>
            </w:pPr>
            <w:r>
              <w:t>≥1656㎡</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2268" w:type="dxa"/>
            <w:vAlign w:val="center"/>
          </w:tcPr>
          <w:p>
            <w:pPr>
              <w:pStyle w:val="12"/>
            </w:pPr>
            <w:r>
              <w:t>≥8%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268" w:type="dxa"/>
            <w:vAlign w:val="center"/>
          </w:tcPr>
          <w:p>
            <w:pPr>
              <w:pStyle w:val="12"/>
            </w:pPr>
            <w:r>
              <w:t>≤22万元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13、严重精神障碍患者监护人责任险绩效目标表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13032125P00000610011X</w:t>
            </w:r>
          </w:p>
        </w:tc>
        <w:tc>
          <w:tcPr>
            <w:tcW w:w="2835" w:type="dxa"/>
            <w:vAlign w:val="center"/>
          </w:tcPr>
          <w:p>
            <w:pPr>
              <w:pStyle w:val="10"/>
            </w:pPr>
            <w:r>
              <w:t>项目名称</w:t>
            </w:r>
          </w:p>
        </w:tc>
        <w:tc>
          <w:tcPr>
            <w:tcW w:w="6095" w:type="dxa"/>
            <w:gridSpan w:val="3"/>
            <w:vAlign w:val="center"/>
          </w:tcPr>
          <w:p>
            <w:pPr>
              <w:pStyle w:val="12"/>
            </w:pPr>
            <w:r>
              <w:t>严重精神障碍患者监护人责任险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w:t>
            </w:r>
          </w:p>
        </w:tc>
        <w:tc>
          <w:tcPr>
            <w:tcW w:w="2835" w:type="dxa"/>
            <w:vAlign w:val="center"/>
          </w:tcPr>
          <w:p>
            <w:pPr>
              <w:pStyle w:val="10"/>
            </w:pPr>
            <w:r>
              <w:t>其中：财政    资金</w:t>
            </w:r>
          </w:p>
        </w:tc>
        <w:tc>
          <w:tcPr>
            <w:tcW w:w="2551" w:type="dxa"/>
            <w:vAlign w:val="center"/>
          </w:tcPr>
          <w:p>
            <w:pPr>
              <w:pStyle w:val="12"/>
            </w:pPr>
            <w:r>
              <w:t>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预算安排资金1.02万元，其中财政资金1.02万元，主要用于为严重精神障碍患者监护人办理相关保险业，预防严重精神障碍患者伤及人身、损坏财物事件发生。</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0.26</w:t>
            </w:r>
          </w:p>
        </w:tc>
        <w:tc>
          <w:tcPr>
            <w:tcW w:w="2835" w:type="dxa"/>
            <w:vAlign w:val="center"/>
          </w:tcPr>
          <w:p>
            <w:pPr>
              <w:pStyle w:val="13"/>
            </w:pPr>
            <w:r>
              <w:t>0.51</w:t>
            </w:r>
          </w:p>
        </w:tc>
        <w:tc>
          <w:tcPr>
            <w:tcW w:w="2551" w:type="dxa"/>
            <w:vAlign w:val="center"/>
          </w:tcPr>
          <w:p>
            <w:pPr>
              <w:pStyle w:val="13"/>
            </w:pPr>
            <w:r>
              <w:t>0.77</w:t>
            </w:r>
          </w:p>
        </w:tc>
        <w:tc>
          <w:tcPr>
            <w:tcW w:w="3544" w:type="dxa"/>
            <w:gridSpan w:val="2"/>
            <w:vAlign w:val="center"/>
          </w:tcPr>
          <w:p>
            <w:pPr>
              <w:pStyle w:val="13"/>
            </w:pPr>
            <w:r>
              <w:t>1.02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1.通过以政府出资投保的方式，减少监护人损失、增强监护人、当事人社会保障，从而化解事后风险。</w:t>
            </w:r>
            <w:r>
              <w:tab/>
            </w:r>
            <w:r>
              <w:tab/>
            </w:r>
            <w:r>
              <w:tab/>
            </w:r>
            <w:r>
              <w:tab/>
            </w:r>
            <w:r>
              <w:tab/>
            </w:r>
            <w:r>
              <w:tab/>
            </w:r>
          </w:p>
          <w:p>
            <w:pPr>
              <w:pStyle w:val="12"/>
            </w:pPr>
          </w:p>
          <w:p>
            <w:pPr>
              <w:pStyle w:val="12"/>
            </w:pPr>
            <w:r>
              <w:t>2.通过为严重精神障碍患者监护人办理相关保险业，预防严重精神障碍患者伤及人身、损坏财物事件发生。</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102人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13032125P00000410016L</w:t>
            </w:r>
          </w:p>
        </w:tc>
        <w:tc>
          <w:tcPr>
            <w:tcW w:w="2835" w:type="dxa"/>
            <w:vAlign w:val="center"/>
          </w:tcPr>
          <w:p>
            <w:pPr>
              <w:pStyle w:val="10"/>
            </w:pPr>
            <w:r>
              <w:t>项目名称</w:t>
            </w:r>
          </w:p>
        </w:tc>
        <w:tc>
          <w:tcPr>
            <w:tcW w:w="6095" w:type="dxa"/>
            <w:gridSpan w:val="3"/>
            <w:vAlign w:val="center"/>
          </w:tcPr>
          <w:p>
            <w:pPr>
              <w:pStyle w:val="12"/>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预算安排资金4万元，其中财政资金4万元，主要用于处理突发性、群体性事件；搞好村级治安工作，深化农村平安创建工作。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1.妥善处理突发性、群体性事件；搞好村级治安工作，深化农村平安创建工作。</w:t>
            </w:r>
            <w:r>
              <w:tab/>
            </w:r>
            <w:r>
              <w:tab/>
            </w:r>
            <w:r>
              <w:tab/>
            </w:r>
            <w:r>
              <w:tab/>
            </w:r>
            <w:r>
              <w:tab/>
            </w:r>
            <w:r>
              <w:tab/>
            </w:r>
          </w:p>
          <w:p>
            <w:pPr>
              <w:pStyle w:val="12"/>
            </w:pPr>
          </w:p>
          <w:p>
            <w:pPr>
              <w:pStyle w:val="12"/>
            </w:pPr>
            <w:r>
              <w:t>2.通过加强法制宣传教育、提高公民的法律意识和素质，教育群众知法、懂法和守法。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268" w:type="dxa"/>
            <w:vAlign w:val="center"/>
          </w:tcPr>
          <w:p>
            <w:pPr>
              <w:pStyle w:val="12"/>
            </w:pPr>
            <w:r>
              <w:t>≥2500份</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政府采购金额（当年单位预算安排资金）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11.87</w:t>
            </w:r>
          </w:p>
        </w:tc>
        <w:tc>
          <w:tcPr>
            <w:tcW w:w="964" w:type="dxa"/>
            <w:vAlign w:val="center"/>
          </w:tcPr>
          <w:p>
            <w:pPr>
              <w:pStyle w:val="15"/>
            </w:pPr>
            <w:r>
              <w:t>11.87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青龙满族自治县朱杖子乡人民政府本级小计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11.87</w:t>
            </w:r>
          </w:p>
        </w:tc>
        <w:tc>
          <w:tcPr>
            <w:tcW w:w="964" w:type="dxa"/>
            <w:vAlign w:val="center"/>
          </w:tcPr>
          <w:p>
            <w:pPr>
              <w:pStyle w:val="15"/>
            </w:pPr>
            <w:r>
              <w:t>11.87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1500</w:t>
            </w:r>
          </w:p>
        </w:tc>
        <w:tc>
          <w:tcPr>
            <w:tcW w:w="850" w:type="dxa"/>
            <w:vAlign w:val="center"/>
          </w:tcPr>
          <w:p>
            <w:pPr>
              <w:pStyle w:val="11"/>
            </w:pPr>
            <w:r>
              <w:t>0.00</w:t>
            </w:r>
          </w:p>
        </w:tc>
        <w:tc>
          <w:tcPr>
            <w:tcW w:w="964" w:type="dxa"/>
            <w:vAlign w:val="center"/>
          </w:tcPr>
          <w:p>
            <w:pPr>
              <w:pStyle w:val="11"/>
            </w:pPr>
            <w:r>
              <w:t>2.55</w:t>
            </w:r>
          </w:p>
        </w:tc>
        <w:tc>
          <w:tcPr>
            <w:tcW w:w="964" w:type="dxa"/>
            <w:vAlign w:val="center"/>
          </w:tcPr>
          <w:p>
            <w:pPr>
              <w:pStyle w:val="11"/>
            </w:pPr>
            <w:r>
              <w:t>2.55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6.12</w:t>
            </w:r>
          </w:p>
        </w:tc>
        <w:tc>
          <w:tcPr>
            <w:tcW w:w="964" w:type="dxa"/>
            <w:vAlign w:val="center"/>
          </w:tcPr>
          <w:p>
            <w:pPr>
              <w:pStyle w:val="11"/>
            </w:pPr>
            <w:r>
              <w:t>6.12</w:t>
            </w:r>
          </w:p>
        </w:tc>
        <w:tc>
          <w:tcPr>
            <w:tcW w:w="964" w:type="dxa"/>
            <w:vAlign w:val="center"/>
          </w:tcPr>
          <w:p>
            <w:pPr>
              <w:pStyle w:val="11"/>
            </w:pPr>
            <w:r>
              <w:t>6.12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45.27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青龙满族自治县朱杖子乡人民政府（含所属单位）上年末固定资产金额为142.86万元（详见下表）。本年度拟购置固定资产总额为0.00万元，已按要求列入政府采购预算，详见政府采购预算表。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921青龙满族自治县朱杖子乡人民政府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1160</w:t>
            </w:r>
          </w:p>
        </w:tc>
        <w:tc>
          <w:tcPr>
            <w:tcW w:w="2835" w:type="dxa"/>
            <w:vAlign w:val="center"/>
          </w:tcPr>
          <w:p>
            <w:pPr>
              <w:pStyle w:val="11"/>
            </w:pPr>
            <w:r>
              <w:t>86.69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72</w:t>
            </w:r>
          </w:p>
        </w:tc>
        <w:tc>
          <w:tcPr>
            <w:tcW w:w="2835" w:type="dxa"/>
            <w:vAlign w:val="center"/>
          </w:tcPr>
          <w:p>
            <w:pPr>
              <w:pStyle w:val="11"/>
            </w:pPr>
            <w:r>
              <w:t>29.31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44710"/>
    <w:rsid w:val="00272AF1"/>
    <w:rsid w:val="007D3E88"/>
    <w:rsid w:val="00926892"/>
    <w:rsid w:val="00B27823"/>
    <w:rsid w:val="00D44710"/>
    <w:rsid w:val="00F11B4D"/>
    <w:rsid w:val="00F66E44"/>
    <w:rsid w:val="631E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4206</Words>
  <Characters>23977</Characters>
  <Lines>199</Lines>
  <Paragraphs>56</Paragraphs>
  <TotalTime>7</TotalTime>
  <ScaleCrop>false</ScaleCrop>
  <LinksUpToDate>false</LinksUpToDate>
  <CharactersWithSpaces>28127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2025-01-21T13:11:00Z</dcterms:created>
  <dc:creator>党政办</dc:creator>
  <cp:lastModifiedBy>党政办</cp:lastModifiedBy>
  <dcterms:modified xsi:type="dcterms:W3CDTF">2025-07-01T05:19:17Z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F40883466BEC4AE4958D9A69C109D89D</vt:lpwstr>
  </property>
</Properties>
</file>