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80" w:tblpY="130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35"/>
        <w:gridCol w:w="2205"/>
        <w:gridCol w:w="1242"/>
        <w:gridCol w:w="1068"/>
        <w:gridCol w:w="76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脱贫人口（含监测帮扶对象）乡村公益岗项目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李庆权13933519219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青龙满族自治县人力资源和社会保障局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开发乡村公益岗位1100个，其中劳动保障协理员200个，村容村貌协理员900个，兜底安置年龄偏大、无法外出就业脱贫人口（含监测帮扶对象）就近就地就业1100人。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（含监测帮扶对象）安置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数量指标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脱贫人口（含监测帮扶对象）公益岗位补贴期限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补贴资金到位率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脱贫人口（含监测帮扶对象）覆盖面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脱贫人口（含监测帮扶对象）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补贴准确发放率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脱贫人口（含监测帮扶对象）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劳动保障协理员550元/月；村容村貌协理员450元/月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脱贫人口（含监测帮扶对象）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补贴及时发放率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维护社会稳定性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脱贫家庭（含监测帮扶对象）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受益人数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月增加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脱贫人口（含监测帮扶对象）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就业收入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人均450-550元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ZGY2MDRkNDI1ZmUzNDQ2NWY3YzliODc5OWM1NDMifQ=="/>
  </w:docVars>
  <w:rsids>
    <w:rsidRoot w:val="00000000"/>
    <w:rsid w:val="02777BAE"/>
    <w:rsid w:val="03E042DD"/>
    <w:rsid w:val="130E2952"/>
    <w:rsid w:val="21200FE4"/>
    <w:rsid w:val="3863021B"/>
    <w:rsid w:val="43326143"/>
    <w:rsid w:val="44A11DBA"/>
    <w:rsid w:val="490467A4"/>
    <w:rsid w:val="4D990E39"/>
    <w:rsid w:val="4E6E2260"/>
    <w:rsid w:val="4F703075"/>
    <w:rsid w:val="52924873"/>
    <w:rsid w:val="5EAE33B7"/>
    <w:rsid w:val="6593581A"/>
    <w:rsid w:val="674275B6"/>
    <w:rsid w:val="6E7B5126"/>
    <w:rsid w:val="716867D5"/>
    <w:rsid w:val="76D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575</Characters>
  <Lines>0</Lines>
  <Paragraphs>0</Paragraphs>
  <TotalTime>2</TotalTime>
  <ScaleCrop>false</ScaleCrop>
  <LinksUpToDate>false</LinksUpToDate>
  <CharactersWithSpaces>595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2024-04-03T07:19:00Z</dcterms:created>
  <dc:creator>hp</dc:creator>
  <cp:lastModifiedBy>平安是福</cp:lastModifiedBy>
  <dcterms:modified xsi:type="dcterms:W3CDTF">2025-03-19T08:10:52Z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8A411E7D3DF1457C8A7B55EB6FD1265B_12</vt:lpwstr>
  </property>
</Properties>
</file>