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一、河北青龙物流产业聚集区管理委员会本级收支预算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一、河北青龙物流产业聚集区管理委员会本级收支预算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155.04</w:t>
            </w:r>
          </w:p>
        </w:tc>
        <w:tc>
          <w:tcPr>
            <w:tcW w:w="4535" w:type="dxa"/>
            <w:vAlign w:val="center"/>
          </w:tcPr>
          <w:p>
            <w:pPr>
              <w:pStyle w:val="12"/>
            </w:pPr>
            <w:r>
              <w:t>一、一般公共服务支出</w:t>
            </w:r>
          </w:p>
        </w:tc>
        <w:tc>
          <w:tcPr>
            <w:tcW w:w="2126" w:type="dxa"/>
            <w:vAlign w:val="center"/>
          </w:tcPr>
          <w:p>
            <w:pPr>
              <w:pStyle w:val="11"/>
            </w:pPr>
            <w:r>
              <w:t>132.23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80.00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235.04</w:t>
            </w:r>
          </w:p>
        </w:tc>
        <w:tc>
          <w:tcPr>
            <w:tcW w:w="4535" w:type="dxa"/>
            <w:vAlign w:val="center"/>
          </w:tcPr>
          <w:p>
            <w:pPr>
              <w:pStyle w:val="14"/>
            </w:pPr>
            <w:r>
              <w:t>本年支出合计</w:t>
            </w:r>
          </w:p>
        </w:tc>
        <w:tc>
          <w:tcPr>
            <w:tcW w:w="2126" w:type="dxa"/>
            <w:vAlign w:val="center"/>
          </w:tcPr>
          <w:p>
            <w:pPr>
              <w:pStyle w:val="15"/>
            </w:pPr>
            <w:r>
              <w:t>5407.41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5172.37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5407.41</w:t>
            </w:r>
          </w:p>
        </w:tc>
        <w:tc>
          <w:tcPr>
            <w:tcW w:w="4535" w:type="dxa"/>
            <w:vAlign w:val="center"/>
          </w:tcPr>
          <w:p>
            <w:pPr>
              <w:pStyle w:val="14"/>
            </w:pPr>
            <w:r>
              <w:t>支出总计</w:t>
            </w:r>
          </w:p>
        </w:tc>
        <w:tc>
          <w:tcPr>
            <w:tcW w:w="2126" w:type="dxa"/>
            <w:vAlign w:val="center"/>
          </w:tcPr>
          <w:p>
            <w:pPr>
              <w:pStyle w:val="15"/>
            </w:pPr>
            <w:r>
              <w:t>5407.41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5407.41</w:t>
            </w:r>
          </w:p>
        </w:tc>
        <w:tc>
          <w:tcPr>
            <w:tcW w:w="1134" w:type="dxa"/>
            <w:vAlign w:val="center"/>
          </w:tcPr>
          <w:p>
            <w:pPr>
              <w:pStyle w:val="15"/>
            </w:pPr>
            <w:r>
              <w:t>235.04</w:t>
            </w:r>
          </w:p>
        </w:tc>
        <w:tc>
          <w:tcPr>
            <w:tcW w:w="1134" w:type="dxa"/>
            <w:vAlign w:val="center"/>
          </w:tcPr>
          <w:p>
            <w:pPr>
              <w:pStyle w:val="15"/>
            </w:pPr>
            <w:r>
              <w:t>235.04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5172.37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132.23</w:t>
            </w:r>
          </w:p>
        </w:tc>
        <w:tc>
          <w:tcPr>
            <w:tcW w:w="1134" w:type="dxa"/>
            <w:vAlign w:val="center"/>
          </w:tcPr>
          <w:p>
            <w:pPr>
              <w:pStyle w:val="11"/>
            </w:pPr>
            <w:r>
              <w:t>129.86</w:t>
            </w:r>
          </w:p>
        </w:tc>
        <w:tc>
          <w:tcPr>
            <w:tcW w:w="1134" w:type="dxa"/>
            <w:vAlign w:val="center"/>
          </w:tcPr>
          <w:p>
            <w:pPr>
              <w:pStyle w:val="11"/>
            </w:pPr>
            <w:r>
              <w:t>129.86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122.23</w:t>
            </w:r>
          </w:p>
        </w:tc>
        <w:tc>
          <w:tcPr>
            <w:tcW w:w="1134" w:type="dxa"/>
            <w:vAlign w:val="center"/>
          </w:tcPr>
          <w:p>
            <w:pPr>
              <w:pStyle w:val="11"/>
            </w:pPr>
            <w:r>
              <w:t>119.86</w:t>
            </w:r>
          </w:p>
        </w:tc>
        <w:tc>
          <w:tcPr>
            <w:tcW w:w="1134" w:type="dxa"/>
            <w:vAlign w:val="center"/>
          </w:tcPr>
          <w:p>
            <w:pPr>
              <w:pStyle w:val="11"/>
            </w:pPr>
            <w:r>
              <w:t>119.86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71.61</w:t>
            </w:r>
          </w:p>
        </w:tc>
        <w:tc>
          <w:tcPr>
            <w:tcW w:w="1134" w:type="dxa"/>
            <w:vAlign w:val="center"/>
          </w:tcPr>
          <w:p>
            <w:pPr>
              <w:pStyle w:val="11"/>
            </w:pPr>
            <w:r>
              <w:t>71.61</w:t>
            </w:r>
          </w:p>
        </w:tc>
        <w:tc>
          <w:tcPr>
            <w:tcW w:w="1134" w:type="dxa"/>
            <w:vAlign w:val="center"/>
          </w:tcPr>
          <w:p>
            <w:pPr>
              <w:pStyle w:val="11"/>
            </w:pPr>
            <w:r>
              <w:t>71.61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4.87</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45.75</w:t>
            </w:r>
          </w:p>
        </w:tc>
        <w:tc>
          <w:tcPr>
            <w:tcW w:w="1134" w:type="dxa"/>
            <w:vAlign w:val="center"/>
          </w:tcPr>
          <w:p>
            <w:pPr>
              <w:pStyle w:val="11"/>
            </w:pPr>
            <w:r>
              <w:t>45.75</w:t>
            </w:r>
          </w:p>
        </w:tc>
        <w:tc>
          <w:tcPr>
            <w:tcW w:w="1134" w:type="dxa"/>
            <w:vAlign w:val="center"/>
          </w:tcPr>
          <w:p>
            <w:pPr>
              <w:pStyle w:val="11"/>
            </w:pPr>
            <w:r>
              <w:t>45.75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r>
              <w:t>12.48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6.28</w:t>
            </w:r>
          </w:p>
        </w:tc>
        <w:tc>
          <w:tcPr>
            <w:tcW w:w="1134" w:type="dxa"/>
            <w:vAlign w:val="center"/>
          </w:tcPr>
          <w:p>
            <w:pPr>
              <w:pStyle w:val="11"/>
            </w:pPr>
            <w:r>
              <w:t>6.28</w:t>
            </w:r>
          </w:p>
        </w:tc>
        <w:tc>
          <w:tcPr>
            <w:tcW w:w="1134" w:type="dxa"/>
            <w:vAlign w:val="center"/>
          </w:tcPr>
          <w:p>
            <w:pPr>
              <w:pStyle w:val="11"/>
            </w:pPr>
            <w:r>
              <w:t>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6.28</w:t>
            </w:r>
          </w:p>
        </w:tc>
        <w:tc>
          <w:tcPr>
            <w:tcW w:w="1134" w:type="dxa"/>
            <w:vAlign w:val="center"/>
          </w:tcPr>
          <w:p>
            <w:pPr>
              <w:pStyle w:val="11"/>
            </w:pPr>
            <w:r>
              <w:t>6.28</w:t>
            </w:r>
          </w:p>
        </w:tc>
        <w:tc>
          <w:tcPr>
            <w:tcW w:w="1134" w:type="dxa"/>
            <w:vAlign w:val="center"/>
          </w:tcPr>
          <w:p>
            <w:pPr>
              <w:pStyle w:val="11"/>
            </w:pPr>
            <w:r>
              <w:t>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2.55</w:t>
            </w:r>
          </w:p>
        </w:tc>
        <w:tc>
          <w:tcPr>
            <w:tcW w:w="1134" w:type="dxa"/>
            <w:vAlign w:val="center"/>
          </w:tcPr>
          <w:p>
            <w:pPr>
              <w:pStyle w:val="11"/>
            </w:pPr>
            <w:r>
              <w:t>2.55</w:t>
            </w:r>
          </w:p>
        </w:tc>
        <w:tc>
          <w:tcPr>
            <w:tcW w:w="1134" w:type="dxa"/>
            <w:vAlign w:val="center"/>
          </w:tcPr>
          <w:p>
            <w:pPr>
              <w:pStyle w:val="11"/>
            </w:pPr>
            <w:r>
              <w:t>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3.73</w:t>
            </w:r>
          </w:p>
        </w:tc>
        <w:tc>
          <w:tcPr>
            <w:tcW w:w="1134" w:type="dxa"/>
            <w:vAlign w:val="center"/>
          </w:tcPr>
          <w:p>
            <w:pPr>
              <w:pStyle w:val="11"/>
            </w:pPr>
            <w:r>
              <w:t>3.73</w:t>
            </w:r>
          </w:p>
        </w:tc>
        <w:tc>
          <w:tcPr>
            <w:tcW w:w="1134" w:type="dxa"/>
            <w:vAlign w:val="center"/>
          </w:tcPr>
          <w:p>
            <w:pPr>
              <w:pStyle w:val="11"/>
            </w:pPr>
            <w:r>
              <w:t>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670.00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2130504</w:t>
            </w:r>
          </w:p>
        </w:tc>
        <w:tc>
          <w:tcPr>
            <w:tcW w:w="1559" w:type="dxa"/>
            <w:vAlign w:val="center"/>
          </w:tcPr>
          <w:p>
            <w:pPr>
              <w:pStyle w:val="12"/>
            </w:pPr>
            <w:r>
              <w:t>农村基础设施建设</w:t>
            </w:r>
          </w:p>
        </w:tc>
        <w:tc>
          <w:tcPr>
            <w:tcW w:w="1134" w:type="dxa"/>
            <w:vAlign w:val="center"/>
          </w:tcPr>
          <w:p>
            <w:pPr>
              <w:pStyle w:val="11"/>
            </w:pPr>
            <w:r>
              <w:t>670.00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6.43</w:t>
            </w:r>
          </w:p>
        </w:tc>
        <w:tc>
          <w:tcPr>
            <w:tcW w:w="1134" w:type="dxa"/>
            <w:vAlign w:val="center"/>
          </w:tcPr>
          <w:p>
            <w:pPr>
              <w:pStyle w:val="11"/>
            </w:pPr>
            <w:r>
              <w:t>6.43</w:t>
            </w:r>
          </w:p>
        </w:tc>
        <w:tc>
          <w:tcPr>
            <w:tcW w:w="1134" w:type="dxa"/>
            <w:vAlign w:val="center"/>
          </w:tcPr>
          <w:p>
            <w:pPr>
              <w:pStyle w:val="11"/>
            </w:pPr>
            <w:r>
              <w:t>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6.43</w:t>
            </w:r>
          </w:p>
        </w:tc>
        <w:tc>
          <w:tcPr>
            <w:tcW w:w="1134" w:type="dxa"/>
            <w:vAlign w:val="center"/>
          </w:tcPr>
          <w:p>
            <w:pPr>
              <w:pStyle w:val="11"/>
            </w:pPr>
            <w:r>
              <w:t>6.43</w:t>
            </w:r>
          </w:p>
        </w:tc>
        <w:tc>
          <w:tcPr>
            <w:tcW w:w="1134" w:type="dxa"/>
            <w:vAlign w:val="center"/>
          </w:tcPr>
          <w:p>
            <w:pPr>
              <w:pStyle w:val="11"/>
            </w:pPr>
            <w:r>
              <w:t>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6.43</w:t>
            </w:r>
          </w:p>
        </w:tc>
        <w:tc>
          <w:tcPr>
            <w:tcW w:w="1134" w:type="dxa"/>
            <w:vAlign w:val="center"/>
          </w:tcPr>
          <w:p>
            <w:pPr>
              <w:pStyle w:val="11"/>
            </w:pPr>
            <w:r>
              <w:t>6.43</w:t>
            </w:r>
          </w:p>
        </w:tc>
        <w:tc>
          <w:tcPr>
            <w:tcW w:w="1134" w:type="dxa"/>
            <w:vAlign w:val="center"/>
          </w:tcPr>
          <w:p>
            <w:pPr>
              <w:pStyle w:val="11"/>
            </w:pPr>
            <w:r>
              <w:t>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5407.41</w:t>
            </w:r>
          </w:p>
        </w:tc>
        <w:tc>
          <w:tcPr>
            <w:tcW w:w="1361" w:type="dxa"/>
            <w:vAlign w:val="center"/>
          </w:tcPr>
          <w:p>
            <w:pPr>
              <w:pStyle w:val="15"/>
            </w:pPr>
            <w:r>
              <w:t>142.54</w:t>
            </w:r>
          </w:p>
        </w:tc>
        <w:tc>
          <w:tcPr>
            <w:tcW w:w="1361" w:type="dxa"/>
            <w:vAlign w:val="center"/>
          </w:tcPr>
          <w:p>
            <w:pPr>
              <w:pStyle w:val="15"/>
            </w:pPr>
            <w:r>
              <w:t>5264.87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132.23</w:t>
            </w:r>
          </w:p>
        </w:tc>
        <w:tc>
          <w:tcPr>
            <w:tcW w:w="1361" w:type="dxa"/>
            <w:vAlign w:val="center"/>
          </w:tcPr>
          <w:p>
            <w:pPr>
              <w:pStyle w:val="11"/>
            </w:pPr>
            <w:r>
              <w:t>117.36</w:t>
            </w:r>
          </w:p>
        </w:tc>
        <w:tc>
          <w:tcPr>
            <w:tcW w:w="1361" w:type="dxa"/>
            <w:vAlign w:val="center"/>
          </w:tcPr>
          <w:p>
            <w:pPr>
              <w:pStyle w:val="11"/>
            </w:pPr>
            <w:r>
              <w:t>14.87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122.23</w:t>
            </w:r>
          </w:p>
        </w:tc>
        <w:tc>
          <w:tcPr>
            <w:tcW w:w="1361" w:type="dxa"/>
            <w:vAlign w:val="center"/>
          </w:tcPr>
          <w:p>
            <w:pPr>
              <w:pStyle w:val="11"/>
            </w:pPr>
            <w:r>
              <w:t>117.36</w:t>
            </w:r>
          </w:p>
        </w:tc>
        <w:tc>
          <w:tcPr>
            <w:tcW w:w="1361" w:type="dxa"/>
            <w:vAlign w:val="center"/>
          </w:tcPr>
          <w:p>
            <w:pPr>
              <w:pStyle w:val="11"/>
            </w:pPr>
            <w:r>
              <w:t>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71.61</w:t>
            </w:r>
          </w:p>
        </w:tc>
        <w:tc>
          <w:tcPr>
            <w:tcW w:w="1361" w:type="dxa"/>
            <w:vAlign w:val="center"/>
          </w:tcPr>
          <w:p>
            <w:pPr>
              <w:pStyle w:val="11"/>
            </w:pPr>
            <w:r>
              <w:t>71.61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4.87</w:t>
            </w:r>
          </w:p>
        </w:tc>
        <w:tc>
          <w:tcPr>
            <w:tcW w:w="1361" w:type="dxa"/>
            <w:vAlign w:val="center"/>
          </w:tcPr>
          <w:p>
            <w:pPr>
              <w:pStyle w:val="11"/>
            </w:pPr>
          </w:p>
        </w:tc>
        <w:tc>
          <w:tcPr>
            <w:tcW w:w="1361" w:type="dxa"/>
            <w:vAlign w:val="center"/>
          </w:tcPr>
          <w:p>
            <w:pPr>
              <w:pStyle w:val="11"/>
            </w:pPr>
            <w:r>
              <w:t>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45.75</w:t>
            </w:r>
          </w:p>
        </w:tc>
        <w:tc>
          <w:tcPr>
            <w:tcW w:w="1361" w:type="dxa"/>
            <w:vAlign w:val="center"/>
          </w:tcPr>
          <w:p>
            <w:pPr>
              <w:pStyle w:val="11"/>
            </w:pPr>
            <w:r>
              <w:t>45.75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12.48</w:t>
            </w:r>
          </w:p>
        </w:tc>
        <w:tc>
          <w:tcPr>
            <w:tcW w:w="1361" w:type="dxa"/>
            <w:vAlign w:val="center"/>
          </w:tcPr>
          <w:p>
            <w:pPr>
              <w:pStyle w:val="11"/>
            </w:pPr>
            <w:r>
              <w:t>12.48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12.48</w:t>
            </w:r>
          </w:p>
        </w:tc>
        <w:tc>
          <w:tcPr>
            <w:tcW w:w="1361" w:type="dxa"/>
            <w:vAlign w:val="center"/>
          </w:tcPr>
          <w:p>
            <w:pPr>
              <w:pStyle w:val="11"/>
            </w:pPr>
            <w:r>
              <w:t>12.48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12.48</w:t>
            </w:r>
          </w:p>
        </w:tc>
        <w:tc>
          <w:tcPr>
            <w:tcW w:w="1361" w:type="dxa"/>
            <w:vAlign w:val="center"/>
          </w:tcPr>
          <w:p>
            <w:pPr>
              <w:pStyle w:val="11"/>
            </w:pPr>
            <w:r>
              <w:t>12.48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6.28</w:t>
            </w:r>
          </w:p>
        </w:tc>
        <w:tc>
          <w:tcPr>
            <w:tcW w:w="1361" w:type="dxa"/>
            <w:vAlign w:val="center"/>
          </w:tcPr>
          <w:p>
            <w:pPr>
              <w:pStyle w:val="11"/>
            </w:pPr>
            <w:r>
              <w:t>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6.28</w:t>
            </w:r>
          </w:p>
        </w:tc>
        <w:tc>
          <w:tcPr>
            <w:tcW w:w="1361" w:type="dxa"/>
            <w:vAlign w:val="center"/>
          </w:tcPr>
          <w:p>
            <w:pPr>
              <w:pStyle w:val="11"/>
            </w:pPr>
            <w:r>
              <w:t>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2.55</w:t>
            </w:r>
          </w:p>
        </w:tc>
        <w:tc>
          <w:tcPr>
            <w:tcW w:w="1361" w:type="dxa"/>
            <w:vAlign w:val="center"/>
          </w:tcPr>
          <w:p>
            <w:pPr>
              <w:pStyle w:val="11"/>
            </w:pPr>
            <w:r>
              <w:t>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3.73</w:t>
            </w:r>
          </w:p>
        </w:tc>
        <w:tc>
          <w:tcPr>
            <w:tcW w:w="1361" w:type="dxa"/>
            <w:vAlign w:val="center"/>
          </w:tcPr>
          <w:p>
            <w:pPr>
              <w:pStyle w:val="11"/>
            </w:pPr>
            <w:r>
              <w:t>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2130504</w:t>
            </w:r>
          </w:p>
        </w:tc>
        <w:tc>
          <w:tcPr>
            <w:tcW w:w="4535" w:type="dxa"/>
            <w:vAlign w:val="center"/>
          </w:tcPr>
          <w:p>
            <w:pPr>
              <w:pStyle w:val="12"/>
            </w:pPr>
            <w:r>
              <w:t>农村基础设施建设</w:t>
            </w: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6.43</w:t>
            </w:r>
          </w:p>
        </w:tc>
        <w:tc>
          <w:tcPr>
            <w:tcW w:w="1361" w:type="dxa"/>
            <w:vAlign w:val="center"/>
          </w:tcPr>
          <w:p>
            <w:pPr>
              <w:pStyle w:val="11"/>
            </w:pPr>
            <w:r>
              <w:t>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6.43</w:t>
            </w:r>
          </w:p>
        </w:tc>
        <w:tc>
          <w:tcPr>
            <w:tcW w:w="1361" w:type="dxa"/>
            <w:vAlign w:val="center"/>
          </w:tcPr>
          <w:p>
            <w:pPr>
              <w:pStyle w:val="11"/>
            </w:pPr>
            <w:r>
              <w:t>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6.43</w:t>
            </w:r>
          </w:p>
        </w:tc>
        <w:tc>
          <w:tcPr>
            <w:tcW w:w="1361" w:type="dxa"/>
            <w:vAlign w:val="center"/>
          </w:tcPr>
          <w:p>
            <w:pPr>
              <w:pStyle w:val="11"/>
            </w:pPr>
            <w:r>
              <w:t>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155.04</w:t>
            </w:r>
          </w:p>
        </w:tc>
        <w:tc>
          <w:tcPr>
            <w:tcW w:w="3402" w:type="dxa"/>
            <w:vAlign w:val="center"/>
          </w:tcPr>
          <w:p>
            <w:pPr>
              <w:pStyle w:val="12"/>
            </w:pPr>
            <w:r>
              <w:t>一、一般公共服务支出</w:t>
            </w:r>
          </w:p>
        </w:tc>
        <w:tc>
          <w:tcPr>
            <w:tcW w:w="1474" w:type="dxa"/>
            <w:vAlign w:val="center"/>
          </w:tcPr>
          <w:p>
            <w:pPr>
              <w:pStyle w:val="11"/>
            </w:pPr>
            <w:r>
              <w:t>132.23</w:t>
            </w:r>
          </w:p>
        </w:tc>
        <w:tc>
          <w:tcPr>
            <w:tcW w:w="1474" w:type="dxa"/>
            <w:vAlign w:val="center"/>
          </w:tcPr>
          <w:p>
            <w:pPr>
              <w:pStyle w:val="11"/>
            </w:pPr>
            <w:r>
              <w:t>132.23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80.00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12.48</w:t>
            </w:r>
          </w:p>
        </w:tc>
        <w:tc>
          <w:tcPr>
            <w:tcW w:w="1474" w:type="dxa"/>
            <w:vAlign w:val="center"/>
          </w:tcPr>
          <w:p>
            <w:pPr>
              <w:pStyle w:val="11"/>
            </w:pPr>
            <w:r>
              <w:t>12.48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6.28</w:t>
            </w:r>
          </w:p>
        </w:tc>
        <w:tc>
          <w:tcPr>
            <w:tcW w:w="1474" w:type="dxa"/>
            <w:vAlign w:val="center"/>
          </w:tcPr>
          <w:p>
            <w:pPr>
              <w:pStyle w:val="11"/>
            </w:pPr>
            <w:r>
              <w:t>6.28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80.00</w:t>
            </w:r>
          </w:p>
        </w:tc>
        <w:tc>
          <w:tcPr>
            <w:tcW w:w="1474" w:type="dxa"/>
            <w:vAlign w:val="center"/>
          </w:tcPr>
          <w:p>
            <w:pPr>
              <w:pStyle w:val="11"/>
            </w:pPr>
          </w:p>
        </w:tc>
        <w:tc>
          <w:tcPr>
            <w:tcW w:w="1474" w:type="dxa"/>
            <w:vAlign w:val="center"/>
          </w:tcPr>
          <w:p>
            <w:pPr>
              <w:pStyle w:val="11"/>
            </w:pPr>
            <w:r>
              <w:t>80.00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670.00</w:t>
            </w:r>
          </w:p>
        </w:tc>
        <w:tc>
          <w:tcPr>
            <w:tcW w:w="1474" w:type="dxa"/>
            <w:vAlign w:val="center"/>
          </w:tcPr>
          <w:p>
            <w:pPr>
              <w:pStyle w:val="11"/>
            </w:pPr>
            <w:r>
              <w:t>670.00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500.00</w:t>
            </w:r>
          </w:p>
        </w:tc>
        <w:tc>
          <w:tcPr>
            <w:tcW w:w="1474" w:type="dxa"/>
            <w:vAlign w:val="center"/>
          </w:tcPr>
          <w:p>
            <w:pPr>
              <w:pStyle w:val="11"/>
            </w:pPr>
            <w:r>
              <w:t>500.00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6.43</w:t>
            </w:r>
          </w:p>
        </w:tc>
        <w:tc>
          <w:tcPr>
            <w:tcW w:w="1474" w:type="dxa"/>
            <w:vAlign w:val="center"/>
          </w:tcPr>
          <w:p>
            <w:pPr>
              <w:pStyle w:val="11"/>
            </w:pPr>
            <w:r>
              <w:t>6.43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4000.00</w:t>
            </w:r>
          </w:p>
        </w:tc>
        <w:tc>
          <w:tcPr>
            <w:tcW w:w="1474" w:type="dxa"/>
            <w:vAlign w:val="center"/>
          </w:tcPr>
          <w:p>
            <w:pPr>
              <w:pStyle w:val="11"/>
            </w:pPr>
          </w:p>
        </w:tc>
        <w:tc>
          <w:tcPr>
            <w:tcW w:w="1474" w:type="dxa"/>
            <w:vAlign w:val="center"/>
          </w:tcPr>
          <w:p>
            <w:pPr>
              <w:pStyle w:val="11"/>
            </w:pPr>
            <w:r>
              <w:t>4000.00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235.04</w:t>
            </w:r>
          </w:p>
        </w:tc>
        <w:tc>
          <w:tcPr>
            <w:tcW w:w="3402" w:type="dxa"/>
            <w:vAlign w:val="center"/>
          </w:tcPr>
          <w:p>
            <w:pPr>
              <w:pStyle w:val="14"/>
            </w:pPr>
            <w:r>
              <w:t>本年支出合计</w:t>
            </w:r>
          </w:p>
        </w:tc>
        <w:tc>
          <w:tcPr>
            <w:tcW w:w="1474" w:type="dxa"/>
            <w:vAlign w:val="center"/>
          </w:tcPr>
          <w:p>
            <w:pPr>
              <w:pStyle w:val="15"/>
            </w:pPr>
            <w:r>
              <w:t>5407.41</w:t>
            </w:r>
          </w:p>
        </w:tc>
        <w:tc>
          <w:tcPr>
            <w:tcW w:w="1474" w:type="dxa"/>
            <w:vAlign w:val="center"/>
          </w:tcPr>
          <w:p>
            <w:pPr>
              <w:pStyle w:val="15"/>
            </w:pPr>
            <w:r>
              <w:t>1327.41</w:t>
            </w:r>
          </w:p>
        </w:tc>
        <w:tc>
          <w:tcPr>
            <w:tcW w:w="1474" w:type="dxa"/>
            <w:vAlign w:val="center"/>
          </w:tcPr>
          <w:p>
            <w:pPr>
              <w:pStyle w:val="15"/>
            </w:pPr>
            <w:r>
              <w:t>4080.00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5172.37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1172.37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4000.00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5407.41</w:t>
            </w:r>
          </w:p>
        </w:tc>
        <w:tc>
          <w:tcPr>
            <w:tcW w:w="3402" w:type="dxa"/>
            <w:vAlign w:val="center"/>
          </w:tcPr>
          <w:p>
            <w:pPr>
              <w:pStyle w:val="14"/>
            </w:pPr>
            <w:r>
              <w:t>支出总计</w:t>
            </w:r>
          </w:p>
        </w:tc>
        <w:tc>
          <w:tcPr>
            <w:tcW w:w="1474" w:type="dxa"/>
            <w:vAlign w:val="center"/>
          </w:tcPr>
          <w:p>
            <w:pPr>
              <w:pStyle w:val="15"/>
            </w:pPr>
            <w:r>
              <w:t>5407.41</w:t>
            </w:r>
          </w:p>
        </w:tc>
        <w:tc>
          <w:tcPr>
            <w:tcW w:w="1474" w:type="dxa"/>
            <w:vAlign w:val="center"/>
          </w:tcPr>
          <w:p>
            <w:pPr>
              <w:pStyle w:val="15"/>
            </w:pPr>
            <w:r>
              <w:t>1327.41</w:t>
            </w:r>
          </w:p>
        </w:tc>
        <w:tc>
          <w:tcPr>
            <w:tcW w:w="1474" w:type="dxa"/>
            <w:vAlign w:val="center"/>
          </w:tcPr>
          <w:p>
            <w:pPr>
              <w:pStyle w:val="15"/>
            </w:pPr>
            <w:r>
              <w:t>4080.00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1327.41</w:t>
            </w:r>
          </w:p>
        </w:tc>
        <w:tc>
          <w:tcPr>
            <w:tcW w:w="2551" w:type="dxa"/>
            <w:vAlign w:val="center"/>
          </w:tcPr>
          <w:p>
            <w:pPr>
              <w:pStyle w:val="15"/>
            </w:pPr>
            <w:r>
              <w:t>142.54</w:t>
            </w:r>
          </w:p>
        </w:tc>
        <w:tc>
          <w:tcPr>
            <w:tcW w:w="2551" w:type="dxa"/>
            <w:vAlign w:val="center"/>
          </w:tcPr>
          <w:p>
            <w:pPr>
              <w:pStyle w:val="15"/>
            </w:pPr>
            <w:r>
              <w:t>1184.87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132.23</w:t>
            </w:r>
          </w:p>
        </w:tc>
        <w:tc>
          <w:tcPr>
            <w:tcW w:w="2551" w:type="dxa"/>
            <w:vAlign w:val="center"/>
          </w:tcPr>
          <w:p>
            <w:pPr>
              <w:pStyle w:val="11"/>
            </w:pPr>
            <w:r>
              <w:t>117.36</w:t>
            </w:r>
          </w:p>
        </w:tc>
        <w:tc>
          <w:tcPr>
            <w:tcW w:w="2551" w:type="dxa"/>
            <w:vAlign w:val="center"/>
          </w:tcPr>
          <w:p>
            <w:pPr>
              <w:pStyle w:val="11"/>
            </w:pPr>
            <w:r>
              <w:t>14.87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122.23</w:t>
            </w:r>
          </w:p>
        </w:tc>
        <w:tc>
          <w:tcPr>
            <w:tcW w:w="2551" w:type="dxa"/>
            <w:vAlign w:val="center"/>
          </w:tcPr>
          <w:p>
            <w:pPr>
              <w:pStyle w:val="11"/>
            </w:pPr>
            <w:r>
              <w:t>117.36</w:t>
            </w:r>
          </w:p>
        </w:tc>
        <w:tc>
          <w:tcPr>
            <w:tcW w:w="2551" w:type="dxa"/>
            <w:vAlign w:val="center"/>
          </w:tcPr>
          <w:p>
            <w:pPr>
              <w:pStyle w:val="11"/>
            </w:pPr>
            <w:r>
              <w:t>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71.61</w:t>
            </w:r>
          </w:p>
        </w:tc>
        <w:tc>
          <w:tcPr>
            <w:tcW w:w="2551" w:type="dxa"/>
            <w:vAlign w:val="center"/>
          </w:tcPr>
          <w:p>
            <w:pPr>
              <w:pStyle w:val="11"/>
            </w:pPr>
            <w:r>
              <w:t>71.61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4.87</w:t>
            </w:r>
          </w:p>
        </w:tc>
        <w:tc>
          <w:tcPr>
            <w:tcW w:w="2551" w:type="dxa"/>
            <w:vAlign w:val="center"/>
          </w:tcPr>
          <w:p>
            <w:pPr>
              <w:pStyle w:val="11"/>
            </w:pPr>
          </w:p>
        </w:tc>
        <w:tc>
          <w:tcPr>
            <w:tcW w:w="2551" w:type="dxa"/>
            <w:vAlign w:val="center"/>
          </w:tcPr>
          <w:p>
            <w:pPr>
              <w:pStyle w:val="11"/>
            </w:pPr>
            <w:r>
              <w:t>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45.75</w:t>
            </w:r>
          </w:p>
        </w:tc>
        <w:tc>
          <w:tcPr>
            <w:tcW w:w="2551" w:type="dxa"/>
            <w:vAlign w:val="center"/>
          </w:tcPr>
          <w:p>
            <w:pPr>
              <w:pStyle w:val="11"/>
            </w:pPr>
            <w:r>
              <w:t>45.75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12.48</w:t>
            </w:r>
          </w:p>
        </w:tc>
        <w:tc>
          <w:tcPr>
            <w:tcW w:w="2551" w:type="dxa"/>
            <w:vAlign w:val="center"/>
          </w:tcPr>
          <w:p>
            <w:pPr>
              <w:pStyle w:val="11"/>
            </w:pPr>
            <w:r>
              <w:t>12.48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12.48</w:t>
            </w:r>
          </w:p>
        </w:tc>
        <w:tc>
          <w:tcPr>
            <w:tcW w:w="2551" w:type="dxa"/>
            <w:vAlign w:val="center"/>
          </w:tcPr>
          <w:p>
            <w:pPr>
              <w:pStyle w:val="11"/>
            </w:pPr>
            <w:r>
              <w:t>12.48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12.48</w:t>
            </w:r>
          </w:p>
        </w:tc>
        <w:tc>
          <w:tcPr>
            <w:tcW w:w="2551" w:type="dxa"/>
            <w:vAlign w:val="center"/>
          </w:tcPr>
          <w:p>
            <w:pPr>
              <w:pStyle w:val="11"/>
            </w:pPr>
            <w:r>
              <w:t>12.48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6.28</w:t>
            </w:r>
          </w:p>
        </w:tc>
        <w:tc>
          <w:tcPr>
            <w:tcW w:w="2551" w:type="dxa"/>
            <w:vAlign w:val="center"/>
          </w:tcPr>
          <w:p>
            <w:pPr>
              <w:pStyle w:val="11"/>
            </w:pPr>
            <w:r>
              <w:t>6.28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6.28</w:t>
            </w:r>
          </w:p>
        </w:tc>
        <w:tc>
          <w:tcPr>
            <w:tcW w:w="2551" w:type="dxa"/>
            <w:vAlign w:val="center"/>
          </w:tcPr>
          <w:p>
            <w:pPr>
              <w:pStyle w:val="11"/>
            </w:pPr>
            <w:r>
              <w:t>6.28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2.55</w:t>
            </w:r>
          </w:p>
        </w:tc>
        <w:tc>
          <w:tcPr>
            <w:tcW w:w="2551" w:type="dxa"/>
            <w:vAlign w:val="center"/>
          </w:tcPr>
          <w:p>
            <w:pPr>
              <w:pStyle w:val="11"/>
            </w:pPr>
            <w:r>
              <w:t>2.55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3.73</w:t>
            </w:r>
          </w:p>
        </w:tc>
        <w:tc>
          <w:tcPr>
            <w:tcW w:w="2551" w:type="dxa"/>
            <w:vAlign w:val="center"/>
          </w:tcPr>
          <w:p>
            <w:pPr>
              <w:pStyle w:val="11"/>
            </w:pPr>
            <w:r>
              <w:t>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670.00</w:t>
            </w:r>
          </w:p>
        </w:tc>
        <w:tc>
          <w:tcPr>
            <w:tcW w:w="2551" w:type="dxa"/>
            <w:vAlign w:val="center"/>
          </w:tcPr>
          <w:p>
            <w:pPr>
              <w:pStyle w:val="11"/>
            </w:pPr>
          </w:p>
        </w:tc>
        <w:tc>
          <w:tcPr>
            <w:tcW w:w="2551" w:type="dxa"/>
            <w:vAlign w:val="center"/>
          </w:tcPr>
          <w:p>
            <w:pPr>
              <w:pStyle w:val="11"/>
            </w:pPr>
            <w:r>
              <w:t>670.00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670.00</w:t>
            </w:r>
          </w:p>
        </w:tc>
        <w:tc>
          <w:tcPr>
            <w:tcW w:w="2551" w:type="dxa"/>
            <w:vAlign w:val="center"/>
          </w:tcPr>
          <w:p>
            <w:pPr>
              <w:pStyle w:val="11"/>
            </w:pPr>
          </w:p>
        </w:tc>
        <w:tc>
          <w:tcPr>
            <w:tcW w:w="2551" w:type="dxa"/>
            <w:vAlign w:val="center"/>
          </w:tcPr>
          <w:p>
            <w:pPr>
              <w:pStyle w:val="11"/>
            </w:pPr>
            <w:r>
              <w:t>670.00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2130504</w:t>
            </w:r>
          </w:p>
        </w:tc>
        <w:tc>
          <w:tcPr>
            <w:tcW w:w="4535" w:type="dxa"/>
            <w:vAlign w:val="center"/>
          </w:tcPr>
          <w:p>
            <w:pPr>
              <w:pStyle w:val="12"/>
            </w:pPr>
            <w:r>
              <w:t>农村基础设施建设</w:t>
            </w:r>
          </w:p>
        </w:tc>
        <w:tc>
          <w:tcPr>
            <w:tcW w:w="2551" w:type="dxa"/>
            <w:vAlign w:val="center"/>
          </w:tcPr>
          <w:p>
            <w:pPr>
              <w:pStyle w:val="11"/>
            </w:pPr>
            <w:r>
              <w:t>670.00</w:t>
            </w:r>
          </w:p>
        </w:tc>
        <w:tc>
          <w:tcPr>
            <w:tcW w:w="2551" w:type="dxa"/>
            <w:vAlign w:val="center"/>
          </w:tcPr>
          <w:p>
            <w:pPr>
              <w:pStyle w:val="11"/>
            </w:pPr>
          </w:p>
        </w:tc>
        <w:tc>
          <w:tcPr>
            <w:tcW w:w="2551" w:type="dxa"/>
            <w:vAlign w:val="center"/>
          </w:tcPr>
          <w:p>
            <w:pPr>
              <w:pStyle w:val="11"/>
            </w:pPr>
            <w:r>
              <w:t>670.00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6.43</w:t>
            </w:r>
          </w:p>
        </w:tc>
        <w:tc>
          <w:tcPr>
            <w:tcW w:w="2551" w:type="dxa"/>
            <w:vAlign w:val="center"/>
          </w:tcPr>
          <w:p>
            <w:pPr>
              <w:pStyle w:val="11"/>
            </w:pPr>
            <w:r>
              <w:t>6.43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6.43</w:t>
            </w:r>
          </w:p>
        </w:tc>
        <w:tc>
          <w:tcPr>
            <w:tcW w:w="2551" w:type="dxa"/>
            <w:vAlign w:val="center"/>
          </w:tcPr>
          <w:p>
            <w:pPr>
              <w:pStyle w:val="11"/>
            </w:pPr>
            <w:r>
              <w:t>6.43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6.43</w:t>
            </w:r>
          </w:p>
        </w:tc>
        <w:tc>
          <w:tcPr>
            <w:tcW w:w="2551" w:type="dxa"/>
            <w:vAlign w:val="center"/>
          </w:tcPr>
          <w:p>
            <w:pPr>
              <w:pStyle w:val="11"/>
            </w:pPr>
            <w:r>
              <w:t>6.43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142.54</w:t>
            </w:r>
          </w:p>
        </w:tc>
        <w:tc>
          <w:tcPr>
            <w:tcW w:w="2551" w:type="dxa"/>
            <w:vAlign w:val="center"/>
          </w:tcPr>
          <w:p>
            <w:pPr>
              <w:pStyle w:val="15"/>
            </w:pPr>
            <w:r>
              <w:t>107.30</w:t>
            </w:r>
          </w:p>
        </w:tc>
        <w:tc>
          <w:tcPr>
            <w:tcW w:w="2551" w:type="dxa"/>
            <w:vAlign w:val="center"/>
          </w:tcPr>
          <w:p>
            <w:pPr>
              <w:pStyle w:val="15"/>
            </w:pPr>
            <w:r>
              <w:t>35.24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107.30</w:t>
            </w:r>
          </w:p>
        </w:tc>
        <w:tc>
          <w:tcPr>
            <w:tcW w:w="2551" w:type="dxa"/>
            <w:vAlign w:val="center"/>
          </w:tcPr>
          <w:p>
            <w:pPr>
              <w:pStyle w:val="11"/>
            </w:pPr>
            <w:r>
              <w:t>107.30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45.90</w:t>
            </w:r>
          </w:p>
        </w:tc>
        <w:tc>
          <w:tcPr>
            <w:tcW w:w="2551" w:type="dxa"/>
            <w:vAlign w:val="center"/>
          </w:tcPr>
          <w:p>
            <w:pPr>
              <w:pStyle w:val="11"/>
            </w:pPr>
            <w:r>
              <w:t>45.90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15.56</w:t>
            </w:r>
          </w:p>
        </w:tc>
        <w:tc>
          <w:tcPr>
            <w:tcW w:w="2551" w:type="dxa"/>
            <w:vAlign w:val="center"/>
          </w:tcPr>
          <w:p>
            <w:pPr>
              <w:pStyle w:val="11"/>
            </w:pPr>
            <w:r>
              <w:t>15.56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14.27</w:t>
            </w:r>
          </w:p>
        </w:tc>
        <w:tc>
          <w:tcPr>
            <w:tcW w:w="2551" w:type="dxa"/>
            <w:vAlign w:val="center"/>
          </w:tcPr>
          <w:p>
            <w:pPr>
              <w:pStyle w:val="11"/>
            </w:pPr>
            <w:r>
              <w:t>14.27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12.48</w:t>
            </w:r>
          </w:p>
        </w:tc>
        <w:tc>
          <w:tcPr>
            <w:tcW w:w="2551" w:type="dxa"/>
            <w:vAlign w:val="center"/>
          </w:tcPr>
          <w:p>
            <w:pPr>
              <w:pStyle w:val="11"/>
            </w:pPr>
            <w:r>
              <w:t>12.48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6.28</w:t>
            </w:r>
          </w:p>
        </w:tc>
        <w:tc>
          <w:tcPr>
            <w:tcW w:w="2551" w:type="dxa"/>
            <w:vAlign w:val="center"/>
          </w:tcPr>
          <w:p>
            <w:pPr>
              <w:pStyle w:val="11"/>
            </w:pPr>
            <w:r>
              <w:t>6.28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6.43</w:t>
            </w:r>
          </w:p>
        </w:tc>
        <w:tc>
          <w:tcPr>
            <w:tcW w:w="2551" w:type="dxa"/>
            <w:vAlign w:val="center"/>
          </w:tcPr>
          <w:p>
            <w:pPr>
              <w:pStyle w:val="11"/>
            </w:pPr>
            <w:r>
              <w:t>6.43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32.44</w:t>
            </w:r>
          </w:p>
        </w:tc>
        <w:tc>
          <w:tcPr>
            <w:tcW w:w="2551" w:type="dxa"/>
            <w:vAlign w:val="center"/>
          </w:tcPr>
          <w:p>
            <w:pPr>
              <w:pStyle w:val="11"/>
            </w:pPr>
          </w:p>
        </w:tc>
        <w:tc>
          <w:tcPr>
            <w:tcW w:w="2551" w:type="dxa"/>
            <w:vAlign w:val="center"/>
          </w:tcPr>
          <w:p>
            <w:pPr>
              <w:pStyle w:val="11"/>
            </w:pPr>
            <w:r>
              <w:t>32.44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19.26</w:t>
            </w:r>
          </w:p>
        </w:tc>
        <w:tc>
          <w:tcPr>
            <w:tcW w:w="2551" w:type="dxa"/>
            <w:vAlign w:val="center"/>
          </w:tcPr>
          <w:p>
            <w:pPr>
              <w:pStyle w:val="11"/>
            </w:pPr>
          </w:p>
        </w:tc>
        <w:tc>
          <w:tcPr>
            <w:tcW w:w="2551" w:type="dxa"/>
            <w:vAlign w:val="center"/>
          </w:tcPr>
          <w:p>
            <w:pPr>
              <w:pStyle w:val="11"/>
            </w:pPr>
            <w:r>
              <w:t>19.26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3.24</w:t>
            </w:r>
          </w:p>
        </w:tc>
        <w:tc>
          <w:tcPr>
            <w:tcW w:w="2551" w:type="dxa"/>
            <w:vAlign w:val="center"/>
          </w:tcPr>
          <w:p>
            <w:pPr>
              <w:pStyle w:val="11"/>
            </w:pPr>
          </w:p>
        </w:tc>
        <w:tc>
          <w:tcPr>
            <w:tcW w:w="2551" w:type="dxa"/>
            <w:vAlign w:val="center"/>
          </w:tcPr>
          <w:p>
            <w:pPr>
              <w:pStyle w:val="11"/>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4080.00</w:t>
            </w:r>
          </w:p>
        </w:tc>
        <w:tc>
          <w:tcPr>
            <w:tcW w:w="2551" w:type="dxa"/>
            <w:vAlign w:val="center"/>
          </w:tcPr>
          <w:p>
            <w:pPr>
              <w:pStyle w:val="15"/>
            </w:pPr>
          </w:p>
        </w:tc>
        <w:tc>
          <w:tcPr>
            <w:tcW w:w="2551" w:type="dxa"/>
            <w:vAlign w:val="center"/>
          </w:tcPr>
          <w:p>
            <w:pPr>
              <w:pStyle w:val="15"/>
            </w:pPr>
            <w:r>
              <w:t>4080.00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河北青龙物流产业聚集区管理委员会本级2025年单位预算信息公开情况说明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按照《中华人民共和国预算法》、《地方预决算公开操作规程》和《关于进一步推进预算公开工作的实施意见》规定，现将河北青龙物流产业聚集区管理委员会本级2025年单位预算公开如下：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河北青龙物流产业聚集区管理委员会本级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1、10KV电力线路建设资金绩效目标表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13032125P00011310009W</w:t>
            </w:r>
          </w:p>
        </w:tc>
        <w:tc>
          <w:tcPr>
            <w:tcW w:w="2835" w:type="dxa"/>
            <w:vAlign w:val="center"/>
          </w:tcPr>
          <w:p>
            <w:pPr>
              <w:pStyle w:val="10"/>
            </w:pPr>
            <w:r>
              <w:t>项目名称</w:t>
            </w:r>
          </w:p>
        </w:tc>
        <w:tc>
          <w:tcPr>
            <w:tcW w:w="6095" w:type="dxa"/>
            <w:gridSpan w:val="3"/>
            <w:vAlign w:val="center"/>
          </w:tcPr>
          <w:p>
            <w:pPr>
              <w:pStyle w:val="12"/>
            </w:pPr>
            <w:r>
              <w:t>10KV电力线路建设资金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10KV电路款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28.00</w:t>
            </w:r>
          </w:p>
        </w:tc>
        <w:tc>
          <w:tcPr>
            <w:tcW w:w="2551" w:type="dxa"/>
            <w:vAlign w:val="center"/>
          </w:tcPr>
          <w:p>
            <w:pPr>
              <w:pStyle w:val="13"/>
            </w:pPr>
            <w:r>
              <w:t>29.00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1.招商引资上项目，推动物流园区发展，带动周边乃至全县经济快速发展。</w:t>
            </w:r>
          </w:p>
          <w:p>
            <w:pPr>
              <w:pStyle w:val="12"/>
            </w:pPr>
            <w:r>
              <w:t>2.转变政府职能，优化企业营商环境，确保企业产生更大的经济效益。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电力供应能力</w:t>
            </w:r>
          </w:p>
        </w:tc>
        <w:tc>
          <w:tcPr>
            <w:tcW w:w="5386" w:type="dxa"/>
            <w:vAlign w:val="center"/>
          </w:tcPr>
          <w:p>
            <w:pPr>
              <w:pStyle w:val="12"/>
            </w:pPr>
            <w:r>
              <w:t>增强电力供应能力</w:t>
            </w:r>
          </w:p>
        </w:tc>
        <w:tc>
          <w:tcPr>
            <w:tcW w:w="2268" w:type="dxa"/>
            <w:vAlign w:val="center"/>
          </w:tcPr>
          <w:p>
            <w:pPr>
              <w:pStyle w:val="12"/>
            </w:pPr>
            <w:r>
              <w:t>≥1%</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利于企业生产情况</w:t>
            </w:r>
          </w:p>
        </w:tc>
        <w:tc>
          <w:tcPr>
            <w:tcW w:w="5386" w:type="dxa"/>
            <w:vAlign w:val="center"/>
          </w:tcPr>
          <w:p>
            <w:pPr>
              <w:pStyle w:val="12"/>
            </w:pPr>
            <w:r>
              <w:t>利于企业生产</w:t>
            </w:r>
          </w:p>
        </w:tc>
        <w:tc>
          <w:tcPr>
            <w:tcW w:w="2268" w:type="dxa"/>
            <w:vAlign w:val="center"/>
          </w:tcPr>
          <w:p>
            <w:pPr>
              <w:pStyle w:val="12"/>
            </w:pPr>
            <w:r>
              <w:t>≥1%</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保障用电情况</w:t>
            </w:r>
          </w:p>
        </w:tc>
        <w:tc>
          <w:tcPr>
            <w:tcW w:w="5386" w:type="dxa"/>
            <w:vAlign w:val="center"/>
          </w:tcPr>
          <w:p>
            <w:pPr>
              <w:pStyle w:val="12"/>
            </w:pPr>
            <w:r>
              <w:t>利于企业用电</w:t>
            </w:r>
          </w:p>
        </w:tc>
        <w:tc>
          <w:tcPr>
            <w:tcW w:w="2268" w:type="dxa"/>
            <w:vAlign w:val="center"/>
          </w:tcPr>
          <w:p>
            <w:pPr>
              <w:pStyle w:val="12"/>
            </w:pPr>
            <w:r>
              <w:t>≥1%</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供电质量</w:t>
            </w:r>
          </w:p>
        </w:tc>
        <w:tc>
          <w:tcPr>
            <w:tcW w:w="5386" w:type="dxa"/>
            <w:vAlign w:val="center"/>
          </w:tcPr>
          <w:p>
            <w:pPr>
              <w:pStyle w:val="12"/>
            </w:pPr>
            <w:r>
              <w:t>供电质量</w:t>
            </w:r>
          </w:p>
        </w:tc>
        <w:tc>
          <w:tcPr>
            <w:tcW w:w="2268" w:type="dxa"/>
            <w:vAlign w:val="center"/>
          </w:tcPr>
          <w:p>
            <w:pPr>
              <w:pStyle w:val="12"/>
            </w:pPr>
            <w:r>
              <w:t>≥1%</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供电情况</w:t>
            </w:r>
          </w:p>
        </w:tc>
        <w:tc>
          <w:tcPr>
            <w:tcW w:w="5386" w:type="dxa"/>
            <w:vAlign w:val="center"/>
          </w:tcPr>
          <w:p>
            <w:pPr>
              <w:pStyle w:val="12"/>
            </w:pPr>
            <w:r>
              <w:t>供电覆盖率</w:t>
            </w:r>
          </w:p>
        </w:tc>
        <w:tc>
          <w:tcPr>
            <w:tcW w:w="2268" w:type="dxa"/>
            <w:vAlign w:val="center"/>
          </w:tcPr>
          <w:p>
            <w:pPr>
              <w:pStyle w:val="12"/>
            </w:pPr>
            <w:r>
              <w:t>≥1%</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5386" w:type="dxa"/>
            <w:vAlign w:val="center"/>
          </w:tcPr>
          <w:p>
            <w:pPr>
              <w:pStyle w:val="12"/>
            </w:pPr>
            <w:r>
              <w:t>工程完成及时性</w:t>
            </w:r>
          </w:p>
        </w:tc>
        <w:tc>
          <w:tcPr>
            <w:tcW w:w="2268" w:type="dxa"/>
            <w:vAlign w:val="center"/>
          </w:tcPr>
          <w:p>
            <w:pPr>
              <w:pStyle w:val="12"/>
            </w:pPr>
            <w:r>
              <w:t>≥1%</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预算总成本</w:t>
            </w:r>
          </w:p>
        </w:tc>
        <w:tc>
          <w:tcPr>
            <w:tcW w:w="5386" w:type="dxa"/>
            <w:vAlign w:val="center"/>
          </w:tcPr>
          <w:p>
            <w:pPr>
              <w:pStyle w:val="12"/>
            </w:pPr>
            <w:r>
              <w:t>预算总成本内</w:t>
            </w:r>
          </w:p>
        </w:tc>
        <w:tc>
          <w:tcPr>
            <w:tcW w:w="2268" w:type="dxa"/>
            <w:vAlign w:val="center"/>
          </w:tcPr>
          <w:p>
            <w:pPr>
              <w:pStyle w:val="12"/>
            </w:pPr>
            <w:r>
              <w:t>1%</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带动周边群众就业</w:t>
            </w:r>
          </w:p>
        </w:tc>
        <w:tc>
          <w:tcPr>
            <w:tcW w:w="5386" w:type="dxa"/>
            <w:vAlign w:val="center"/>
          </w:tcPr>
          <w:p>
            <w:pPr>
              <w:pStyle w:val="12"/>
            </w:pPr>
            <w:r>
              <w:t>带动周边群众就业人数率</w:t>
            </w:r>
          </w:p>
        </w:tc>
        <w:tc>
          <w:tcPr>
            <w:tcW w:w="2268" w:type="dxa"/>
            <w:vAlign w:val="center"/>
          </w:tcPr>
          <w:p>
            <w:pPr>
              <w:pStyle w:val="12"/>
            </w:pPr>
            <w:r>
              <w:t>≥1%</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降低企业生产成本</w:t>
            </w:r>
          </w:p>
        </w:tc>
        <w:tc>
          <w:tcPr>
            <w:tcW w:w="2268" w:type="dxa"/>
            <w:vAlign w:val="center"/>
          </w:tcPr>
          <w:p>
            <w:pPr>
              <w:pStyle w:val="12"/>
            </w:pPr>
            <w:r>
              <w:t>≥1%</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群众对综合监管系统的满意度</w:t>
            </w:r>
          </w:p>
        </w:tc>
        <w:tc>
          <w:tcPr>
            <w:tcW w:w="2268" w:type="dxa"/>
            <w:vAlign w:val="center"/>
          </w:tcPr>
          <w:p>
            <w:pPr>
              <w:pStyle w:val="12"/>
            </w:pPr>
            <w:r>
              <w:t>≥1%</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2、办公用房修缮费绩效目标表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13032125P00011610156P</w:t>
            </w:r>
          </w:p>
        </w:tc>
        <w:tc>
          <w:tcPr>
            <w:tcW w:w="2835" w:type="dxa"/>
            <w:vAlign w:val="center"/>
          </w:tcPr>
          <w:p>
            <w:pPr>
              <w:pStyle w:val="10"/>
            </w:pPr>
            <w:r>
              <w:t>项目名称</w:t>
            </w:r>
          </w:p>
        </w:tc>
        <w:tc>
          <w:tcPr>
            <w:tcW w:w="6095" w:type="dxa"/>
            <w:gridSpan w:val="3"/>
            <w:vAlign w:val="center"/>
          </w:tcPr>
          <w:p>
            <w:pPr>
              <w:pStyle w:val="12"/>
            </w:pPr>
            <w:r>
              <w:t>办公用房修缮费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办公用房修缮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w:t>
            </w:r>
          </w:p>
        </w:tc>
        <w:tc>
          <w:tcPr>
            <w:tcW w:w="2835" w:type="dxa"/>
            <w:vAlign w:val="center"/>
          </w:tcPr>
          <w:p>
            <w:pPr>
              <w:pStyle w:val="13"/>
            </w:pPr>
            <w:r>
              <w:t>9.50</w:t>
            </w:r>
          </w:p>
        </w:tc>
        <w:tc>
          <w:tcPr>
            <w:tcW w:w="2551" w:type="dxa"/>
            <w:vAlign w:val="center"/>
          </w:tcPr>
          <w:p>
            <w:pPr>
              <w:pStyle w:val="13"/>
            </w:pPr>
            <w:r>
              <w:t>9.80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1.高效服务，做好项目服务。</w:t>
            </w:r>
          </w:p>
          <w:p>
            <w:pPr>
              <w:pStyle w:val="12"/>
            </w:pPr>
            <w:r>
              <w:t>2.履行部门职责，做好各项工作。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解决办公用房情况</w:t>
            </w:r>
          </w:p>
        </w:tc>
        <w:tc>
          <w:tcPr>
            <w:tcW w:w="5386" w:type="dxa"/>
            <w:vAlign w:val="center"/>
          </w:tcPr>
          <w:p>
            <w:pPr>
              <w:pStyle w:val="12"/>
            </w:pPr>
            <w:r>
              <w:t>解决办公用房15间</w:t>
            </w:r>
          </w:p>
        </w:tc>
        <w:tc>
          <w:tcPr>
            <w:tcW w:w="2268" w:type="dxa"/>
            <w:vAlign w:val="center"/>
          </w:tcPr>
          <w:p>
            <w:pPr>
              <w:pStyle w:val="12"/>
            </w:pPr>
            <w:r>
              <w:t>≥15间</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墙面铲除</w:t>
            </w:r>
          </w:p>
        </w:tc>
        <w:tc>
          <w:tcPr>
            <w:tcW w:w="5386" w:type="dxa"/>
            <w:vAlign w:val="center"/>
          </w:tcPr>
          <w:p>
            <w:pPr>
              <w:pStyle w:val="12"/>
            </w:pPr>
            <w:r>
              <w:t>墙面铲除面积</w:t>
            </w:r>
          </w:p>
        </w:tc>
        <w:tc>
          <w:tcPr>
            <w:tcW w:w="2268" w:type="dxa"/>
            <w:vAlign w:val="center"/>
          </w:tcPr>
          <w:p>
            <w:pPr>
              <w:pStyle w:val="12"/>
            </w:pPr>
            <w:r>
              <w:t>≥1390平方米</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墙面粉刷</w:t>
            </w:r>
          </w:p>
        </w:tc>
        <w:tc>
          <w:tcPr>
            <w:tcW w:w="5386" w:type="dxa"/>
            <w:vAlign w:val="center"/>
          </w:tcPr>
          <w:p>
            <w:pPr>
              <w:pStyle w:val="12"/>
            </w:pPr>
            <w:r>
              <w:t>墙面粉刷面积</w:t>
            </w:r>
          </w:p>
        </w:tc>
        <w:tc>
          <w:tcPr>
            <w:tcW w:w="2268" w:type="dxa"/>
            <w:vAlign w:val="center"/>
          </w:tcPr>
          <w:p>
            <w:pPr>
              <w:pStyle w:val="12"/>
            </w:pPr>
            <w:r>
              <w:t>≥1390平方米</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修缮合同完成率</w:t>
            </w:r>
          </w:p>
        </w:tc>
        <w:tc>
          <w:tcPr>
            <w:tcW w:w="5386" w:type="dxa"/>
            <w:vAlign w:val="center"/>
          </w:tcPr>
          <w:p>
            <w:pPr>
              <w:pStyle w:val="12"/>
            </w:pPr>
            <w:r>
              <w:t>修缮合同完成率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支付工程款完成率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按时拨付情况</w:t>
            </w:r>
          </w:p>
        </w:tc>
        <w:tc>
          <w:tcPr>
            <w:tcW w:w="5386" w:type="dxa"/>
            <w:vAlign w:val="center"/>
          </w:tcPr>
          <w:p>
            <w:pPr>
              <w:pStyle w:val="12"/>
            </w:pPr>
            <w:r>
              <w:t>及时支付比率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预算范围内</w:t>
            </w:r>
          </w:p>
        </w:tc>
        <w:tc>
          <w:tcPr>
            <w:tcW w:w="5386" w:type="dxa"/>
            <w:vAlign w:val="center"/>
          </w:tcPr>
          <w:p>
            <w:pPr>
              <w:pStyle w:val="12"/>
            </w:pPr>
            <w:r>
              <w:t>预算金额</w:t>
            </w:r>
          </w:p>
        </w:tc>
        <w:tc>
          <w:tcPr>
            <w:tcW w:w="2268" w:type="dxa"/>
            <w:vAlign w:val="center"/>
          </w:tcPr>
          <w:p>
            <w:pPr>
              <w:pStyle w:val="12"/>
            </w:pPr>
            <w:r>
              <w:t>10%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解决办公人数人数</w:t>
            </w:r>
          </w:p>
        </w:tc>
        <w:tc>
          <w:tcPr>
            <w:tcW w:w="5386" w:type="dxa"/>
            <w:vAlign w:val="center"/>
          </w:tcPr>
          <w:p>
            <w:pPr>
              <w:pStyle w:val="12"/>
            </w:pPr>
            <w:r>
              <w:t>解决办公人数</w:t>
            </w:r>
          </w:p>
        </w:tc>
        <w:tc>
          <w:tcPr>
            <w:tcW w:w="2268" w:type="dxa"/>
            <w:vAlign w:val="center"/>
          </w:tcPr>
          <w:p>
            <w:pPr>
              <w:pStyle w:val="12"/>
            </w:pPr>
            <w:r>
              <w:t>≥19%</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修缮情况</w:t>
            </w:r>
          </w:p>
        </w:tc>
        <w:tc>
          <w:tcPr>
            <w:tcW w:w="5386" w:type="dxa"/>
            <w:vAlign w:val="center"/>
          </w:tcPr>
          <w:p>
            <w:pPr>
              <w:pStyle w:val="12"/>
            </w:pPr>
            <w:r>
              <w:t>修缮情况</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3、办公用房租赁及取暖费绩效目标表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13032124P003295100911</w:t>
            </w:r>
          </w:p>
        </w:tc>
        <w:tc>
          <w:tcPr>
            <w:tcW w:w="2835" w:type="dxa"/>
            <w:vAlign w:val="center"/>
          </w:tcPr>
          <w:p>
            <w:pPr>
              <w:pStyle w:val="10"/>
            </w:pPr>
            <w:r>
              <w:t>项目名称</w:t>
            </w:r>
          </w:p>
        </w:tc>
        <w:tc>
          <w:tcPr>
            <w:tcW w:w="6095" w:type="dxa"/>
            <w:gridSpan w:val="3"/>
            <w:vAlign w:val="center"/>
          </w:tcPr>
          <w:p>
            <w:pPr>
              <w:pStyle w:val="12"/>
            </w:pPr>
            <w:r>
              <w:t>办公用房租赁及取暖费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w:t>
            </w:r>
          </w:p>
        </w:tc>
        <w:tc>
          <w:tcPr>
            <w:tcW w:w="2835" w:type="dxa"/>
            <w:vAlign w:val="center"/>
          </w:tcPr>
          <w:p>
            <w:pPr>
              <w:pStyle w:val="10"/>
            </w:pPr>
            <w:r>
              <w:t>其中：财政    资金</w:t>
            </w:r>
          </w:p>
        </w:tc>
        <w:tc>
          <w:tcPr>
            <w:tcW w:w="2551" w:type="dxa"/>
            <w:vAlign w:val="center"/>
          </w:tcPr>
          <w:p>
            <w:pPr>
              <w:pStyle w:val="12"/>
            </w:pPr>
            <w:r>
              <w:t>2.37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预算资金2.5万元，其中财政资金2.5万元，主要用于办公用房租赁。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2.00</w:t>
            </w:r>
          </w:p>
        </w:tc>
        <w:tc>
          <w:tcPr>
            <w:tcW w:w="2551" w:type="dxa"/>
            <w:vAlign w:val="center"/>
          </w:tcPr>
          <w:p>
            <w:pPr>
              <w:pStyle w:val="13"/>
            </w:pPr>
            <w:r>
              <w:t>2.30</w:t>
            </w:r>
          </w:p>
        </w:tc>
        <w:tc>
          <w:tcPr>
            <w:tcW w:w="3544" w:type="dxa"/>
            <w:gridSpan w:val="2"/>
            <w:vAlign w:val="center"/>
          </w:tcPr>
          <w:p>
            <w:pPr>
              <w:pStyle w:val="13"/>
            </w:pPr>
            <w:r>
              <w:t>2.37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1.保障正常办公</w:t>
            </w:r>
            <w:r>
              <w:tab/>
            </w:r>
            <w:r>
              <w:tab/>
            </w:r>
            <w:r>
              <w:tab/>
            </w:r>
            <w:r>
              <w:tab/>
            </w:r>
            <w:r>
              <w:tab/>
            </w:r>
            <w:r>
              <w:tab/>
            </w:r>
          </w:p>
          <w:p>
            <w:pPr>
              <w:pStyle w:val="12"/>
            </w:pPr>
            <w:r>
              <w:tab/>
            </w:r>
            <w:r>
              <w:tab/>
            </w:r>
            <w:r>
              <w:tab/>
            </w:r>
            <w:r>
              <w:tab/>
            </w:r>
            <w:r>
              <w:tab/>
            </w:r>
          </w:p>
          <w:p>
            <w:pPr>
              <w:pStyle w:val="12"/>
            </w:pPr>
          </w:p>
          <w:p>
            <w:pPr>
              <w:pStyle w:val="12"/>
            </w:pPr>
            <w:r>
              <w:t>2.保证高效服务</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解决办公用房面积</w:t>
            </w:r>
          </w:p>
        </w:tc>
        <w:tc>
          <w:tcPr>
            <w:tcW w:w="5386" w:type="dxa"/>
            <w:vAlign w:val="center"/>
          </w:tcPr>
          <w:p>
            <w:pPr>
              <w:pStyle w:val="12"/>
            </w:pPr>
            <w:r>
              <w:t>解决办公用房面积</w:t>
            </w:r>
          </w:p>
        </w:tc>
        <w:tc>
          <w:tcPr>
            <w:tcW w:w="2268" w:type="dxa"/>
            <w:vAlign w:val="center"/>
          </w:tcPr>
          <w:p>
            <w:pPr>
              <w:pStyle w:val="12"/>
            </w:pPr>
            <w:r>
              <w:t>1项</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办公用房租赁</w:t>
            </w:r>
          </w:p>
        </w:tc>
        <w:tc>
          <w:tcPr>
            <w:tcW w:w="5386" w:type="dxa"/>
            <w:vAlign w:val="center"/>
          </w:tcPr>
          <w:p>
            <w:pPr>
              <w:pStyle w:val="12"/>
            </w:pPr>
            <w:r>
              <w:t>办公用房租赁</w:t>
            </w:r>
          </w:p>
        </w:tc>
        <w:tc>
          <w:tcPr>
            <w:tcW w:w="2268" w:type="dxa"/>
            <w:vAlign w:val="center"/>
          </w:tcPr>
          <w:p>
            <w:pPr>
              <w:pStyle w:val="12"/>
            </w:pPr>
            <w:r>
              <w:t>1项</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支付租金比例</w:t>
            </w:r>
          </w:p>
        </w:tc>
        <w:tc>
          <w:tcPr>
            <w:tcW w:w="5386" w:type="dxa"/>
            <w:vAlign w:val="center"/>
          </w:tcPr>
          <w:p>
            <w:pPr>
              <w:pStyle w:val="12"/>
            </w:pPr>
            <w:r>
              <w:t>支付租金比例</w:t>
            </w:r>
          </w:p>
        </w:tc>
        <w:tc>
          <w:tcPr>
            <w:tcW w:w="2268" w:type="dxa"/>
            <w:vAlign w:val="center"/>
          </w:tcPr>
          <w:p>
            <w:pPr>
              <w:pStyle w:val="12"/>
            </w:pPr>
            <w:r>
              <w:t>≥50%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预算范围内</w:t>
            </w:r>
          </w:p>
        </w:tc>
        <w:tc>
          <w:tcPr>
            <w:tcW w:w="5386" w:type="dxa"/>
            <w:vAlign w:val="center"/>
          </w:tcPr>
          <w:p>
            <w:pPr>
              <w:pStyle w:val="12"/>
            </w:pPr>
            <w:r>
              <w:t>预算范围内</w:t>
            </w:r>
          </w:p>
        </w:tc>
        <w:tc>
          <w:tcPr>
            <w:tcW w:w="2268" w:type="dxa"/>
            <w:vAlign w:val="center"/>
          </w:tcPr>
          <w:p>
            <w:pPr>
              <w:pStyle w:val="12"/>
            </w:pPr>
            <w:r>
              <w:t>≤2.5万元</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做好企业服务</w:t>
            </w:r>
          </w:p>
        </w:tc>
        <w:tc>
          <w:tcPr>
            <w:tcW w:w="5386" w:type="dxa"/>
            <w:vAlign w:val="center"/>
          </w:tcPr>
          <w:p>
            <w:pPr>
              <w:pStyle w:val="12"/>
            </w:pPr>
            <w:r>
              <w:t>做好企业服务</w:t>
            </w:r>
          </w:p>
        </w:tc>
        <w:tc>
          <w:tcPr>
            <w:tcW w:w="2268" w:type="dxa"/>
            <w:vAlign w:val="center"/>
          </w:tcPr>
          <w:p>
            <w:pPr>
              <w:pStyle w:val="12"/>
            </w:pPr>
            <w:r>
              <w:t>≥1项</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解决办公人员用房</w:t>
            </w:r>
          </w:p>
        </w:tc>
        <w:tc>
          <w:tcPr>
            <w:tcW w:w="5386" w:type="dxa"/>
            <w:vAlign w:val="center"/>
          </w:tcPr>
          <w:p>
            <w:pPr>
              <w:pStyle w:val="12"/>
            </w:pPr>
            <w:r>
              <w:t>解决办公人员用房</w:t>
            </w:r>
          </w:p>
        </w:tc>
        <w:tc>
          <w:tcPr>
            <w:tcW w:w="2268" w:type="dxa"/>
            <w:vAlign w:val="center"/>
          </w:tcPr>
          <w:p>
            <w:pPr>
              <w:pStyle w:val="12"/>
            </w:pPr>
            <w:r>
              <w:t>≥10人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服务对象满意度调查表</w:t>
            </w:r>
          </w:p>
        </w:tc>
        <w:tc>
          <w:tcPr>
            <w:tcW w:w="5386" w:type="dxa"/>
            <w:vAlign w:val="center"/>
          </w:tcPr>
          <w:p>
            <w:pPr>
              <w:pStyle w:val="12"/>
            </w:pPr>
            <w:r>
              <w:t>服务对象满意度调查表</w:t>
            </w:r>
          </w:p>
        </w:tc>
        <w:tc>
          <w:tcPr>
            <w:tcW w:w="2268" w:type="dxa"/>
            <w:vAlign w:val="center"/>
          </w:tcPr>
          <w:p>
            <w:pPr>
              <w:pStyle w:val="12"/>
            </w:pPr>
            <w:r>
              <w:t>≥96%</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4、办公用房租赁及取暖费绩效目标表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13032125P000116101483</w:t>
            </w:r>
          </w:p>
        </w:tc>
        <w:tc>
          <w:tcPr>
            <w:tcW w:w="2835" w:type="dxa"/>
            <w:vAlign w:val="center"/>
          </w:tcPr>
          <w:p>
            <w:pPr>
              <w:pStyle w:val="10"/>
            </w:pPr>
            <w:r>
              <w:t>项目名称</w:t>
            </w:r>
          </w:p>
        </w:tc>
        <w:tc>
          <w:tcPr>
            <w:tcW w:w="6095" w:type="dxa"/>
            <w:gridSpan w:val="3"/>
            <w:vAlign w:val="center"/>
          </w:tcPr>
          <w:p>
            <w:pPr>
              <w:pStyle w:val="12"/>
            </w:pPr>
            <w:r>
              <w:t>办公用房租赁及取暖费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2.20</w:t>
            </w:r>
          </w:p>
        </w:tc>
        <w:tc>
          <w:tcPr>
            <w:tcW w:w="2551" w:type="dxa"/>
            <w:vAlign w:val="center"/>
          </w:tcPr>
          <w:p>
            <w:pPr>
              <w:pStyle w:val="13"/>
            </w:pPr>
            <w:r>
              <w:t>2.30</w:t>
            </w:r>
          </w:p>
        </w:tc>
        <w:tc>
          <w:tcPr>
            <w:tcW w:w="3544" w:type="dxa"/>
            <w:gridSpan w:val="2"/>
            <w:vAlign w:val="center"/>
          </w:tcPr>
          <w:p>
            <w:pPr>
              <w:pStyle w:val="13"/>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1.做好办公人员取暖保障。</w:t>
            </w:r>
          </w:p>
          <w:p>
            <w:pPr>
              <w:pStyle w:val="12"/>
            </w:pPr>
            <w:r>
              <w:t>2.招商引资上项目，做好企业服务。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解决取暖年度</w:t>
            </w:r>
          </w:p>
        </w:tc>
        <w:tc>
          <w:tcPr>
            <w:tcW w:w="5386" w:type="dxa"/>
            <w:vAlign w:val="center"/>
          </w:tcPr>
          <w:p>
            <w:pPr>
              <w:pStyle w:val="12"/>
            </w:pPr>
            <w:r>
              <w:t>解决取暖年度次</w:t>
            </w:r>
          </w:p>
        </w:tc>
        <w:tc>
          <w:tcPr>
            <w:tcW w:w="2268" w:type="dxa"/>
            <w:vAlign w:val="center"/>
          </w:tcPr>
          <w:p>
            <w:pPr>
              <w:pStyle w:val="12"/>
            </w:pPr>
            <w:r>
              <w:t>1年</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解决办公用房取暖面积</w:t>
            </w:r>
          </w:p>
        </w:tc>
        <w:tc>
          <w:tcPr>
            <w:tcW w:w="5386" w:type="dxa"/>
            <w:vAlign w:val="center"/>
          </w:tcPr>
          <w:p>
            <w:pPr>
              <w:pStyle w:val="12"/>
            </w:pPr>
            <w:r>
              <w:t>解决办公用房取暖面积数</w:t>
            </w:r>
          </w:p>
        </w:tc>
        <w:tc>
          <w:tcPr>
            <w:tcW w:w="2268" w:type="dxa"/>
            <w:vAlign w:val="center"/>
          </w:tcPr>
          <w:p>
            <w:pPr>
              <w:pStyle w:val="12"/>
            </w:pPr>
            <w:r>
              <w:t>≥280平方米</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解决办公用房取暖人数</w:t>
            </w:r>
          </w:p>
        </w:tc>
        <w:tc>
          <w:tcPr>
            <w:tcW w:w="5386" w:type="dxa"/>
            <w:vAlign w:val="center"/>
          </w:tcPr>
          <w:p>
            <w:pPr>
              <w:pStyle w:val="12"/>
            </w:pPr>
            <w:r>
              <w:t>解决办公用房取暖人数</w:t>
            </w:r>
          </w:p>
        </w:tc>
        <w:tc>
          <w:tcPr>
            <w:tcW w:w="2268" w:type="dxa"/>
            <w:vAlign w:val="center"/>
          </w:tcPr>
          <w:p>
            <w:pPr>
              <w:pStyle w:val="12"/>
            </w:pPr>
            <w:r>
              <w:t>≥19人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拨付到位率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取暖情况</w:t>
            </w:r>
          </w:p>
        </w:tc>
        <w:tc>
          <w:tcPr>
            <w:tcW w:w="5386" w:type="dxa"/>
            <w:vAlign w:val="center"/>
          </w:tcPr>
          <w:p>
            <w:pPr>
              <w:pStyle w:val="12"/>
            </w:pPr>
            <w:r>
              <w:t>取暖温度</w:t>
            </w:r>
          </w:p>
        </w:tc>
        <w:tc>
          <w:tcPr>
            <w:tcW w:w="2268" w:type="dxa"/>
            <w:vAlign w:val="center"/>
          </w:tcPr>
          <w:p>
            <w:pPr>
              <w:pStyle w:val="12"/>
            </w:pPr>
            <w:r>
              <w:t>≥20摄氏度</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取暖周期</w:t>
            </w:r>
          </w:p>
        </w:tc>
        <w:tc>
          <w:tcPr>
            <w:tcW w:w="5386" w:type="dxa"/>
            <w:vAlign w:val="center"/>
          </w:tcPr>
          <w:p>
            <w:pPr>
              <w:pStyle w:val="12"/>
            </w:pPr>
            <w:r>
              <w:t>取暖天数</w:t>
            </w:r>
          </w:p>
        </w:tc>
        <w:tc>
          <w:tcPr>
            <w:tcW w:w="2268" w:type="dxa"/>
            <w:vAlign w:val="center"/>
          </w:tcPr>
          <w:p>
            <w:pPr>
              <w:pStyle w:val="12"/>
            </w:pPr>
            <w:r>
              <w:t>≥150天</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预算总成本情况</w:t>
            </w:r>
          </w:p>
        </w:tc>
        <w:tc>
          <w:tcPr>
            <w:tcW w:w="5386" w:type="dxa"/>
            <w:vAlign w:val="center"/>
          </w:tcPr>
          <w:p>
            <w:pPr>
              <w:pStyle w:val="12"/>
            </w:pPr>
            <w:r>
              <w:t>预算总成本内</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综合利用取暖率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使用情况</w:t>
            </w:r>
          </w:p>
        </w:tc>
        <w:tc>
          <w:tcPr>
            <w:tcW w:w="5386" w:type="dxa"/>
            <w:vAlign w:val="center"/>
          </w:tcPr>
          <w:p>
            <w:pPr>
              <w:pStyle w:val="12"/>
            </w:pPr>
            <w:r>
              <w:t>使用数量</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群众对综合监管系统的满意度</w:t>
            </w:r>
          </w:p>
        </w:tc>
        <w:tc>
          <w:tcPr>
            <w:tcW w:w="2268" w:type="dxa"/>
            <w:vAlign w:val="center"/>
          </w:tcPr>
          <w:p>
            <w:pPr>
              <w:pStyle w:val="12"/>
            </w:pPr>
            <w:r>
              <w:t>≥100%</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5、关于下达2024年第二批省预算内基建投资预算的通知（冀财建【2024】139号）绩效目标表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13032124P00003010012N</w:t>
            </w:r>
          </w:p>
        </w:tc>
        <w:tc>
          <w:tcPr>
            <w:tcW w:w="2835" w:type="dxa"/>
            <w:vAlign w:val="center"/>
          </w:tcPr>
          <w:p>
            <w:pPr>
              <w:pStyle w:val="10"/>
            </w:pPr>
            <w:r>
              <w:t>项目名称</w:t>
            </w:r>
          </w:p>
        </w:tc>
        <w:tc>
          <w:tcPr>
            <w:tcW w:w="6095" w:type="dxa"/>
            <w:gridSpan w:val="3"/>
            <w:vAlign w:val="center"/>
          </w:tcPr>
          <w:p>
            <w:pPr>
              <w:pStyle w:val="12"/>
            </w:pPr>
            <w:r>
              <w:t>关于下达2024年第二批省预算内基建投资预算的通知（冀财建【2024】139号）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670.00</w:t>
            </w:r>
          </w:p>
        </w:tc>
        <w:tc>
          <w:tcPr>
            <w:tcW w:w="2835" w:type="dxa"/>
            <w:vAlign w:val="center"/>
          </w:tcPr>
          <w:p>
            <w:pPr>
              <w:pStyle w:val="10"/>
            </w:pPr>
            <w:r>
              <w:t>其中：财政    资金</w:t>
            </w:r>
          </w:p>
        </w:tc>
        <w:tc>
          <w:tcPr>
            <w:tcW w:w="2551" w:type="dxa"/>
            <w:vAlign w:val="center"/>
          </w:tcPr>
          <w:p>
            <w:pPr>
              <w:pStyle w:val="12"/>
            </w:pPr>
            <w:r>
              <w:t>670.00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项目预算资金670万元，其中财政拨款670万元，用于乡村振兴示范项目建设。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600.00</w:t>
            </w:r>
          </w:p>
        </w:tc>
        <w:tc>
          <w:tcPr>
            <w:tcW w:w="3544" w:type="dxa"/>
            <w:gridSpan w:val="2"/>
            <w:vAlign w:val="center"/>
          </w:tcPr>
          <w:p>
            <w:pPr>
              <w:pStyle w:val="13"/>
            </w:pPr>
            <w:r>
              <w:t>670.00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1.提升园区基础设施，增强招商引资能力</w:t>
            </w:r>
          </w:p>
          <w:p>
            <w:pPr>
              <w:pStyle w:val="12"/>
            </w:pPr>
            <w:r>
              <w:t>2.通过道路修建，增加居民收入</w:t>
            </w:r>
          </w:p>
          <w:p>
            <w:pPr>
              <w:pStyle w:val="12"/>
            </w:pPr>
            <w:r>
              <w:t>3.通过护田坝修建，保障居民生命，财产安全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乡村道路建设长度</w:t>
            </w:r>
          </w:p>
        </w:tc>
        <w:tc>
          <w:tcPr>
            <w:tcW w:w="5386" w:type="dxa"/>
            <w:vAlign w:val="center"/>
          </w:tcPr>
          <w:p>
            <w:pPr>
              <w:pStyle w:val="12"/>
            </w:pPr>
            <w:r>
              <w:t>乡村道路建设长度</w:t>
            </w:r>
          </w:p>
        </w:tc>
        <w:tc>
          <w:tcPr>
            <w:tcW w:w="2268" w:type="dxa"/>
            <w:vAlign w:val="center"/>
          </w:tcPr>
          <w:p>
            <w:pPr>
              <w:pStyle w:val="12"/>
            </w:pPr>
            <w:r>
              <w:t>≥732米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为招商引资提供便利，为居民增收</w:t>
            </w:r>
          </w:p>
        </w:tc>
        <w:tc>
          <w:tcPr>
            <w:tcW w:w="5386" w:type="dxa"/>
            <w:vAlign w:val="center"/>
          </w:tcPr>
          <w:p>
            <w:pPr>
              <w:pStyle w:val="12"/>
            </w:pPr>
            <w:r>
              <w:t>为招商引资提供便利，为居民增收提供条件。</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河道洪泛区保护率（%）</w:t>
            </w:r>
          </w:p>
        </w:tc>
        <w:tc>
          <w:tcPr>
            <w:tcW w:w="5386" w:type="dxa"/>
            <w:vAlign w:val="center"/>
          </w:tcPr>
          <w:p>
            <w:pPr>
              <w:pStyle w:val="12"/>
            </w:pPr>
            <w:r>
              <w:t>河道洪泛区保护率（%）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6、关于下达2024年第六批新增政府债券资金的通知- 青龙满族自治县肖营子镇污水处理厂二期及提升项目（冀财债〔2024〕26号）绩效目标表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13032124P00004310001F</w:t>
            </w:r>
          </w:p>
        </w:tc>
        <w:tc>
          <w:tcPr>
            <w:tcW w:w="2835" w:type="dxa"/>
            <w:vAlign w:val="center"/>
          </w:tcPr>
          <w:p>
            <w:pPr>
              <w:pStyle w:val="10"/>
            </w:pPr>
            <w:r>
              <w:t>项目名称</w:t>
            </w:r>
          </w:p>
        </w:tc>
        <w:tc>
          <w:tcPr>
            <w:tcW w:w="6095" w:type="dxa"/>
            <w:gridSpan w:val="3"/>
            <w:vAlign w:val="center"/>
          </w:tcPr>
          <w:p>
            <w:pPr>
              <w:pStyle w:val="12"/>
            </w:pPr>
            <w:r>
              <w:t>关于下达2024年第六批新增政府债券资金的通知- 青龙满族自治县肖营子镇污水处理厂二期及提升项目（冀财债〔2024〕26号）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w:t>
            </w:r>
          </w:p>
        </w:tc>
        <w:tc>
          <w:tcPr>
            <w:tcW w:w="2835" w:type="dxa"/>
            <w:vAlign w:val="center"/>
          </w:tcPr>
          <w:p>
            <w:pPr>
              <w:pStyle w:val="10"/>
            </w:pPr>
            <w:r>
              <w:t>其中：财政    资金</w:t>
            </w:r>
          </w:p>
        </w:tc>
        <w:tc>
          <w:tcPr>
            <w:tcW w:w="2551" w:type="dxa"/>
            <w:vAlign w:val="center"/>
          </w:tcPr>
          <w:p>
            <w:pPr>
              <w:pStyle w:val="12"/>
            </w:pPr>
            <w:r>
              <w:t>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预算安排5000万元，其中财政安排5000万元，主要用于污水处理厂建设。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1.满足城市近远期发展需求，补齐城市发展短板</w:t>
            </w:r>
          </w:p>
          <w:p>
            <w:pPr>
              <w:pStyle w:val="12"/>
            </w:pPr>
            <w:r>
              <w:t>2.响应人民生活需要，优化人居环境</w:t>
            </w:r>
          </w:p>
          <w:p>
            <w:pPr>
              <w:pStyle w:val="12"/>
            </w:pPr>
            <w:r>
              <w:t>3.为城市招商引资打造高效投资环境，促进城市经济发展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新增污染物处理能力提升率</w:t>
            </w:r>
          </w:p>
        </w:tc>
        <w:tc>
          <w:tcPr>
            <w:tcW w:w="5386" w:type="dxa"/>
            <w:vAlign w:val="center"/>
          </w:tcPr>
          <w:p>
            <w:pPr>
              <w:pStyle w:val="12"/>
            </w:pPr>
            <w:r>
              <w:t>新增污染物处理能力提升率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促进区域经济社会发展情况</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项目带动就业能力</w:t>
            </w:r>
          </w:p>
        </w:tc>
        <w:tc>
          <w:tcPr>
            <w:tcW w:w="5386" w:type="dxa"/>
            <w:vAlign w:val="center"/>
          </w:tcPr>
          <w:p>
            <w:pPr>
              <w:pStyle w:val="12"/>
            </w:pPr>
            <w:r>
              <w:t>项目带动就业能力</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水资源利用率</w:t>
            </w:r>
          </w:p>
        </w:tc>
        <w:tc>
          <w:tcPr>
            <w:tcW w:w="5386" w:type="dxa"/>
            <w:vAlign w:val="center"/>
          </w:tcPr>
          <w:p>
            <w:pPr>
              <w:pStyle w:val="12"/>
            </w:pPr>
            <w:r>
              <w:t>水资源利用率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7、关于下达2024年第七批新增政府债券资金的通知-香菇产业园配套道路项目（冀财债〔2024〕31号）绩效目标表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13032124P00005010001M</w:t>
            </w:r>
          </w:p>
        </w:tc>
        <w:tc>
          <w:tcPr>
            <w:tcW w:w="2835" w:type="dxa"/>
            <w:vAlign w:val="center"/>
          </w:tcPr>
          <w:p>
            <w:pPr>
              <w:pStyle w:val="10"/>
            </w:pPr>
            <w:r>
              <w:t>项目名称</w:t>
            </w:r>
          </w:p>
        </w:tc>
        <w:tc>
          <w:tcPr>
            <w:tcW w:w="6095" w:type="dxa"/>
            <w:gridSpan w:val="3"/>
            <w:vAlign w:val="center"/>
          </w:tcPr>
          <w:p>
            <w:pPr>
              <w:pStyle w:val="12"/>
            </w:pPr>
            <w:r>
              <w:t>关于下达2024年第七批新增政府债券资金的通知-香菇产业园配套道路项目（冀财债〔2024〕31号）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项目资金300万元，其中财政拨款300万元，主要用于香菇产业园道路建设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1.通过新建道路，到达增加招商企业数量。</w:t>
            </w:r>
          </w:p>
          <w:p>
            <w:pPr>
              <w:pStyle w:val="12"/>
            </w:pPr>
            <w:r>
              <w:t>2.通过提高验收合格率，提升招商环境。</w:t>
            </w:r>
          </w:p>
          <w:p>
            <w:pPr>
              <w:pStyle w:val="12"/>
            </w:pPr>
            <w:r>
              <w:t>3.通过新建道路，优化人居环境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乡村道路建设长度</w:t>
            </w:r>
          </w:p>
        </w:tc>
        <w:tc>
          <w:tcPr>
            <w:tcW w:w="5386" w:type="dxa"/>
            <w:vAlign w:val="center"/>
          </w:tcPr>
          <w:p>
            <w:pPr>
              <w:pStyle w:val="12"/>
            </w:pPr>
            <w:r>
              <w:t>乡村道路建设长度</w:t>
            </w:r>
          </w:p>
        </w:tc>
        <w:tc>
          <w:tcPr>
            <w:tcW w:w="2268" w:type="dxa"/>
            <w:vAlign w:val="center"/>
          </w:tcPr>
          <w:p>
            <w:pPr>
              <w:pStyle w:val="12"/>
            </w:pPr>
            <w:r>
              <w:t>≥1152米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拉动地区经济发展</w:t>
            </w:r>
          </w:p>
        </w:tc>
        <w:tc>
          <w:tcPr>
            <w:tcW w:w="5386" w:type="dxa"/>
            <w:vAlign w:val="center"/>
          </w:tcPr>
          <w:p>
            <w:pPr>
              <w:pStyle w:val="12"/>
            </w:pPr>
            <w:r>
              <w:t>拉动地区经济发展</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促进就业</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提升企业环境治理水平</w:t>
            </w:r>
          </w:p>
        </w:tc>
        <w:tc>
          <w:tcPr>
            <w:tcW w:w="5386" w:type="dxa"/>
            <w:vAlign w:val="center"/>
          </w:tcPr>
          <w:p>
            <w:pPr>
              <w:pStyle w:val="12"/>
            </w:pPr>
            <w:r>
              <w:t>提升企业环境治理水平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8、关于下达2024年第一批新增政府债券资金的通知-香菇产业园配套道路项目（冀财债[2024]8号）绩效目标表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13032124P000036100019</w:t>
            </w:r>
          </w:p>
        </w:tc>
        <w:tc>
          <w:tcPr>
            <w:tcW w:w="2835" w:type="dxa"/>
            <w:vAlign w:val="center"/>
          </w:tcPr>
          <w:p>
            <w:pPr>
              <w:pStyle w:val="10"/>
            </w:pPr>
            <w:r>
              <w:t>项目名称</w:t>
            </w:r>
          </w:p>
        </w:tc>
        <w:tc>
          <w:tcPr>
            <w:tcW w:w="6095" w:type="dxa"/>
            <w:gridSpan w:val="3"/>
            <w:vAlign w:val="center"/>
          </w:tcPr>
          <w:p>
            <w:pPr>
              <w:pStyle w:val="12"/>
            </w:pPr>
            <w:r>
              <w:t>关于下达2024年第一批新增政府债券资金的通知-香菇产业园配套道路项目（冀财债[2024]8号）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预算安排400万元，其中财政安排400万元，主要用于道路建设。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320.00</w:t>
            </w:r>
          </w:p>
        </w:tc>
        <w:tc>
          <w:tcPr>
            <w:tcW w:w="2835" w:type="dxa"/>
            <w:vAlign w:val="center"/>
          </w:tcPr>
          <w:p>
            <w:pPr>
              <w:pStyle w:val="13"/>
            </w:pPr>
            <w:r>
              <w:t>340.00</w:t>
            </w:r>
          </w:p>
        </w:tc>
        <w:tc>
          <w:tcPr>
            <w:tcW w:w="2551" w:type="dxa"/>
            <w:vAlign w:val="center"/>
          </w:tcPr>
          <w:p>
            <w:pPr>
              <w:pStyle w:val="13"/>
            </w:pPr>
            <w:r>
              <w:t>350.00</w:t>
            </w:r>
          </w:p>
        </w:tc>
        <w:tc>
          <w:tcPr>
            <w:tcW w:w="3544" w:type="dxa"/>
            <w:gridSpan w:val="2"/>
            <w:vAlign w:val="center"/>
          </w:tcPr>
          <w:p>
            <w:pPr>
              <w:pStyle w:val="13"/>
            </w:pPr>
            <w:r>
              <w:t>400.00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1.通过新建道路，到达增加招商企业数量。</w:t>
            </w:r>
          </w:p>
          <w:p>
            <w:pPr>
              <w:pStyle w:val="12"/>
            </w:pPr>
            <w:r>
              <w:t>2.通过提高验收合格率，提升招商环境。</w:t>
            </w:r>
          </w:p>
          <w:p>
            <w:pPr>
              <w:pStyle w:val="12"/>
            </w:pPr>
            <w:r>
              <w:t>3.通过新建道路，提升便利。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道路里程</w:t>
            </w:r>
          </w:p>
        </w:tc>
        <w:tc>
          <w:tcPr>
            <w:tcW w:w="5386" w:type="dxa"/>
            <w:vAlign w:val="center"/>
          </w:tcPr>
          <w:p>
            <w:pPr>
              <w:pStyle w:val="12"/>
            </w:pPr>
            <w:r>
              <w:t>道路里程面积</w:t>
            </w:r>
          </w:p>
        </w:tc>
        <w:tc>
          <w:tcPr>
            <w:tcW w:w="2268" w:type="dxa"/>
            <w:vAlign w:val="center"/>
          </w:tcPr>
          <w:p>
            <w:pPr>
              <w:pStyle w:val="12"/>
            </w:pPr>
            <w:r>
              <w:t>≥1200米</w:t>
            </w:r>
          </w:p>
        </w:tc>
        <w:tc>
          <w:tcPr>
            <w:tcW w:w="1276" w:type="dxa"/>
            <w:vAlign w:val="center"/>
          </w:tcPr>
          <w:p>
            <w:pPr>
              <w:pStyle w:val="12"/>
            </w:pPr>
            <w:r>
              <w:t>项目规划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≥100率</w:t>
            </w:r>
          </w:p>
        </w:tc>
        <w:tc>
          <w:tcPr>
            <w:tcW w:w="1276" w:type="dxa"/>
            <w:vAlign w:val="center"/>
          </w:tcPr>
          <w:p>
            <w:pPr>
              <w:pStyle w:val="12"/>
            </w:pPr>
            <w:r>
              <w:t>项目规划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按照年度计划完成工程形象进度</w:t>
            </w:r>
          </w:p>
        </w:tc>
        <w:tc>
          <w:tcPr>
            <w:tcW w:w="2268" w:type="dxa"/>
            <w:vAlign w:val="center"/>
          </w:tcPr>
          <w:p>
            <w:pPr>
              <w:pStyle w:val="12"/>
            </w:pPr>
            <w:r>
              <w:t>≥100率</w:t>
            </w:r>
          </w:p>
        </w:tc>
        <w:tc>
          <w:tcPr>
            <w:tcW w:w="1276" w:type="dxa"/>
            <w:vAlign w:val="center"/>
          </w:tcPr>
          <w:p>
            <w:pPr>
              <w:pStyle w:val="12"/>
            </w:pPr>
            <w:r>
              <w:t>项目规划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≥1项</w:t>
            </w:r>
          </w:p>
        </w:tc>
        <w:tc>
          <w:tcPr>
            <w:tcW w:w="1276" w:type="dxa"/>
            <w:vAlign w:val="center"/>
          </w:tcPr>
          <w:p>
            <w:pPr>
              <w:pStyle w:val="12"/>
            </w:pPr>
            <w:r>
              <w:t>项目规划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对我省水运事业发展具有积极促进作用</w:t>
            </w:r>
          </w:p>
        </w:tc>
        <w:tc>
          <w:tcPr>
            <w:tcW w:w="2268" w:type="dxa"/>
            <w:vAlign w:val="center"/>
          </w:tcPr>
          <w:p>
            <w:pPr>
              <w:pStyle w:val="12"/>
            </w:pPr>
            <w:r>
              <w:t>≥1项</w:t>
            </w:r>
          </w:p>
        </w:tc>
        <w:tc>
          <w:tcPr>
            <w:tcW w:w="1276" w:type="dxa"/>
            <w:vAlign w:val="center"/>
          </w:tcPr>
          <w:p>
            <w:pPr>
              <w:pStyle w:val="12"/>
            </w:pPr>
            <w:r>
              <w:t>项目规划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≤1项</w:t>
            </w:r>
          </w:p>
        </w:tc>
        <w:tc>
          <w:tcPr>
            <w:tcW w:w="1276" w:type="dxa"/>
            <w:vAlign w:val="center"/>
          </w:tcPr>
          <w:p>
            <w:pPr>
              <w:pStyle w:val="12"/>
            </w:pPr>
            <w:r>
              <w:t>项目规划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≥100率</w:t>
            </w:r>
          </w:p>
        </w:tc>
        <w:tc>
          <w:tcPr>
            <w:tcW w:w="1276" w:type="dxa"/>
            <w:vAlign w:val="center"/>
          </w:tcPr>
          <w:p>
            <w:pPr>
              <w:pStyle w:val="12"/>
            </w:pPr>
            <w:r>
              <w:t>项目规划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9、水土评估费绩效目标表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13032125P000116101554</w:t>
            </w:r>
          </w:p>
        </w:tc>
        <w:tc>
          <w:tcPr>
            <w:tcW w:w="2835" w:type="dxa"/>
            <w:vAlign w:val="center"/>
          </w:tcPr>
          <w:p>
            <w:pPr>
              <w:pStyle w:val="10"/>
            </w:pPr>
            <w:r>
              <w:t>项目名称</w:t>
            </w:r>
          </w:p>
        </w:tc>
        <w:tc>
          <w:tcPr>
            <w:tcW w:w="6095" w:type="dxa"/>
            <w:gridSpan w:val="3"/>
            <w:vAlign w:val="center"/>
          </w:tcPr>
          <w:p>
            <w:pPr>
              <w:pStyle w:val="12"/>
            </w:pPr>
            <w:r>
              <w:t>水土评估费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水土评估费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1.兼顾聚集区长远发展，将聚集区至百峰贸易、山海间·温泉主干公路两侧可开发利用地块纳入此次水土保持区域评估范围，总面积约15.2平方公里。</w:t>
            </w:r>
          </w:p>
          <w:p>
            <w:pPr>
              <w:pStyle w:val="12"/>
            </w:pPr>
            <w:r>
              <w:t>2.结合全县特色农业和文旅产业发展，统筹肖营子省级乡村振兴示范区建设.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水土保持区域评估</w:t>
            </w:r>
          </w:p>
        </w:tc>
        <w:tc>
          <w:tcPr>
            <w:tcW w:w="5386" w:type="dxa"/>
            <w:vAlign w:val="center"/>
          </w:tcPr>
          <w:p>
            <w:pPr>
              <w:pStyle w:val="12"/>
            </w:pPr>
            <w:r>
              <w:t>做好评估</w:t>
            </w:r>
          </w:p>
        </w:tc>
        <w:tc>
          <w:tcPr>
            <w:tcW w:w="2268" w:type="dxa"/>
            <w:vAlign w:val="center"/>
          </w:tcPr>
          <w:p>
            <w:pPr>
              <w:pStyle w:val="12"/>
            </w:pPr>
            <w:r>
              <w:t>≥1%</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完成水土保持区域评估</w:t>
            </w:r>
          </w:p>
        </w:tc>
        <w:tc>
          <w:tcPr>
            <w:tcW w:w="5386" w:type="dxa"/>
            <w:vAlign w:val="center"/>
          </w:tcPr>
          <w:p>
            <w:pPr>
              <w:pStyle w:val="12"/>
            </w:pPr>
            <w:r>
              <w:t>完成区内各项评估</w:t>
            </w:r>
          </w:p>
        </w:tc>
        <w:tc>
          <w:tcPr>
            <w:tcW w:w="2268" w:type="dxa"/>
            <w:vAlign w:val="center"/>
          </w:tcPr>
          <w:p>
            <w:pPr>
              <w:pStyle w:val="12"/>
            </w:pPr>
            <w:r>
              <w:t>≥1%</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上报数据次数河北青龙物流产业聚集区水土保持区域评估</w:t>
            </w:r>
          </w:p>
        </w:tc>
        <w:tc>
          <w:tcPr>
            <w:tcW w:w="5386" w:type="dxa"/>
            <w:vAlign w:val="center"/>
          </w:tcPr>
          <w:p>
            <w:pPr>
              <w:pStyle w:val="12"/>
            </w:pPr>
            <w:r>
              <w:t>做好报告</w:t>
            </w:r>
          </w:p>
        </w:tc>
        <w:tc>
          <w:tcPr>
            <w:tcW w:w="2268" w:type="dxa"/>
            <w:vAlign w:val="center"/>
          </w:tcPr>
          <w:p>
            <w:pPr>
              <w:pStyle w:val="12"/>
            </w:pPr>
            <w:r>
              <w:t>≥1%</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报告合格情况</w:t>
            </w:r>
          </w:p>
        </w:tc>
        <w:tc>
          <w:tcPr>
            <w:tcW w:w="5386" w:type="dxa"/>
            <w:vAlign w:val="center"/>
          </w:tcPr>
          <w:p>
            <w:pPr>
              <w:pStyle w:val="12"/>
            </w:pPr>
            <w:r>
              <w:t>通过审批</w:t>
            </w:r>
          </w:p>
        </w:tc>
        <w:tc>
          <w:tcPr>
            <w:tcW w:w="2268" w:type="dxa"/>
            <w:vAlign w:val="center"/>
          </w:tcPr>
          <w:p>
            <w:pPr>
              <w:pStyle w:val="12"/>
            </w:pPr>
            <w:r>
              <w:t>≥1%</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上报情况</w:t>
            </w:r>
          </w:p>
        </w:tc>
        <w:tc>
          <w:tcPr>
            <w:tcW w:w="5386" w:type="dxa"/>
            <w:vAlign w:val="center"/>
          </w:tcPr>
          <w:p>
            <w:pPr>
              <w:pStyle w:val="12"/>
            </w:pPr>
            <w:r>
              <w:t>主管部门批复</w:t>
            </w:r>
          </w:p>
        </w:tc>
        <w:tc>
          <w:tcPr>
            <w:tcW w:w="2268" w:type="dxa"/>
            <w:vAlign w:val="center"/>
          </w:tcPr>
          <w:p>
            <w:pPr>
              <w:pStyle w:val="12"/>
            </w:pPr>
            <w:r>
              <w:t>≥1%</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合同约定情况</w:t>
            </w:r>
          </w:p>
        </w:tc>
        <w:tc>
          <w:tcPr>
            <w:tcW w:w="5386" w:type="dxa"/>
            <w:vAlign w:val="center"/>
          </w:tcPr>
          <w:p>
            <w:pPr>
              <w:pStyle w:val="12"/>
            </w:pPr>
            <w:r>
              <w:t>合同约定时限内</w:t>
            </w:r>
          </w:p>
        </w:tc>
        <w:tc>
          <w:tcPr>
            <w:tcW w:w="2268" w:type="dxa"/>
            <w:vAlign w:val="center"/>
          </w:tcPr>
          <w:p>
            <w:pPr>
              <w:pStyle w:val="12"/>
            </w:pPr>
            <w:r>
              <w:t>≥1%</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预算总成本</w:t>
            </w:r>
          </w:p>
        </w:tc>
        <w:tc>
          <w:tcPr>
            <w:tcW w:w="5386" w:type="dxa"/>
            <w:vAlign w:val="center"/>
          </w:tcPr>
          <w:p>
            <w:pPr>
              <w:pStyle w:val="12"/>
            </w:pPr>
            <w:r>
              <w:t>预算总成本内</w:t>
            </w:r>
          </w:p>
        </w:tc>
        <w:tc>
          <w:tcPr>
            <w:tcW w:w="2268" w:type="dxa"/>
            <w:vAlign w:val="center"/>
          </w:tcPr>
          <w:p>
            <w:pPr>
              <w:pStyle w:val="12"/>
            </w:pPr>
            <w:r>
              <w:t>1%</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减少入驻项目水保费用</w:t>
            </w:r>
          </w:p>
        </w:tc>
        <w:tc>
          <w:tcPr>
            <w:tcW w:w="5386" w:type="dxa"/>
            <w:vAlign w:val="center"/>
          </w:tcPr>
          <w:p>
            <w:pPr>
              <w:pStyle w:val="12"/>
            </w:pPr>
            <w:r>
              <w:t>减少入驻项目水保费用率</w:t>
            </w:r>
          </w:p>
        </w:tc>
        <w:tc>
          <w:tcPr>
            <w:tcW w:w="2268" w:type="dxa"/>
            <w:vAlign w:val="center"/>
          </w:tcPr>
          <w:p>
            <w:pPr>
              <w:pStyle w:val="12"/>
            </w:pPr>
            <w:r>
              <w:t>≥1%</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减少区域内水土流失率</w:t>
            </w:r>
          </w:p>
        </w:tc>
        <w:tc>
          <w:tcPr>
            <w:tcW w:w="5386" w:type="dxa"/>
            <w:vAlign w:val="center"/>
          </w:tcPr>
          <w:p>
            <w:pPr>
              <w:pStyle w:val="12"/>
            </w:pPr>
            <w:r>
              <w:t>减少区域内水土流失率</w:t>
            </w:r>
          </w:p>
        </w:tc>
        <w:tc>
          <w:tcPr>
            <w:tcW w:w="2268" w:type="dxa"/>
            <w:vAlign w:val="center"/>
          </w:tcPr>
          <w:p>
            <w:pPr>
              <w:pStyle w:val="12"/>
            </w:pPr>
            <w:r>
              <w:t>≥1%</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10、招商引资费绩效目标表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13032125P00003210002L</w:t>
            </w:r>
          </w:p>
        </w:tc>
        <w:tc>
          <w:tcPr>
            <w:tcW w:w="2835" w:type="dxa"/>
            <w:vAlign w:val="center"/>
          </w:tcPr>
          <w:p>
            <w:pPr>
              <w:pStyle w:val="10"/>
            </w:pPr>
            <w:r>
              <w:t>项目名称</w:t>
            </w:r>
          </w:p>
        </w:tc>
        <w:tc>
          <w:tcPr>
            <w:tcW w:w="6095" w:type="dxa"/>
            <w:gridSpan w:val="3"/>
            <w:vAlign w:val="center"/>
          </w:tcPr>
          <w:p>
            <w:pPr>
              <w:pStyle w:val="12"/>
            </w:pPr>
            <w:r>
              <w:t>招商引资费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招商引资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7.00</w:t>
            </w:r>
          </w:p>
        </w:tc>
        <w:tc>
          <w:tcPr>
            <w:tcW w:w="2551" w:type="dxa"/>
            <w:vAlign w:val="center"/>
          </w:tcPr>
          <w:p>
            <w:pPr>
              <w:pStyle w:val="13"/>
            </w:pPr>
            <w:r>
              <w:t>9.50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1.招商引资上项目，推动物流园区发展，带动周边乃至全县经济快速发展。</w:t>
            </w:r>
          </w:p>
          <w:p>
            <w:pPr>
              <w:pStyle w:val="12"/>
            </w:pPr>
            <w:r>
              <w:t>2.转变政府职能，优化企业营商环境，确保企业产生更大的经济效益。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开展招商引资情况</w:t>
            </w:r>
          </w:p>
        </w:tc>
        <w:tc>
          <w:tcPr>
            <w:tcW w:w="5386" w:type="dxa"/>
            <w:vAlign w:val="center"/>
          </w:tcPr>
          <w:p>
            <w:pPr>
              <w:pStyle w:val="12"/>
            </w:pPr>
            <w:r>
              <w:t>开展招商引资次数</w:t>
            </w:r>
          </w:p>
        </w:tc>
        <w:tc>
          <w:tcPr>
            <w:tcW w:w="2268" w:type="dxa"/>
            <w:vAlign w:val="center"/>
          </w:tcPr>
          <w:p>
            <w:pPr>
              <w:pStyle w:val="12"/>
            </w:pPr>
            <w:r>
              <w:t>≥10次</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宣传情况</w:t>
            </w:r>
          </w:p>
        </w:tc>
        <w:tc>
          <w:tcPr>
            <w:tcW w:w="5386" w:type="dxa"/>
            <w:vAlign w:val="center"/>
          </w:tcPr>
          <w:p>
            <w:pPr>
              <w:pStyle w:val="12"/>
            </w:pPr>
            <w:r>
              <w:t>宣传次数</w:t>
            </w:r>
          </w:p>
        </w:tc>
        <w:tc>
          <w:tcPr>
            <w:tcW w:w="2268" w:type="dxa"/>
            <w:vAlign w:val="center"/>
          </w:tcPr>
          <w:p>
            <w:pPr>
              <w:pStyle w:val="12"/>
            </w:pPr>
            <w:r>
              <w:t>≥10次</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发放宣传资料情况</w:t>
            </w:r>
          </w:p>
        </w:tc>
        <w:tc>
          <w:tcPr>
            <w:tcW w:w="5386" w:type="dxa"/>
            <w:vAlign w:val="center"/>
          </w:tcPr>
          <w:p>
            <w:pPr>
              <w:pStyle w:val="12"/>
            </w:pPr>
            <w:r>
              <w:t>发放份数</w:t>
            </w:r>
          </w:p>
        </w:tc>
        <w:tc>
          <w:tcPr>
            <w:tcW w:w="2268" w:type="dxa"/>
            <w:vAlign w:val="center"/>
          </w:tcPr>
          <w:p>
            <w:pPr>
              <w:pStyle w:val="12"/>
            </w:pPr>
            <w:r>
              <w:t>≥1000份</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对接企业情况</w:t>
            </w:r>
          </w:p>
        </w:tc>
        <w:tc>
          <w:tcPr>
            <w:tcW w:w="5386" w:type="dxa"/>
            <w:vAlign w:val="center"/>
          </w:tcPr>
          <w:p>
            <w:pPr>
              <w:pStyle w:val="12"/>
            </w:pPr>
            <w:r>
              <w:t>对接企业次数</w:t>
            </w:r>
          </w:p>
        </w:tc>
        <w:tc>
          <w:tcPr>
            <w:tcW w:w="2268" w:type="dxa"/>
            <w:vAlign w:val="center"/>
          </w:tcPr>
          <w:p>
            <w:pPr>
              <w:pStyle w:val="12"/>
            </w:pPr>
            <w:r>
              <w:t>≥10次</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服务企业情况</w:t>
            </w:r>
          </w:p>
        </w:tc>
        <w:tc>
          <w:tcPr>
            <w:tcW w:w="5386" w:type="dxa"/>
            <w:vAlign w:val="center"/>
          </w:tcPr>
          <w:p>
            <w:pPr>
              <w:pStyle w:val="12"/>
            </w:pPr>
            <w:r>
              <w:t>服务企业率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为企业服务情况</w:t>
            </w:r>
          </w:p>
          <w:p>
            <w:pPr>
              <w:pStyle w:val="12"/>
            </w:pPr>
          </w:p>
        </w:tc>
        <w:tc>
          <w:tcPr>
            <w:tcW w:w="5386" w:type="dxa"/>
            <w:vAlign w:val="center"/>
          </w:tcPr>
          <w:p>
            <w:pPr>
              <w:pStyle w:val="12"/>
            </w:pPr>
            <w:r>
              <w:t>服务时效</w:t>
            </w:r>
          </w:p>
          <w:p>
            <w:pPr>
              <w:pStyle w:val="12"/>
            </w:pP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预算总成本</w:t>
            </w:r>
          </w:p>
        </w:tc>
        <w:tc>
          <w:tcPr>
            <w:tcW w:w="5386" w:type="dxa"/>
            <w:vAlign w:val="center"/>
          </w:tcPr>
          <w:p>
            <w:pPr>
              <w:pStyle w:val="12"/>
            </w:pPr>
            <w:r>
              <w:t>预算总成本内</w:t>
            </w:r>
          </w:p>
        </w:tc>
        <w:tc>
          <w:tcPr>
            <w:tcW w:w="2268" w:type="dxa"/>
            <w:vAlign w:val="center"/>
          </w:tcPr>
          <w:p>
            <w:pPr>
              <w:pStyle w:val="12"/>
            </w:pPr>
            <w:r>
              <w:t>10万元</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经济效益情况</w:t>
            </w:r>
          </w:p>
        </w:tc>
        <w:tc>
          <w:tcPr>
            <w:tcW w:w="5386" w:type="dxa"/>
            <w:vAlign w:val="center"/>
          </w:tcPr>
          <w:p>
            <w:pPr>
              <w:pStyle w:val="12"/>
            </w:pPr>
            <w:r>
              <w:t>通过项目开展对经济效益提升率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重点群体就业情况</w:t>
            </w:r>
          </w:p>
        </w:tc>
        <w:tc>
          <w:tcPr>
            <w:tcW w:w="5386" w:type="dxa"/>
            <w:vAlign w:val="center"/>
          </w:tcPr>
          <w:p>
            <w:pPr>
              <w:pStyle w:val="12"/>
            </w:pPr>
            <w:r>
              <w:t>重点群体就业率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2.02</w:t>
            </w:r>
          </w:p>
        </w:tc>
        <w:tc>
          <w:tcPr>
            <w:tcW w:w="964" w:type="dxa"/>
            <w:vAlign w:val="center"/>
          </w:tcPr>
          <w:p>
            <w:pPr>
              <w:pStyle w:val="15"/>
            </w:pPr>
            <w:r>
              <w:t>2.02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河北青龙物流产业聚集区管理委员会本级小计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2.02</w:t>
            </w:r>
          </w:p>
        </w:tc>
        <w:tc>
          <w:tcPr>
            <w:tcW w:w="964" w:type="dxa"/>
            <w:vAlign w:val="center"/>
          </w:tcPr>
          <w:p>
            <w:pPr>
              <w:pStyle w:val="15"/>
            </w:pPr>
            <w:r>
              <w:t>2.02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32.00</w:t>
            </w:r>
          </w:p>
        </w:tc>
        <w:tc>
          <w:tcPr>
            <w:tcW w:w="1134" w:type="dxa"/>
            <w:vAlign w:val="center"/>
          </w:tcPr>
          <w:p>
            <w:pPr>
              <w:pStyle w:val="12"/>
            </w:pPr>
            <w:r>
              <w:t>投影幕</w:t>
            </w:r>
          </w:p>
        </w:tc>
        <w:tc>
          <w:tcPr>
            <w:tcW w:w="1134" w:type="dxa"/>
            <w:vAlign w:val="center"/>
          </w:tcPr>
          <w:p>
            <w:pPr>
              <w:pStyle w:val="12"/>
            </w:pPr>
            <w:r>
              <w:t>A02020300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32.00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600</w:t>
            </w:r>
          </w:p>
        </w:tc>
        <w:tc>
          <w:tcPr>
            <w:tcW w:w="850" w:type="dxa"/>
            <w:vAlign w:val="center"/>
          </w:tcPr>
          <w:p>
            <w:pPr>
              <w:pStyle w:val="11"/>
            </w:pPr>
            <w:r>
              <w:t>0.00</w:t>
            </w:r>
          </w:p>
        </w:tc>
        <w:tc>
          <w:tcPr>
            <w:tcW w:w="964" w:type="dxa"/>
            <w:vAlign w:val="center"/>
          </w:tcPr>
          <w:p>
            <w:pPr>
              <w:pStyle w:val="11"/>
            </w:pPr>
            <w:r>
              <w:t>1.02</w:t>
            </w:r>
          </w:p>
        </w:tc>
        <w:tc>
          <w:tcPr>
            <w:tcW w:w="964" w:type="dxa"/>
            <w:vAlign w:val="center"/>
          </w:tcPr>
          <w:p>
            <w:pPr>
              <w:pStyle w:val="11"/>
            </w:pPr>
            <w:r>
              <w:t>1.02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河北青龙物流产业聚集区管理委员会本级上年末固定资产金额为0.00万元（详见下表）。本年度拟购置固定资产总额为0.00万元，已按要求列入政府采购预算，详见政府采购预算表。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771001河北青龙物流产业聚集区管理委员会本级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F22B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9251</Words>
  <Characters>11951</Characters>
  <TotalTime>0</TotalTime>
  <ScaleCrop>false</ScaleCrop>
  <LinksUpToDate>false</LinksUpToDate>
  <CharactersWithSpaces>12141</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2025-01-20T16:42:00Z</dcterms:created>
  <dc:creator>hp</dc:creator>
  <cp:lastModifiedBy>hp</cp:lastModifiedBy>
  <dcterms:modified xsi:type="dcterms:W3CDTF">2025-01-20T08:49:19Z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56660645911C4EC29CDFBA8754D7CF5E</vt:lpwstr>
  </property>
</Properties>
</file>