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fldChar w:fldCharType="begin"/>
      </w:r>
      <w:r>
        <w:instrText xml:space="preserve">TOC \o "4-4" \h \z \u</w:instrText>
      </w:r>
      <w:r>
        <w:fldChar w:fldCharType="separate"/>
      </w: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五、单位项目预算安排情况及绩效目标</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1</w:t>
      </w:r>
      <w:r>
        <w:fldChar w:fldCharType="end"/>
      </w:r>
      <w:r>
        <w:rPr>
          <w:rFonts w:hint="eastAsia"/>
          <w:lang w:val="en-US" w:eastAsia="zh-CN"/>
        </w:rPr>
        <w:t>01</w:t>
      </w:r>
    </w:p>
    <w:p>
      <w:pPr>
        <w:pStyle w:val="2"/>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1</w:t>
      </w:r>
      <w:r>
        <w:fldChar w:fldCharType="end"/>
      </w:r>
      <w:r>
        <w:rPr>
          <w:rFonts w:hint="eastAsia"/>
          <w:lang w:val="en-US" w:eastAsia="zh-CN"/>
        </w:rPr>
        <w:t>01</w:t>
      </w:r>
    </w:p>
    <w:p>
      <w:pPr>
        <w:pStyle w:val="2"/>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1</w:t>
      </w:r>
      <w:r>
        <w:fldChar w:fldCharType="end"/>
      </w:r>
      <w:r>
        <w:rPr>
          <w:rFonts w:hint="eastAsia"/>
          <w:lang w:val="en-US" w:eastAsia="zh-CN"/>
        </w:rPr>
        <w:t>02</w:t>
      </w:r>
    </w:p>
    <w:p>
      <w:pPr>
        <w:pStyle w:val="2"/>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1</w:t>
      </w:r>
      <w:r>
        <w:fldChar w:fldCharType="end"/>
      </w:r>
      <w:r>
        <w:rPr>
          <w:rFonts w:hint="eastAsia"/>
          <w:lang w:val="en-US" w:eastAsia="zh-CN"/>
        </w:rPr>
        <w:t>03</w:t>
      </w:r>
    </w:p>
    <w:p>
      <w:r>
        <w:fldChar w:fldCharType="end"/>
      </w:r>
    </w:p>
    <w:p>
      <w:pPr>
        <w:sectPr>
          <w:pgSz w:w="16840" w:h="11900" w:orient="landscape"/>
          <w:pgMar w:top="1587" w:right="1134" w:bottom="1361" w:left="1134" w:header="720" w:footer="720" w:gutter="0"/>
          <w:pgNumType w:start="1"/>
          <w:cols w:space="720" w:num="1"/>
        </w:sectPr>
      </w:pPr>
    </w:p>
    <w:p>
      <w:pPr>
        <w:pStyle w:val="2"/>
        <w:tabs>
          <w:tab w:val="right" w:leader="dot" w:pos="14562"/>
        </w:tabs>
      </w:pPr>
    </w:p>
    <w:p>
      <w:r>
        <w:fldChar w:fldCharType="end"/>
      </w:r>
      <w:bookmarkStart w:id="0" w:name="_Toc_4_4_0000000001"/>
      <w:r>
        <w:rPr>
          <w:rFonts w:hint="eastAsia" w:eastAsia="宋体"/>
          <w:lang w:val="en-US" w:eastAsia="zh-CN"/>
        </w:rPr>
        <w:t xml:space="preserve">                                         </w:t>
      </w:r>
      <w:r>
        <w:rPr>
          <w:rFonts w:ascii="方正小标宋_GBK" w:hAnsi="方正小标宋_GBK" w:eastAsia="方正小标宋_GBK" w:cs="方正小标宋_GBK"/>
          <w:b w:val="0"/>
          <w:color w:val="000000"/>
          <w:sz w:val="44"/>
        </w:rPr>
        <w:t>一、青龙满族自治县交通运输局本级收支预算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10067.06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17037.80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10567.06</w:t>
            </w:r>
          </w:p>
        </w:tc>
        <w:tc>
          <w:tcPr>
            <w:tcW w:w="4535" w:type="dxa"/>
            <w:vAlign w:val="center"/>
          </w:tcPr>
          <w:p>
            <w:pPr>
              <w:pStyle w:val="14"/>
            </w:pPr>
            <w:r>
              <w:t>本年支出合计</w:t>
            </w:r>
          </w:p>
        </w:tc>
        <w:tc>
          <w:tcPr>
            <w:tcW w:w="2126" w:type="dxa"/>
            <w:vAlign w:val="center"/>
          </w:tcPr>
          <w:p>
            <w:pPr>
              <w:pStyle w:val="15"/>
            </w:pPr>
            <w:r>
              <w:t>18123.13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7556.06</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18123.13</w:t>
            </w:r>
          </w:p>
        </w:tc>
        <w:tc>
          <w:tcPr>
            <w:tcW w:w="4535" w:type="dxa"/>
            <w:vAlign w:val="center"/>
          </w:tcPr>
          <w:p>
            <w:pPr>
              <w:pStyle w:val="14"/>
            </w:pPr>
            <w:r>
              <w:t>支出总计</w:t>
            </w:r>
          </w:p>
        </w:tc>
        <w:tc>
          <w:tcPr>
            <w:tcW w:w="2126" w:type="dxa"/>
            <w:vAlign w:val="center"/>
          </w:tcPr>
          <w:p>
            <w:pPr>
              <w:pStyle w:val="15"/>
            </w:pPr>
            <w:r>
              <w:t>18123.13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18123.13</w:t>
            </w:r>
          </w:p>
        </w:tc>
        <w:tc>
          <w:tcPr>
            <w:tcW w:w="1134" w:type="dxa"/>
            <w:vAlign w:val="center"/>
          </w:tcPr>
          <w:p>
            <w:pPr>
              <w:pStyle w:val="15"/>
            </w:pPr>
            <w:r>
              <w:t>10567.06</w:t>
            </w:r>
          </w:p>
        </w:tc>
        <w:tc>
          <w:tcPr>
            <w:tcW w:w="1134" w:type="dxa"/>
            <w:vAlign w:val="center"/>
          </w:tcPr>
          <w:p>
            <w:pPr>
              <w:pStyle w:val="15"/>
            </w:pPr>
            <w:r>
              <w:t>10567.06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7556.06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345.58</w:t>
            </w:r>
          </w:p>
        </w:tc>
        <w:tc>
          <w:tcPr>
            <w:tcW w:w="1134" w:type="dxa"/>
            <w:vAlign w:val="center"/>
          </w:tcPr>
          <w:p>
            <w:pPr>
              <w:pStyle w:val="11"/>
            </w:pPr>
            <w:r>
              <w:t>345.58</w:t>
            </w:r>
          </w:p>
        </w:tc>
        <w:tc>
          <w:tcPr>
            <w:tcW w:w="1134" w:type="dxa"/>
            <w:vAlign w:val="center"/>
          </w:tcPr>
          <w:p>
            <w:pPr>
              <w:pStyle w:val="11"/>
            </w:pPr>
            <w:r>
              <w:t>345.58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336.70</w:t>
            </w:r>
          </w:p>
        </w:tc>
        <w:tc>
          <w:tcPr>
            <w:tcW w:w="1134" w:type="dxa"/>
            <w:vAlign w:val="center"/>
          </w:tcPr>
          <w:p>
            <w:pPr>
              <w:pStyle w:val="11"/>
            </w:pPr>
            <w:r>
              <w:t>336.70</w:t>
            </w:r>
          </w:p>
        </w:tc>
        <w:tc>
          <w:tcPr>
            <w:tcW w:w="1134" w:type="dxa"/>
            <w:vAlign w:val="center"/>
          </w:tcPr>
          <w:p>
            <w:pPr>
              <w:pStyle w:val="11"/>
            </w:pPr>
            <w:r>
              <w:t>336.70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222.76</w:t>
            </w:r>
          </w:p>
        </w:tc>
        <w:tc>
          <w:tcPr>
            <w:tcW w:w="1134" w:type="dxa"/>
            <w:vAlign w:val="center"/>
          </w:tcPr>
          <w:p>
            <w:pPr>
              <w:pStyle w:val="11"/>
            </w:pPr>
            <w:r>
              <w:t>222.76</w:t>
            </w:r>
          </w:p>
        </w:tc>
        <w:tc>
          <w:tcPr>
            <w:tcW w:w="1134" w:type="dxa"/>
            <w:vAlign w:val="center"/>
          </w:tcPr>
          <w:p>
            <w:pPr>
              <w:pStyle w:val="11"/>
            </w:pPr>
            <w:r>
              <w:t>222.76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101.17</w:t>
            </w:r>
          </w:p>
        </w:tc>
        <w:tc>
          <w:tcPr>
            <w:tcW w:w="1134" w:type="dxa"/>
            <w:vAlign w:val="center"/>
          </w:tcPr>
          <w:p>
            <w:pPr>
              <w:pStyle w:val="11"/>
            </w:pPr>
            <w:r>
              <w:t>101.17</w:t>
            </w:r>
          </w:p>
        </w:tc>
        <w:tc>
          <w:tcPr>
            <w:tcW w:w="1134" w:type="dxa"/>
            <w:vAlign w:val="center"/>
          </w:tcPr>
          <w:p>
            <w:pPr>
              <w:pStyle w:val="11"/>
            </w:pPr>
            <w:r>
              <w:t>101.17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125.09</w:t>
            </w:r>
          </w:p>
        </w:tc>
        <w:tc>
          <w:tcPr>
            <w:tcW w:w="1134" w:type="dxa"/>
            <w:vAlign w:val="center"/>
          </w:tcPr>
          <w:p>
            <w:pPr>
              <w:pStyle w:val="11"/>
            </w:pPr>
            <w:r>
              <w:t>125.09</w:t>
            </w:r>
          </w:p>
        </w:tc>
        <w:tc>
          <w:tcPr>
            <w:tcW w:w="1134" w:type="dxa"/>
            <w:vAlign w:val="center"/>
          </w:tcPr>
          <w:p>
            <w:pPr>
              <w:pStyle w:val="11"/>
            </w:pPr>
            <w:r>
              <w:t>125.09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125.09</w:t>
            </w:r>
          </w:p>
        </w:tc>
        <w:tc>
          <w:tcPr>
            <w:tcW w:w="1134" w:type="dxa"/>
            <w:vAlign w:val="center"/>
          </w:tcPr>
          <w:p>
            <w:pPr>
              <w:pStyle w:val="11"/>
            </w:pPr>
            <w:r>
              <w:t>125.09</w:t>
            </w:r>
          </w:p>
        </w:tc>
        <w:tc>
          <w:tcPr>
            <w:tcW w:w="1134" w:type="dxa"/>
            <w:vAlign w:val="center"/>
          </w:tcPr>
          <w:p>
            <w:pPr>
              <w:pStyle w:val="11"/>
            </w:pPr>
            <w:r>
              <w:t>125.09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116.58</w:t>
            </w:r>
          </w:p>
        </w:tc>
        <w:tc>
          <w:tcPr>
            <w:tcW w:w="1134" w:type="dxa"/>
            <w:vAlign w:val="center"/>
          </w:tcPr>
          <w:p>
            <w:pPr>
              <w:pStyle w:val="11"/>
            </w:pPr>
            <w:r>
              <w:t>116.58</w:t>
            </w:r>
          </w:p>
        </w:tc>
        <w:tc>
          <w:tcPr>
            <w:tcW w:w="1134" w:type="dxa"/>
            <w:vAlign w:val="center"/>
          </w:tcPr>
          <w:p>
            <w:pPr>
              <w:pStyle w:val="11"/>
            </w:pPr>
            <w:r>
              <w:t>116.58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17037.80</w:t>
            </w:r>
          </w:p>
        </w:tc>
        <w:tc>
          <w:tcPr>
            <w:tcW w:w="1134" w:type="dxa"/>
            <w:vAlign w:val="center"/>
          </w:tcPr>
          <w:p>
            <w:pPr>
              <w:pStyle w:val="11"/>
            </w:pPr>
            <w:r>
              <w:t>9481.74</w:t>
            </w:r>
          </w:p>
        </w:tc>
        <w:tc>
          <w:tcPr>
            <w:tcW w:w="1134" w:type="dxa"/>
            <w:vAlign w:val="center"/>
          </w:tcPr>
          <w:p>
            <w:pPr>
              <w:pStyle w:val="11"/>
            </w:pPr>
            <w:r>
              <w:t>9481.74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7556.06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16312.30</w:t>
            </w:r>
          </w:p>
        </w:tc>
        <w:tc>
          <w:tcPr>
            <w:tcW w:w="1134" w:type="dxa"/>
            <w:vAlign w:val="center"/>
          </w:tcPr>
          <w:p>
            <w:pPr>
              <w:pStyle w:val="11"/>
            </w:pPr>
            <w:r>
              <w:t>9052.21</w:t>
            </w:r>
          </w:p>
        </w:tc>
        <w:tc>
          <w:tcPr>
            <w:tcW w:w="1134" w:type="dxa"/>
            <w:vAlign w:val="center"/>
          </w:tcPr>
          <w:p>
            <w:pPr>
              <w:pStyle w:val="11"/>
            </w:pPr>
            <w:r>
              <w:t>9052.21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7260.09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256.33</w:t>
            </w:r>
          </w:p>
        </w:tc>
        <w:tc>
          <w:tcPr>
            <w:tcW w:w="1134" w:type="dxa"/>
            <w:vAlign w:val="center"/>
          </w:tcPr>
          <w:p>
            <w:pPr>
              <w:pStyle w:val="11"/>
            </w:pPr>
            <w:r>
              <w:t>196.33</w:t>
            </w:r>
          </w:p>
        </w:tc>
        <w:tc>
          <w:tcPr>
            <w:tcW w:w="1134" w:type="dxa"/>
            <w:vAlign w:val="center"/>
          </w:tcPr>
          <w:p>
            <w:pPr>
              <w:pStyle w:val="11"/>
            </w:pPr>
            <w:r>
              <w:t>196.33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4103.00</w:t>
            </w:r>
          </w:p>
        </w:tc>
        <w:tc>
          <w:tcPr>
            <w:tcW w:w="1134" w:type="dxa"/>
            <w:vAlign w:val="center"/>
          </w:tcPr>
          <w:p>
            <w:pPr>
              <w:pStyle w:val="11"/>
            </w:pPr>
            <w:r>
              <w:t>511.00</w:t>
            </w:r>
          </w:p>
        </w:tc>
        <w:tc>
          <w:tcPr>
            <w:tcW w:w="1134" w:type="dxa"/>
            <w:vAlign w:val="center"/>
          </w:tcPr>
          <w:p>
            <w:pPr>
              <w:pStyle w:val="11"/>
            </w:pPr>
            <w:r>
              <w:t>511.00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8250.21</w:t>
            </w:r>
          </w:p>
        </w:tc>
        <w:tc>
          <w:tcPr>
            <w:tcW w:w="1134" w:type="dxa"/>
            <w:vAlign w:val="center"/>
          </w:tcPr>
          <w:p>
            <w:pPr>
              <w:pStyle w:val="11"/>
            </w:pPr>
            <w:r>
              <w:t>4849.21</w:t>
            </w:r>
          </w:p>
        </w:tc>
        <w:tc>
          <w:tcPr>
            <w:tcW w:w="1134" w:type="dxa"/>
            <w:vAlign w:val="center"/>
          </w:tcPr>
          <w:p>
            <w:pPr>
              <w:pStyle w:val="11"/>
            </w:pPr>
            <w:r>
              <w:t>4849.21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3662.77</w:t>
            </w:r>
          </w:p>
        </w:tc>
        <w:tc>
          <w:tcPr>
            <w:tcW w:w="1134" w:type="dxa"/>
            <w:vAlign w:val="center"/>
          </w:tcPr>
          <w:p>
            <w:pPr>
              <w:pStyle w:val="11"/>
            </w:pPr>
            <w:r>
              <w:t>3455.67</w:t>
            </w:r>
          </w:p>
        </w:tc>
        <w:tc>
          <w:tcPr>
            <w:tcW w:w="1134" w:type="dxa"/>
            <w:vAlign w:val="center"/>
          </w:tcPr>
          <w:p>
            <w:pPr>
              <w:pStyle w:val="11"/>
            </w:pPr>
            <w:r>
              <w:t>3455.67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725.50</w:t>
            </w:r>
          </w:p>
        </w:tc>
        <w:tc>
          <w:tcPr>
            <w:tcW w:w="1134" w:type="dxa"/>
            <w:vAlign w:val="center"/>
          </w:tcPr>
          <w:p>
            <w:pPr>
              <w:pStyle w:val="11"/>
            </w:pPr>
            <w:r>
              <w:t>429.53</w:t>
            </w:r>
          </w:p>
        </w:tc>
        <w:tc>
          <w:tcPr>
            <w:tcW w:w="1134" w:type="dxa"/>
            <w:vAlign w:val="center"/>
          </w:tcPr>
          <w:p>
            <w:pPr>
              <w:pStyle w:val="11"/>
            </w:pPr>
            <w:r>
              <w:t>429.53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725.50</w:t>
            </w:r>
          </w:p>
        </w:tc>
        <w:tc>
          <w:tcPr>
            <w:tcW w:w="1134" w:type="dxa"/>
            <w:vAlign w:val="center"/>
          </w:tcPr>
          <w:p>
            <w:pPr>
              <w:pStyle w:val="11"/>
            </w:pPr>
            <w:r>
              <w:t>429.53</w:t>
            </w:r>
          </w:p>
        </w:tc>
        <w:tc>
          <w:tcPr>
            <w:tcW w:w="1134" w:type="dxa"/>
            <w:vAlign w:val="center"/>
          </w:tcPr>
          <w:p>
            <w:pPr>
              <w:pStyle w:val="11"/>
            </w:pPr>
            <w:r>
              <w:t>429.53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114.66</w:t>
            </w:r>
          </w:p>
        </w:tc>
        <w:tc>
          <w:tcPr>
            <w:tcW w:w="1134" w:type="dxa"/>
            <w:vAlign w:val="center"/>
          </w:tcPr>
          <w:p>
            <w:pPr>
              <w:pStyle w:val="11"/>
            </w:pPr>
            <w:r>
              <w:t>114.66</w:t>
            </w:r>
          </w:p>
        </w:tc>
        <w:tc>
          <w:tcPr>
            <w:tcW w:w="1134" w:type="dxa"/>
            <w:vAlign w:val="center"/>
          </w:tcPr>
          <w:p>
            <w:pPr>
              <w:pStyle w:val="11"/>
            </w:pPr>
            <w:r>
              <w:t>114.66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114.66</w:t>
            </w:r>
          </w:p>
        </w:tc>
        <w:tc>
          <w:tcPr>
            <w:tcW w:w="1134" w:type="dxa"/>
            <w:vAlign w:val="center"/>
          </w:tcPr>
          <w:p>
            <w:pPr>
              <w:pStyle w:val="11"/>
            </w:pPr>
            <w:r>
              <w:t>114.66</w:t>
            </w:r>
          </w:p>
        </w:tc>
        <w:tc>
          <w:tcPr>
            <w:tcW w:w="1134" w:type="dxa"/>
            <w:vAlign w:val="center"/>
          </w:tcPr>
          <w:p>
            <w:pPr>
              <w:pStyle w:val="11"/>
            </w:pPr>
            <w:r>
              <w:t>114.66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114.66</w:t>
            </w:r>
          </w:p>
        </w:tc>
        <w:tc>
          <w:tcPr>
            <w:tcW w:w="1134" w:type="dxa"/>
            <w:vAlign w:val="center"/>
          </w:tcPr>
          <w:p>
            <w:pPr>
              <w:pStyle w:val="11"/>
            </w:pPr>
            <w:r>
              <w:t>114.66</w:t>
            </w:r>
          </w:p>
        </w:tc>
        <w:tc>
          <w:tcPr>
            <w:tcW w:w="1134" w:type="dxa"/>
            <w:vAlign w:val="center"/>
          </w:tcPr>
          <w:p>
            <w:pPr>
              <w:pStyle w:val="11"/>
            </w:pPr>
            <w:r>
              <w:t>114.66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18123.13</w:t>
            </w:r>
          </w:p>
        </w:tc>
        <w:tc>
          <w:tcPr>
            <w:tcW w:w="1361" w:type="dxa"/>
            <w:vAlign w:val="center"/>
          </w:tcPr>
          <w:p>
            <w:pPr>
              <w:pStyle w:val="15"/>
            </w:pPr>
            <w:r>
              <w:t>2529.82</w:t>
            </w:r>
          </w:p>
        </w:tc>
        <w:tc>
          <w:tcPr>
            <w:tcW w:w="1361" w:type="dxa"/>
            <w:vAlign w:val="center"/>
          </w:tcPr>
          <w:p>
            <w:pPr>
              <w:pStyle w:val="15"/>
            </w:pPr>
            <w:r>
              <w:t>15593.30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345.58</w:t>
            </w:r>
          </w:p>
        </w:tc>
        <w:tc>
          <w:tcPr>
            <w:tcW w:w="1361" w:type="dxa"/>
            <w:vAlign w:val="center"/>
          </w:tcPr>
          <w:p>
            <w:pPr>
              <w:pStyle w:val="11"/>
            </w:pPr>
            <w:r>
              <w:t>345.58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336.70</w:t>
            </w:r>
          </w:p>
        </w:tc>
        <w:tc>
          <w:tcPr>
            <w:tcW w:w="1361" w:type="dxa"/>
            <w:vAlign w:val="center"/>
          </w:tcPr>
          <w:p>
            <w:pPr>
              <w:pStyle w:val="11"/>
            </w:pPr>
            <w:r>
              <w:t>336.70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222.76</w:t>
            </w:r>
          </w:p>
        </w:tc>
        <w:tc>
          <w:tcPr>
            <w:tcW w:w="1361" w:type="dxa"/>
            <w:vAlign w:val="center"/>
          </w:tcPr>
          <w:p>
            <w:pPr>
              <w:pStyle w:val="11"/>
            </w:pPr>
            <w:r>
              <w:t>222.76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101.17</w:t>
            </w:r>
          </w:p>
        </w:tc>
        <w:tc>
          <w:tcPr>
            <w:tcW w:w="1361" w:type="dxa"/>
            <w:vAlign w:val="center"/>
          </w:tcPr>
          <w:p>
            <w:pPr>
              <w:pStyle w:val="11"/>
            </w:pPr>
            <w:r>
              <w:t>101.17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125.09</w:t>
            </w:r>
          </w:p>
        </w:tc>
        <w:tc>
          <w:tcPr>
            <w:tcW w:w="1361" w:type="dxa"/>
            <w:vAlign w:val="center"/>
          </w:tcPr>
          <w:p>
            <w:pPr>
              <w:pStyle w:val="11"/>
            </w:pPr>
            <w:r>
              <w:t>125.09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125.09</w:t>
            </w:r>
          </w:p>
        </w:tc>
        <w:tc>
          <w:tcPr>
            <w:tcW w:w="1361" w:type="dxa"/>
            <w:vAlign w:val="center"/>
          </w:tcPr>
          <w:p>
            <w:pPr>
              <w:pStyle w:val="11"/>
            </w:pPr>
            <w:r>
              <w:t>125.09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8.51</w:t>
            </w: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116.58</w:t>
            </w:r>
          </w:p>
        </w:tc>
        <w:tc>
          <w:tcPr>
            <w:tcW w:w="1361" w:type="dxa"/>
            <w:vAlign w:val="center"/>
          </w:tcPr>
          <w:p>
            <w:pPr>
              <w:pStyle w:val="11"/>
            </w:pPr>
            <w:r>
              <w:t>116.58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17037.80</w:t>
            </w:r>
          </w:p>
        </w:tc>
        <w:tc>
          <w:tcPr>
            <w:tcW w:w="1361" w:type="dxa"/>
            <w:vAlign w:val="center"/>
          </w:tcPr>
          <w:p>
            <w:pPr>
              <w:pStyle w:val="11"/>
            </w:pPr>
            <w:r>
              <w:t>1944.50</w:t>
            </w:r>
          </w:p>
        </w:tc>
        <w:tc>
          <w:tcPr>
            <w:tcW w:w="1361" w:type="dxa"/>
            <w:vAlign w:val="center"/>
          </w:tcPr>
          <w:p>
            <w:pPr>
              <w:pStyle w:val="11"/>
            </w:pPr>
            <w:r>
              <w:t>15093.30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16312.30</w:t>
            </w:r>
          </w:p>
        </w:tc>
        <w:tc>
          <w:tcPr>
            <w:tcW w:w="1361" w:type="dxa"/>
            <w:vAlign w:val="center"/>
          </w:tcPr>
          <w:p>
            <w:pPr>
              <w:pStyle w:val="11"/>
            </w:pPr>
            <w:r>
              <w:t>1944.50</w:t>
            </w:r>
          </w:p>
        </w:tc>
        <w:tc>
          <w:tcPr>
            <w:tcW w:w="1361" w:type="dxa"/>
            <w:vAlign w:val="center"/>
          </w:tcPr>
          <w:p>
            <w:pPr>
              <w:pStyle w:val="11"/>
            </w:pPr>
            <w:r>
              <w:t>14367.80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256.33</w:t>
            </w:r>
          </w:p>
        </w:tc>
        <w:tc>
          <w:tcPr>
            <w:tcW w:w="1361" w:type="dxa"/>
            <w:vAlign w:val="center"/>
          </w:tcPr>
          <w:p>
            <w:pPr>
              <w:pStyle w:val="11"/>
            </w:pPr>
            <w:r>
              <w:t>256.33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4103.00</w:t>
            </w:r>
          </w:p>
        </w:tc>
        <w:tc>
          <w:tcPr>
            <w:tcW w:w="1361" w:type="dxa"/>
            <w:vAlign w:val="center"/>
          </w:tcPr>
          <w:p>
            <w:pPr>
              <w:pStyle w:val="11"/>
            </w:pPr>
          </w:p>
        </w:tc>
        <w:tc>
          <w:tcPr>
            <w:tcW w:w="1361" w:type="dxa"/>
            <w:vAlign w:val="center"/>
          </w:tcPr>
          <w:p>
            <w:pPr>
              <w:pStyle w:val="11"/>
            </w:pPr>
            <w:r>
              <w:t>4103.00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8250.21</w:t>
            </w:r>
          </w:p>
        </w:tc>
        <w:tc>
          <w:tcPr>
            <w:tcW w:w="1361" w:type="dxa"/>
            <w:vAlign w:val="center"/>
          </w:tcPr>
          <w:p>
            <w:pPr>
              <w:pStyle w:val="11"/>
            </w:pPr>
          </w:p>
        </w:tc>
        <w:tc>
          <w:tcPr>
            <w:tcW w:w="1361" w:type="dxa"/>
            <w:vAlign w:val="center"/>
          </w:tcPr>
          <w:p>
            <w:pPr>
              <w:pStyle w:val="11"/>
            </w:pPr>
            <w:r>
              <w:t>8250.21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3662.77</w:t>
            </w:r>
          </w:p>
        </w:tc>
        <w:tc>
          <w:tcPr>
            <w:tcW w:w="1361" w:type="dxa"/>
            <w:vAlign w:val="center"/>
          </w:tcPr>
          <w:p>
            <w:pPr>
              <w:pStyle w:val="11"/>
            </w:pPr>
            <w:r>
              <w:t>1688.17</w:t>
            </w:r>
          </w:p>
        </w:tc>
        <w:tc>
          <w:tcPr>
            <w:tcW w:w="1361" w:type="dxa"/>
            <w:vAlign w:val="center"/>
          </w:tcPr>
          <w:p>
            <w:pPr>
              <w:pStyle w:val="11"/>
            </w:pPr>
            <w:r>
              <w:t>1974.59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725.50</w:t>
            </w:r>
          </w:p>
        </w:tc>
        <w:tc>
          <w:tcPr>
            <w:tcW w:w="1361" w:type="dxa"/>
            <w:vAlign w:val="center"/>
          </w:tcPr>
          <w:p>
            <w:pPr>
              <w:pStyle w:val="11"/>
            </w:pPr>
          </w:p>
        </w:tc>
        <w:tc>
          <w:tcPr>
            <w:tcW w:w="1361" w:type="dxa"/>
            <w:vAlign w:val="center"/>
          </w:tcPr>
          <w:p>
            <w:pPr>
              <w:pStyle w:val="11"/>
            </w:pPr>
            <w:r>
              <w:t>725.50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725.50</w:t>
            </w:r>
          </w:p>
        </w:tc>
        <w:tc>
          <w:tcPr>
            <w:tcW w:w="1361" w:type="dxa"/>
            <w:vAlign w:val="center"/>
          </w:tcPr>
          <w:p>
            <w:pPr>
              <w:pStyle w:val="11"/>
            </w:pPr>
          </w:p>
        </w:tc>
        <w:tc>
          <w:tcPr>
            <w:tcW w:w="1361" w:type="dxa"/>
            <w:vAlign w:val="center"/>
          </w:tcPr>
          <w:p>
            <w:pPr>
              <w:pStyle w:val="11"/>
            </w:pPr>
            <w:r>
              <w:t>725.50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114.66</w:t>
            </w:r>
          </w:p>
        </w:tc>
        <w:tc>
          <w:tcPr>
            <w:tcW w:w="1361" w:type="dxa"/>
            <w:vAlign w:val="center"/>
          </w:tcPr>
          <w:p>
            <w:pPr>
              <w:pStyle w:val="11"/>
            </w:pPr>
            <w:r>
              <w:t>114.66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114.66</w:t>
            </w:r>
          </w:p>
        </w:tc>
        <w:tc>
          <w:tcPr>
            <w:tcW w:w="1361" w:type="dxa"/>
            <w:vAlign w:val="center"/>
          </w:tcPr>
          <w:p>
            <w:pPr>
              <w:pStyle w:val="11"/>
            </w:pPr>
            <w:r>
              <w:t>114.66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114.66</w:t>
            </w:r>
          </w:p>
        </w:tc>
        <w:tc>
          <w:tcPr>
            <w:tcW w:w="1361" w:type="dxa"/>
            <w:vAlign w:val="center"/>
          </w:tcPr>
          <w:p>
            <w:pPr>
              <w:pStyle w:val="11"/>
            </w:pPr>
            <w:r>
              <w:t>114.66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10067.06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345.58</w:t>
            </w:r>
          </w:p>
        </w:tc>
        <w:tc>
          <w:tcPr>
            <w:tcW w:w="1474" w:type="dxa"/>
            <w:vAlign w:val="center"/>
          </w:tcPr>
          <w:p>
            <w:pPr>
              <w:pStyle w:val="11"/>
            </w:pPr>
            <w:r>
              <w:t>345.58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125.09</w:t>
            </w:r>
          </w:p>
        </w:tc>
        <w:tc>
          <w:tcPr>
            <w:tcW w:w="1474" w:type="dxa"/>
            <w:vAlign w:val="center"/>
          </w:tcPr>
          <w:p>
            <w:pPr>
              <w:pStyle w:val="11"/>
            </w:pPr>
            <w:r>
              <w:t>125.09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500.00</w:t>
            </w:r>
          </w:p>
        </w:tc>
        <w:tc>
          <w:tcPr>
            <w:tcW w:w="1474" w:type="dxa"/>
            <w:vAlign w:val="center"/>
          </w:tcPr>
          <w:p>
            <w:pPr>
              <w:pStyle w:val="11"/>
            </w:pPr>
          </w:p>
        </w:tc>
        <w:tc>
          <w:tcPr>
            <w:tcW w:w="1474" w:type="dxa"/>
            <w:vAlign w:val="center"/>
          </w:tcPr>
          <w:p>
            <w:pPr>
              <w:pStyle w:val="11"/>
            </w:pPr>
            <w:r>
              <w:t>500.00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17037.80</w:t>
            </w:r>
          </w:p>
        </w:tc>
        <w:tc>
          <w:tcPr>
            <w:tcW w:w="1474" w:type="dxa"/>
            <w:vAlign w:val="center"/>
          </w:tcPr>
          <w:p>
            <w:pPr>
              <w:pStyle w:val="11"/>
            </w:pPr>
            <w:r>
              <w:t>17037.80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114.66</w:t>
            </w:r>
          </w:p>
        </w:tc>
        <w:tc>
          <w:tcPr>
            <w:tcW w:w="1474" w:type="dxa"/>
            <w:vAlign w:val="center"/>
          </w:tcPr>
          <w:p>
            <w:pPr>
              <w:pStyle w:val="11"/>
            </w:pPr>
            <w:r>
              <w:t>114.66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10567.06</w:t>
            </w:r>
          </w:p>
        </w:tc>
        <w:tc>
          <w:tcPr>
            <w:tcW w:w="3402" w:type="dxa"/>
            <w:vAlign w:val="center"/>
          </w:tcPr>
          <w:p>
            <w:pPr>
              <w:pStyle w:val="14"/>
            </w:pPr>
            <w:r>
              <w:t>本年支出合计</w:t>
            </w:r>
          </w:p>
        </w:tc>
        <w:tc>
          <w:tcPr>
            <w:tcW w:w="1474" w:type="dxa"/>
            <w:vAlign w:val="center"/>
          </w:tcPr>
          <w:p>
            <w:pPr>
              <w:pStyle w:val="15"/>
            </w:pPr>
            <w:r>
              <w:t>18123.13</w:t>
            </w:r>
          </w:p>
        </w:tc>
        <w:tc>
          <w:tcPr>
            <w:tcW w:w="1474" w:type="dxa"/>
            <w:vAlign w:val="center"/>
          </w:tcPr>
          <w:p>
            <w:pPr>
              <w:pStyle w:val="15"/>
            </w:pPr>
            <w:r>
              <w:t>17623.13</w:t>
            </w:r>
          </w:p>
        </w:tc>
        <w:tc>
          <w:tcPr>
            <w:tcW w:w="1474" w:type="dxa"/>
            <w:vAlign w:val="center"/>
          </w:tcPr>
          <w:p>
            <w:pPr>
              <w:pStyle w:val="15"/>
            </w:pPr>
            <w:r>
              <w:t>500.00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7556.06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7556.06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18123.13</w:t>
            </w:r>
          </w:p>
        </w:tc>
        <w:tc>
          <w:tcPr>
            <w:tcW w:w="3402" w:type="dxa"/>
            <w:vAlign w:val="center"/>
          </w:tcPr>
          <w:p>
            <w:pPr>
              <w:pStyle w:val="14"/>
            </w:pPr>
            <w:r>
              <w:t>支出总计</w:t>
            </w:r>
          </w:p>
        </w:tc>
        <w:tc>
          <w:tcPr>
            <w:tcW w:w="1474" w:type="dxa"/>
            <w:vAlign w:val="center"/>
          </w:tcPr>
          <w:p>
            <w:pPr>
              <w:pStyle w:val="15"/>
            </w:pPr>
            <w:r>
              <w:t>18123.13</w:t>
            </w:r>
          </w:p>
        </w:tc>
        <w:tc>
          <w:tcPr>
            <w:tcW w:w="1474" w:type="dxa"/>
            <w:vAlign w:val="center"/>
          </w:tcPr>
          <w:p>
            <w:pPr>
              <w:pStyle w:val="15"/>
            </w:pPr>
            <w:r>
              <w:t>17623.13</w:t>
            </w:r>
          </w:p>
        </w:tc>
        <w:tc>
          <w:tcPr>
            <w:tcW w:w="1474" w:type="dxa"/>
            <w:vAlign w:val="center"/>
          </w:tcPr>
          <w:p>
            <w:pPr>
              <w:pStyle w:val="15"/>
            </w:pPr>
            <w:r>
              <w:t>500.00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17623.13</w:t>
            </w:r>
          </w:p>
        </w:tc>
        <w:tc>
          <w:tcPr>
            <w:tcW w:w="2551" w:type="dxa"/>
            <w:vAlign w:val="center"/>
          </w:tcPr>
          <w:p>
            <w:pPr>
              <w:pStyle w:val="15"/>
            </w:pPr>
            <w:r>
              <w:t>2529.82</w:t>
            </w:r>
          </w:p>
        </w:tc>
        <w:tc>
          <w:tcPr>
            <w:tcW w:w="2551" w:type="dxa"/>
            <w:vAlign w:val="center"/>
          </w:tcPr>
          <w:p>
            <w:pPr>
              <w:pStyle w:val="15"/>
            </w:pPr>
            <w:r>
              <w:t>15093.30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345.58</w:t>
            </w:r>
          </w:p>
        </w:tc>
        <w:tc>
          <w:tcPr>
            <w:tcW w:w="2551" w:type="dxa"/>
            <w:vAlign w:val="center"/>
          </w:tcPr>
          <w:p>
            <w:pPr>
              <w:pStyle w:val="11"/>
            </w:pPr>
            <w:r>
              <w:t>345.58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336.70</w:t>
            </w:r>
          </w:p>
        </w:tc>
        <w:tc>
          <w:tcPr>
            <w:tcW w:w="2551" w:type="dxa"/>
            <w:vAlign w:val="center"/>
          </w:tcPr>
          <w:p>
            <w:pPr>
              <w:pStyle w:val="11"/>
            </w:pPr>
            <w:r>
              <w:t>336.70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222.76</w:t>
            </w:r>
          </w:p>
        </w:tc>
        <w:tc>
          <w:tcPr>
            <w:tcW w:w="2551" w:type="dxa"/>
            <w:vAlign w:val="center"/>
          </w:tcPr>
          <w:p>
            <w:pPr>
              <w:pStyle w:val="11"/>
            </w:pPr>
            <w:r>
              <w:t>222.76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101.17</w:t>
            </w:r>
          </w:p>
        </w:tc>
        <w:tc>
          <w:tcPr>
            <w:tcW w:w="2551" w:type="dxa"/>
            <w:vAlign w:val="center"/>
          </w:tcPr>
          <w:p>
            <w:pPr>
              <w:pStyle w:val="11"/>
            </w:pPr>
            <w:r>
              <w:t>101.17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125.09</w:t>
            </w:r>
          </w:p>
        </w:tc>
        <w:tc>
          <w:tcPr>
            <w:tcW w:w="2551" w:type="dxa"/>
            <w:vAlign w:val="center"/>
          </w:tcPr>
          <w:p>
            <w:pPr>
              <w:pStyle w:val="11"/>
            </w:pPr>
            <w:r>
              <w:t>125.09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125.09</w:t>
            </w:r>
          </w:p>
        </w:tc>
        <w:tc>
          <w:tcPr>
            <w:tcW w:w="2551" w:type="dxa"/>
            <w:vAlign w:val="center"/>
          </w:tcPr>
          <w:p>
            <w:pPr>
              <w:pStyle w:val="11"/>
            </w:pPr>
            <w:r>
              <w:t>125.09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8.51</w:t>
            </w:r>
          </w:p>
        </w:tc>
        <w:tc>
          <w:tcPr>
            <w:tcW w:w="2551" w:type="dxa"/>
            <w:vAlign w:val="center"/>
          </w:tcPr>
          <w:p>
            <w:pPr>
              <w:pStyle w:val="11"/>
            </w:pPr>
            <w:r>
              <w:t>8.51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116.58</w:t>
            </w:r>
          </w:p>
        </w:tc>
        <w:tc>
          <w:tcPr>
            <w:tcW w:w="2551" w:type="dxa"/>
            <w:vAlign w:val="center"/>
          </w:tcPr>
          <w:p>
            <w:pPr>
              <w:pStyle w:val="11"/>
            </w:pPr>
            <w:r>
              <w:t>116.58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17037.80</w:t>
            </w:r>
          </w:p>
        </w:tc>
        <w:tc>
          <w:tcPr>
            <w:tcW w:w="2551" w:type="dxa"/>
            <w:vAlign w:val="center"/>
          </w:tcPr>
          <w:p>
            <w:pPr>
              <w:pStyle w:val="11"/>
            </w:pPr>
            <w:r>
              <w:t>1944.50</w:t>
            </w:r>
          </w:p>
        </w:tc>
        <w:tc>
          <w:tcPr>
            <w:tcW w:w="2551" w:type="dxa"/>
            <w:vAlign w:val="center"/>
          </w:tcPr>
          <w:p>
            <w:pPr>
              <w:pStyle w:val="11"/>
            </w:pPr>
            <w:r>
              <w:t>15093.30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16312.30</w:t>
            </w:r>
          </w:p>
        </w:tc>
        <w:tc>
          <w:tcPr>
            <w:tcW w:w="2551" w:type="dxa"/>
            <w:vAlign w:val="center"/>
          </w:tcPr>
          <w:p>
            <w:pPr>
              <w:pStyle w:val="11"/>
            </w:pPr>
            <w:r>
              <w:t>1944.50</w:t>
            </w:r>
          </w:p>
        </w:tc>
        <w:tc>
          <w:tcPr>
            <w:tcW w:w="2551" w:type="dxa"/>
            <w:vAlign w:val="center"/>
          </w:tcPr>
          <w:p>
            <w:pPr>
              <w:pStyle w:val="11"/>
            </w:pPr>
            <w:r>
              <w:t>14367.80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256.33</w:t>
            </w:r>
          </w:p>
        </w:tc>
        <w:tc>
          <w:tcPr>
            <w:tcW w:w="2551" w:type="dxa"/>
            <w:vAlign w:val="center"/>
          </w:tcPr>
          <w:p>
            <w:pPr>
              <w:pStyle w:val="11"/>
            </w:pPr>
            <w:r>
              <w:t>256.33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4103.00</w:t>
            </w:r>
          </w:p>
        </w:tc>
        <w:tc>
          <w:tcPr>
            <w:tcW w:w="2551" w:type="dxa"/>
            <w:vAlign w:val="center"/>
          </w:tcPr>
          <w:p>
            <w:pPr>
              <w:pStyle w:val="11"/>
            </w:pPr>
          </w:p>
        </w:tc>
        <w:tc>
          <w:tcPr>
            <w:tcW w:w="2551" w:type="dxa"/>
            <w:vAlign w:val="center"/>
          </w:tcPr>
          <w:p>
            <w:pPr>
              <w:pStyle w:val="11"/>
            </w:pPr>
            <w:r>
              <w:t>4103.00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8250.21</w:t>
            </w:r>
          </w:p>
        </w:tc>
        <w:tc>
          <w:tcPr>
            <w:tcW w:w="2551" w:type="dxa"/>
            <w:vAlign w:val="center"/>
          </w:tcPr>
          <w:p>
            <w:pPr>
              <w:pStyle w:val="11"/>
            </w:pPr>
          </w:p>
        </w:tc>
        <w:tc>
          <w:tcPr>
            <w:tcW w:w="2551" w:type="dxa"/>
            <w:vAlign w:val="center"/>
          </w:tcPr>
          <w:p>
            <w:pPr>
              <w:pStyle w:val="11"/>
            </w:pPr>
            <w:r>
              <w:t>8250.21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3662.77</w:t>
            </w:r>
          </w:p>
        </w:tc>
        <w:tc>
          <w:tcPr>
            <w:tcW w:w="2551" w:type="dxa"/>
            <w:vAlign w:val="center"/>
          </w:tcPr>
          <w:p>
            <w:pPr>
              <w:pStyle w:val="11"/>
            </w:pPr>
            <w:r>
              <w:t>1688.17</w:t>
            </w:r>
          </w:p>
        </w:tc>
        <w:tc>
          <w:tcPr>
            <w:tcW w:w="2551" w:type="dxa"/>
            <w:vAlign w:val="center"/>
          </w:tcPr>
          <w:p>
            <w:pPr>
              <w:pStyle w:val="11"/>
            </w:pPr>
            <w:r>
              <w:t>1974.59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725.50</w:t>
            </w:r>
          </w:p>
        </w:tc>
        <w:tc>
          <w:tcPr>
            <w:tcW w:w="2551" w:type="dxa"/>
            <w:vAlign w:val="center"/>
          </w:tcPr>
          <w:p>
            <w:pPr>
              <w:pStyle w:val="11"/>
            </w:pPr>
          </w:p>
        </w:tc>
        <w:tc>
          <w:tcPr>
            <w:tcW w:w="2551" w:type="dxa"/>
            <w:vAlign w:val="center"/>
          </w:tcPr>
          <w:p>
            <w:pPr>
              <w:pStyle w:val="11"/>
            </w:pPr>
            <w:r>
              <w:t>725.50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725.50</w:t>
            </w:r>
          </w:p>
        </w:tc>
        <w:tc>
          <w:tcPr>
            <w:tcW w:w="2551" w:type="dxa"/>
            <w:vAlign w:val="center"/>
          </w:tcPr>
          <w:p>
            <w:pPr>
              <w:pStyle w:val="11"/>
            </w:pPr>
          </w:p>
        </w:tc>
        <w:tc>
          <w:tcPr>
            <w:tcW w:w="2551" w:type="dxa"/>
            <w:vAlign w:val="center"/>
          </w:tcPr>
          <w:p>
            <w:pPr>
              <w:pStyle w:val="11"/>
            </w:pPr>
            <w:r>
              <w:t>725.50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2529.82</w:t>
            </w:r>
          </w:p>
        </w:tc>
        <w:tc>
          <w:tcPr>
            <w:tcW w:w="2551" w:type="dxa"/>
            <w:vAlign w:val="center"/>
          </w:tcPr>
          <w:p>
            <w:pPr>
              <w:pStyle w:val="15"/>
            </w:pPr>
            <w:r>
              <w:t>2441.82</w:t>
            </w:r>
          </w:p>
        </w:tc>
        <w:tc>
          <w:tcPr>
            <w:tcW w:w="2551" w:type="dxa"/>
            <w:vAlign w:val="center"/>
          </w:tcPr>
          <w:p>
            <w:pPr>
              <w:pStyle w:val="15"/>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2420.16</w:t>
            </w:r>
          </w:p>
        </w:tc>
        <w:tc>
          <w:tcPr>
            <w:tcW w:w="2551" w:type="dxa"/>
            <w:vAlign w:val="center"/>
          </w:tcPr>
          <w:p>
            <w:pPr>
              <w:pStyle w:val="11"/>
            </w:pPr>
            <w:r>
              <w:t>2420.16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1175.52</w:t>
            </w:r>
          </w:p>
        </w:tc>
        <w:tc>
          <w:tcPr>
            <w:tcW w:w="2551" w:type="dxa"/>
            <w:vAlign w:val="center"/>
          </w:tcPr>
          <w:p>
            <w:pPr>
              <w:pStyle w:val="11"/>
            </w:pPr>
            <w:r>
              <w:t>1175.52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107.11</w:t>
            </w:r>
          </w:p>
        </w:tc>
        <w:tc>
          <w:tcPr>
            <w:tcW w:w="2551" w:type="dxa"/>
            <w:vAlign w:val="center"/>
          </w:tcPr>
          <w:p>
            <w:pPr>
              <w:pStyle w:val="11"/>
            </w:pPr>
            <w:r>
              <w:t>107.11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14.27</w:t>
            </w:r>
          </w:p>
        </w:tc>
        <w:tc>
          <w:tcPr>
            <w:tcW w:w="2551" w:type="dxa"/>
            <w:vAlign w:val="center"/>
          </w:tcPr>
          <w:p>
            <w:pPr>
              <w:pStyle w:val="11"/>
            </w:pPr>
            <w:r>
              <w:t>14.27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552.65</w:t>
            </w:r>
          </w:p>
        </w:tc>
        <w:tc>
          <w:tcPr>
            <w:tcW w:w="2551" w:type="dxa"/>
            <w:vAlign w:val="center"/>
          </w:tcPr>
          <w:p>
            <w:pPr>
              <w:pStyle w:val="11"/>
            </w:pPr>
            <w:r>
              <w:t>552.65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222.76</w:t>
            </w:r>
          </w:p>
        </w:tc>
        <w:tc>
          <w:tcPr>
            <w:tcW w:w="2551" w:type="dxa"/>
            <w:vAlign w:val="center"/>
          </w:tcPr>
          <w:p>
            <w:pPr>
              <w:pStyle w:val="11"/>
            </w:pPr>
            <w:r>
              <w:t>222.76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101.17</w:t>
            </w:r>
          </w:p>
        </w:tc>
        <w:tc>
          <w:tcPr>
            <w:tcW w:w="2551" w:type="dxa"/>
            <w:vAlign w:val="center"/>
          </w:tcPr>
          <w:p>
            <w:pPr>
              <w:pStyle w:val="11"/>
            </w:pPr>
            <w:r>
              <w:t>101.17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125.09</w:t>
            </w:r>
          </w:p>
        </w:tc>
        <w:tc>
          <w:tcPr>
            <w:tcW w:w="2551" w:type="dxa"/>
            <w:vAlign w:val="center"/>
          </w:tcPr>
          <w:p>
            <w:pPr>
              <w:pStyle w:val="11"/>
            </w:pPr>
            <w:r>
              <w:t>125.09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6.96</w:t>
            </w:r>
          </w:p>
        </w:tc>
        <w:tc>
          <w:tcPr>
            <w:tcW w:w="2551" w:type="dxa"/>
            <w:vAlign w:val="center"/>
          </w:tcPr>
          <w:p>
            <w:pPr>
              <w:pStyle w:val="11"/>
            </w:pPr>
            <w:r>
              <w:t>6.96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114.66</w:t>
            </w:r>
          </w:p>
        </w:tc>
        <w:tc>
          <w:tcPr>
            <w:tcW w:w="2551" w:type="dxa"/>
            <w:vAlign w:val="center"/>
          </w:tcPr>
          <w:p>
            <w:pPr>
              <w:pStyle w:val="11"/>
            </w:pPr>
            <w:r>
              <w:t>114.66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88.00</w:t>
            </w:r>
          </w:p>
        </w:tc>
        <w:tc>
          <w:tcPr>
            <w:tcW w:w="2551" w:type="dxa"/>
            <w:vAlign w:val="center"/>
          </w:tcPr>
          <w:p>
            <w:pPr>
              <w:pStyle w:val="11"/>
            </w:pPr>
          </w:p>
        </w:tc>
        <w:tc>
          <w:tcPr>
            <w:tcW w:w="2551" w:type="dxa"/>
            <w:vAlign w:val="center"/>
          </w:tcPr>
          <w:p>
            <w:pPr>
              <w:pStyle w:val="11"/>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1.06</w:t>
            </w:r>
          </w:p>
        </w:tc>
        <w:tc>
          <w:tcPr>
            <w:tcW w:w="2551" w:type="dxa"/>
            <w:vAlign w:val="center"/>
          </w:tcPr>
          <w:p>
            <w:pPr>
              <w:pStyle w:val="11"/>
            </w:pPr>
          </w:p>
        </w:tc>
        <w:tc>
          <w:tcPr>
            <w:tcW w:w="2551"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11.60</w:t>
            </w:r>
          </w:p>
        </w:tc>
        <w:tc>
          <w:tcPr>
            <w:tcW w:w="2551" w:type="dxa"/>
            <w:vAlign w:val="center"/>
          </w:tcPr>
          <w:p>
            <w:pPr>
              <w:pStyle w:val="11"/>
            </w:pPr>
          </w:p>
        </w:tc>
        <w:tc>
          <w:tcPr>
            <w:tcW w:w="2551" w:type="dxa"/>
            <w:vAlign w:val="center"/>
          </w:tcPr>
          <w:p>
            <w:pPr>
              <w:pStyle w:val="11"/>
            </w:pPr>
            <w:r>
              <w:t>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29.50</w:t>
            </w:r>
          </w:p>
        </w:tc>
        <w:tc>
          <w:tcPr>
            <w:tcW w:w="2551" w:type="dxa"/>
            <w:vAlign w:val="center"/>
          </w:tcPr>
          <w:p>
            <w:pPr>
              <w:pStyle w:val="11"/>
            </w:pPr>
          </w:p>
        </w:tc>
        <w:tc>
          <w:tcPr>
            <w:tcW w:w="2551" w:type="dxa"/>
            <w:vAlign w:val="center"/>
          </w:tcPr>
          <w:p>
            <w:pPr>
              <w:pStyle w:val="11"/>
            </w:pPr>
            <w:r>
              <w:t>29.50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24.50</w:t>
            </w:r>
          </w:p>
        </w:tc>
        <w:tc>
          <w:tcPr>
            <w:tcW w:w="2551" w:type="dxa"/>
            <w:vAlign w:val="center"/>
          </w:tcPr>
          <w:p>
            <w:pPr>
              <w:pStyle w:val="11"/>
            </w:pPr>
          </w:p>
        </w:tc>
        <w:tc>
          <w:tcPr>
            <w:tcW w:w="2551" w:type="dxa"/>
            <w:vAlign w:val="center"/>
          </w:tcPr>
          <w:p>
            <w:pPr>
              <w:pStyle w:val="11"/>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8.94</w:t>
            </w:r>
          </w:p>
        </w:tc>
        <w:tc>
          <w:tcPr>
            <w:tcW w:w="2551" w:type="dxa"/>
            <w:vAlign w:val="center"/>
          </w:tcPr>
          <w:p>
            <w:pPr>
              <w:pStyle w:val="11"/>
            </w:pPr>
          </w:p>
        </w:tc>
        <w:tc>
          <w:tcPr>
            <w:tcW w:w="2551" w:type="dxa"/>
            <w:vAlign w:val="center"/>
          </w:tcPr>
          <w:p>
            <w:pPr>
              <w:pStyle w:val="11"/>
            </w:pPr>
            <w:r>
              <w:t>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21.66</w:t>
            </w:r>
          </w:p>
        </w:tc>
        <w:tc>
          <w:tcPr>
            <w:tcW w:w="2551" w:type="dxa"/>
            <w:vAlign w:val="center"/>
          </w:tcPr>
          <w:p>
            <w:pPr>
              <w:pStyle w:val="11"/>
            </w:pPr>
            <w:r>
              <w:t>21.66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3798" w:type="dxa"/>
            <w:vAlign w:val="center"/>
          </w:tcPr>
          <w:p>
            <w:pPr>
              <w:pStyle w:val="12"/>
              <w:ind w:firstLine="0" w:firstLineChars="0"/>
              <w:rPr>
                <w:rFonts w:hint="eastAsia" w:ascii="方正书宋_GBK" w:hAnsi="方正书宋_GBK" w:eastAsia="方正书宋_GBK" w:cs="方正书宋_GBK"/>
                <w:sz w:val="21"/>
                <w:lang w:eastAsia="zh-CN"/>
              </w:rPr>
            </w:pPr>
            <w:r>
              <w:rPr>
                <w:rFonts w:hint="eastAsia"/>
                <w:lang w:eastAsia="zh-CN"/>
              </w:rPr>
              <w:t>公务用车运行维护费</w:t>
            </w:r>
          </w:p>
        </w:tc>
        <w:tc>
          <w:tcPr>
            <w:tcW w:w="2381"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16</w:t>
            </w:r>
          </w:p>
        </w:tc>
        <w:tc>
          <w:tcPr>
            <w:tcW w:w="2381"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2</w:t>
            </w:r>
          </w:p>
        </w:tc>
        <w:tc>
          <w:tcPr>
            <w:tcW w:w="3798" w:type="dxa"/>
            <w:vAlign w:val="center"/>
          </w:tcPr>
          <w:p>
            <w:pPr>
              <w:pStyle w:val="12"/>
              <w:ind w:firstLine="0" w:firstLineChars="0"/>
              <w:rPr>
                <w:rFonts w:hint="eastAsia" w:ascii="方正书宋_GBK" w:hAnsi="方正书宋_GBK" w:eastAsia="方正书宋_GBK" w:cs="方正书宋_GBK"/>
                <w:sz w:val="21"/>
                <w:lang w:eastAsia="zh-CN"/>
              </w:rPr>
            </w:pPr>
            <w:r>
              <w:rPr>
                <w:rFonts w:hint="eastAsia"/>
                <w:lang w:eastAsia="zh-CN"/>
              </w:rPr>
              <w:t>公务接待费</w:t>
            </w:r>
          </w:p>
        </w:tc>
        <w:tc>
          <w:tcPr>
            <w:tcW w:w="2381"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2381"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w:t>
      </w:r>
      <w:bookmarkStart w:id="1" w:name="_GoBack"/>
      <w:bookmarkEnd w:id="1"/>
      <w:r>
        <w:rPr>
          <w:rFonts w:ascii="方正小标宋_GBK" w:hAnsi="方正小标宋_GBK" w:eastAsia="方正小标宋_GBK" w:cs="方正小标宋_GBK"/>
          <w:b w:val="0"/>
          <w:color w:val="000000"/>
          <w:sz w:val="44"/>
        </w:rPr>
        <w:t>交通运输局本级2025年单位预算信息公开情况说明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按照《中华人民共和国预算法》、《地方预决算公开操作规程》和《关于进一步推进预算公开工作的实施意见》规定，现将青龙满族自治县交通运输局本级2025年单位预算公开如下：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一）贯彻执行国家、省、市有关交通运输行业发展的方针、政策和法律、法规、规章；承担全县综合运输体系的规划协调工作，会同有关单位组织编制全县综合运输体系规划，加快推进城乡交通运输一体化；承担国防交通战备工作。</w:t>
      </w:r>
    </w:p>
    <w:p>
      <w:pPr>
        <w:pStyle w:val="22"/>
      </w:pPr>
      <w:r>
        <w:t>（二）组织拟订全县国省干线公路、地方道路、城市客运中长期发展规划及交通基础设施、国省干线公路、地方道路、城市客运等专项规划并监督实施。</w:t>
      </w:r>
    </w:p>
    <w:p>
      <w:pPr>
        <w:pStyle w:val="22"/>
      </w:pPr>
      <w:r>
        <w:t>（三）贯彻执行国家、省、市有关物流业发展的法律、法规、政策和技术标准；参与拟订全县物流业发展规划，拟订有关政策和标准并监督实施。</w:t>
      </w:r>
    </w:p>
    <w:p>
      <w:pPr>
        <w:pStyle w:val="22"/>
      </w:pPr>
      <w:r>
        <w:t>（四）负责全县交通运输行业精神文明建设、职工队伍建设及思想政治工作；围绕全县交通运输工作中心，对重大决策、重要工作部署及重点交通运输建设项目的实施进行督察督办。</w:t>
      </w:r>
    </w:p>
    <w:p>
      <w:pPr>
        <w:pStyle w:val="22"/>
      </w:pPr>
      <w:r>
        <w:t>（五）负责交通运输系统财务管理和会计核算工作；负责交通运输行业养护资金、工程建设资金、预算外资金以及其他专项资金的筹集、管理、下拨、使用和监督工作；负责交通运输行业国有资产，专项资金的监管；组织交通运输行业内部审计工作，负责全县交通运输行业科技教育工作。</w:t>
      </w:r>
    </w:p>
    <w:p>
      <w:pPr>
        <w:pStyle w:val="22"/>
      </w:pPr>
      <w:r>
        <w:t>（六）负责全县交通运输行业信息化建设，监测分析运行情况，发布相关信息；负责全县交通运输行业环境保护和节能减排工作。</w:t>
      </w:r>
    </w:p>
    <w:p>
      <w:pPr>
        <w:pStyle w:val="22"/>
      </w:pPr>
      <w:r>
        <w:t>（七）指导全县公路、地方铁路、城市客运建设及运营的安全生产和应急管理。负责对交通运输行业内部安全管理进行综合指导和监督，督促法人安全责任制的落实；组织协调全县交通运输行业重特大责任事故应急救援和突发事件的处置， 依法组织或参与有关事故的调查处理工作。</w:t>
      </w:r>
    </w:p>
    <w:p>
      <w:pPr>
        <w:pStyle w:val="22"/>
      </w:pPr>
      <w:r>
        <w:t>（八）负责全县交通运输综合行政执法和队伍建设有关工作。组织、指导、协调并监督交通运输行业的行政执法、行政应讼及有关行政复议工作。</w:t>
      </w:r>
    </w:p>
    <w:p>
      <w:pPr>
        <w:pStyle w:val="22"/>
      </w:pPr>
      <w:r>
        <w:t>（九）负责运输市场、运输服务、车辆维修、运输场站、搬运装卸、汽车驾驶学校、驾驶员培训、出租汽车及现代物流业的行业管理。</w:t>
      </w:r>
    </w:p>
    <w:p>
      <w:pPr>
        <w:pStyle w:val="22"/>
      </w:pPr>
      <w:r>
        <w:t>（十）负责城市客运行业管理；负责城市公共交通基础设施建设、城市客运特许经营权的许可和运输市场监管工作； 紧急情况时临时接管城市客运业务的经营。</w:t>
      </w:r>
    </w:p>
    <w:p>
      <w:pPr>
        <w:pStyle w:val="22"/>
      </w:pPr>
      <w:r>
        <w:t>（十一）负责渔船检验和监督管理工作。</w:t>
      </w:r>
    </w:p>
    <w:p>
      <w:pPr>
        <w:pStyle w:val="22"/>
      </w:pPr>
      <w:r>
        <w:t>（十二）承担全县公路建设市场监管责任。拟订公路建设相关政策、制度和技术标准并监督实施；负责公路及其设施的建设、养护、管理和公路工程建设、工程质量的监督管理工作；负责全县交通运输基本建设项目招投标活动的监督管理。</w:t>
      </w:r>
    </w:p>
    <w:p>
      <w:pPr>
        <w:pStyle w:val="22"/>
      </w:pPr>
      <w:r>
        <w:t>（十三）承担全县公路工程建设、养护和管理责任；负责公路工程质量检查验收和编制工程预决算工作；负责工程技术资料的收集、整理工作，积极推广和使用公路建设和管养的新技术、新工艺；指导乡镇搞好农村公路建设规划、技术服务和工程质量的监督工作。</w:t>
      </w:r>
    </w:p>
    <w:p>
      <w:pPr>
        <w:pStyle w:val="22"/>
      </w:pPr>
      <w:r>
        <w:t>（十四）承办县政府交办的其他事项。</w:t>
      </w: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pStyle w:val="23"/>
      </w:pPr>
      <w:r>
        <w:t>按照预算管理有关规定，目前</w:t>
      </w:r>
      <w:r>
        <w:rPr>
          <w:rFonts w:hint="eastAsia"/>
          <w:lang w:eastAsia="zh-CN"/>
        </w:rPr>
        <w:t>单位</w:t>
      </w:r>
      <w:r>
        <w:t>预算的编制实行综合预算管理，即全部收入和支出都反映在预算中。青龙满族自治县交通运输局机关及所属事业单位的收支包含在部门预算中。</w:t>
      </w:r>
    </w:p>
    <w:p>
      <w:pPr>
        <w:pStyle w:val="23"/>
      </w:pPr>
      <w:r>
        <w:t>1、收入说明</w:t>
      </w:r>
    </w:p>
    <w:p>
      <w:pPr>
        <w:pStyle w:val="23"/>
      </w:pPr>
      <w:r>
        <w:t>反映本</w:t>
      </w:r>
      <w:r>
        <w:rPr>
          <w:rFonts w:hint="eastAsia"/>
          <w:lang w:eastAsia="zh-CN"/>
        </w:rPr>
        <w:t>单位</w:t>
      </w:r>
      <w:r>
        <w:t>当年全部收入。2025年预算收入18123.13万元，其中：一般公共预算收入10067.06万元，基金预算收入500.00万元，国有资本经营预算收入0.00万元，财政专户核拨收入0.00万元，单位资金收入0.00万元，上年结转结余7556.06万元。</w:t>
      </w:r>
    </w:p>
    <w:p>
      <w:pPr>
        <w:pStyle w:val="23"/>
      </w:pPr>
      <w:r>
        <w:t>2、支出说明</w:t>
      </w:r>
    </w:p>
    <w:p>
      <w:pPr>
        <w:pStyle w:val="23"/>
      </w:pPr>
      <w:r>
        <w:t>收支预算总表支出栏、基本支出表、项目支出表按经济分类和支出功能分类科目编制，反映青龙满族自治县交通运输局年度</w:t>
      </w:r>
      <w:r>
        <w:rPr>
          <w:rFonts w:hint="eastAsia"/>
          <w:lang w:eastAsia="zh-CN"/>
        </w:rPr>
        <w:t>单位</w:t>
      </w:r>
      <w:r>
        <w:t>预算中支出预算的总体情况。2025年支出预算18123.13万元，其中基本支出2529.82万元，包括人员经费2441.82万元和日常公用经费88.00万元；项目支出15593.30万元，主要为</w:t>
      </w:r>
      <w:r>
        <w:rPr>
          <w:rFonts w:hint="eastAsia"/>
          <w:lang w:val="en-US" w:eastAsia="zh-CN"/>
        </w:rPr>
        <w:t>:</w:t>
      </w:r>
      <w:r>
        <w:rPr>
          <w:rFonts w:hint="eastAsia"/>
        </w:rPr>
        <w:t>2024年结转项目16个，结转金额为7496.0645万元，其中县本级预算结转1157.0945万元，上级项目补助结转6338.97万元。2025年县本级及上级提前下达预算项目21个，分别为：汽车站运营补助30万元；普通国省干线公路日常养护经费（财力专款）1722万元；农村公路养护及运行补贴500万元；农村公路养护工程资金（财力专款）524万元；农村公路建设改造工程资金（财力专款）511万元；交通战备费1.5万元；交通事业人员经费500万元；交通人员事业经费200万元；国省干线养护及运行补贴350万元；国省干线养护管理人员及运转经费200万元；城市客运补贴经费</w:t>
      </w:r>
      <w:r>
        <w:rPr>
          <w:rFonts w:hint="eastAsia"/>
          <w:lang w:val="en-US" w:eastAsia="zh-CN"/>
        </w:rPr>
        <w:t>100</w:t>
      </w:r>
      <w:r>
        <w:rPr>
          <w:rFonts w:hint="eastAsia"/>
        </w:rPr>
        <w:t>万元；“三线”铁路建设民兵生活补贴1236万元；关于提前下达2025年农村客运补贴、城市交通发展奖励资金预算的通知-农村客运补贴（冀财建[2024]248号）194.8万元；关于提前下达2025年农村客运补贴、城市交通发展奖励资金预算的通知-城市交通发展奖励资金（冀财建[2024]248号）234.73万元；关于提前下达2025年交通运输领域专项资金预算（第一批）的通知-农村公路（冀财建[2024]252号）1035.21万元；关于提前下达2025年普通国省干线公路建设养护发展专项资金的通知-普通国省干线公路日常养护补助（冀财建[2024]280号）185万元；关于提前下达2025年普通国省干线公路建设养护发展专项资金的通知-普通公路超限检测站治超资金（冀财建[2024]280号）40万元；关于提前下达2025年农村公路建设养护发展专项资金的通知-养护工程补助（冀财建[2024]281号）324万元；关于提前下达2025年农村公路建设养护发展专项资金的通知-日常养护补助（冀财建[2024]281号）119万元；关于提前下达2025年农村公路建设养护发展专项资金的通知-建设改造补助（冀财建[2024]281号）11万元；关于提前下达2025年农村公路建设养护发展专项资金的通知-“四好农村路”示范创建补助（冀财建[2024]281号）79万元。</w:t>
      </w:r>
    </w:p>
    <w:p>
      <w:pPr>
        <w:pStyle w:val="23"/>
      </w:pPr>
      <w:r>
        <w:t>3、比上年增减情况</w:t>
      </w:r>
    </w:p>
    <w:p>
      <w:pPr>
        <w:pStyle w:val="23"/>
      </w:pPr>
      <w:r>
        <w:t>2025年预算收支安排18123.13万元，较2024年预算减少925.71万元，其中：基本支出增加1962.64万元，主要为我单位综合行政执法大队174人从2025年开始单位编制变为财政基本保障事业单位，人员及公用经费县级财政全额保障，所增加基本支出为该单位人员及运转经费支出。项目支出减少2888.35万元，主要为</w:t>
      </w:r>
      <w:r>
        <w:rPr>
          <w:rFonts w:hint="eastAsia"/>
        </w:rPr>
        <w:t>我单位2025上级补助农村公路建设</w:t>
      </w:r>
      <w:r>
        <w:rPr>
          <w:rFonts w:hint="eastAsia"/>
          <w:lang w:eastAsia="zh-CN"/>
        </w:rPr>
        <w:t>项目</w:t>
      </w:r>
      <w:r>
        <w:rPr>
          <w:rFonts w:hint="eastAsia"/>
        </w:rPr>
        <w:t>资金较2024年有所减少</w:t>
      </w:r>
      <w:r>
        <w:t>。</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pPr>
        <w:pStyle w:val="18"/>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4"/>
        <w:keepNext w:val="0"/>
        <w:keepLines w:val="0"/>
        <w:pageBreakBefore w:val="0"/>
        <w:widowControl/>
        <w:kinsoku/>
        <w:wordWrap/>
        <w:overflowPunct/>
        <w:topLinePunct w:val="0"/>
        <w:autoSpaceDE/>
        <w:autoSpaceDN/>
        <w:bidi w:val="0"/>
        <w:adjustRightInd/>
        <w:snapToGrid/>
        <w:spacing w:line="480" w:lineRule="exact"/>
        <w:textAlignment w:val="auto"/>
      </w:pPr>
      <w:r>
        <w:rPr>
          <w:rFonts w:hint="eastAsia" w:ascii="黑体" w:hAnsi="黑体" w:eastAsia="黑体" w:cs="黑体"/>
          <w:color w:val="000000"/>
          <w:sz w:val="32"/>
          <w:lang w:val="en-US" w:eastAsia="zh-CN"/>
        </w:rPr>
        <w:t>2025年，</w:t>
      </w:r>
      <w:r>
        <w:t xml:space="preserve">我单位机关运行经费共计安排 </w:t>
      </w:r>
      <w:r>
        <w:rPr>
          <w:rFonts w:hint="eastAsia"/>
          <w:lang w:val="en-US" w:eastAsia="zh-CN"/>
        </w:rPr>
        <w:t>88</w:t>
      </w:r>
      <w:r>
        <w:t>万元，主要用于办公费日常运行支出，其中办公费</w:t>
      </w:r>
      <w:r>
        <w:rPr>
          <w:rFonts w:hint="eastAsia"/>
          <w:lang w:val="en-US" w:eastAsia="zh-CN"/>
        </w:rPr>
        <w:t>1.06</w:t>
      </w:r>
      <w:r>
        <w:t xml:space="preserve"> 万元</w:t>
      </w:r>
      <w:r>
        <w:rPr>
          <w:rFonts w:hint="eastAsia"/>
          <w:lang w:eastAsia="zh-CN"/>
        </w:rPr>
        <w:t>、水费</w:t>
      </w:r>
      <w:r>
        <w:rPr>
          <w:rFonts w:hint="eastAsia"/>
          <w:lang w:val="en-US" w:eastAsia="zh-CN"/>
        </w:rPr>
        <w:t>2.20万元、电费11.60万元、邮电费2.00万、取暖费29.5万元、差旅费24.50万元、维修（护）费5万元、公务用车运行维护费3.20万元</w:t>
      </w:r>
      <w:r>
        <w:t>、公务交通补贴 8.</w:t>
      </w:r>
      <w:r>
        <w:rPr>
          <w:rFonts w:hint="eastAsia"/>
          <w:lang w:val="en-US" w:eastAsia="zh-CN"/>
        </w:rPr>
        <w:t>94</w:t>
      </w:r>
      <w:r>
        <w:t>万元。</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19"/>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2025年，我单位财政拨款“三公”经费预算安排 17.00 万元，其中因公出国（境）费 0 万元，同比无变化，原因是无因公出国（境）安排；公务用车购置及运维费16.00万元（其中：公务用车购置费为 0 万元，公务用车运维费 16.00万元)；公务接待费 1.00 万元。2024年三公经费预算安排18万元，2025年比2024年预算安排减少1.00万元，减少原因为：2025年我单位厉行节约，压缩招待费开支，招待费预算减少1.00万元。</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1、“三线”铁路建设民兵生活补贴绩效目标表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13032124P00326310019X</w:t>
            </w:r>
          </w:p>
        </w:tc>
        <w:tc>
          <w:tcPr>
            <w:tcW w:w="2835" w:type="dxa"/>
            <w:vAlign w:val="center"/>
          </w:tcPr>
          <w:p>
            <w:pPr>
              <w:pStyle w:val="10"/>
            </w:pPr>
            <w:r>
              <w:t>项目名称</w:t>
            </w:r>
          </w:p>
        </w:tc>
        <w:tc>
          <w:tcPr>
            <w:tcW w:w="6095" w:type="dxa"/>
            <w:gridSpan w:val="3"/>
            <w:vAlign w:val="center"/>
          </w:tcPr>
          <w:p>
            <w:pPr>
              <w:pStyle w:val="12"/>
            </w:pPr>
            <w:r>
              <w:t>“三线”铁路建设民兵生活补贴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207.09</w:t>
            </w:r>
          </w:p>
        </w:tc>
        <w:tc>
          <w:tcPr>
            <w:tcW w:w="2835" w:type="dxa"/>
            <w:vAlign w:val="center"/>
          </w:tcPr>
          <w:p>
            <w:pPr>
              <w:pStyle w:val="10"/>
            </w:pPr>
            <w:r>
              <w:t>其中：财政    资金</w:t>
            </w:r>
          </w:p>
        </w:tc>
        <w:tc>
          <w:tcPr>
            <w:tcW w:w="2551" w:type="dxa"/>
            <w:vAlign w:val="center"/>
          </w:tcPr>
          <w:p>
            <w:pPr>
              <w:pStyle w:val="12"/>
            </w:pPr>
            <w:r>
              <w:t>207.09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预算数207.0945万元，其中财政资金207.0945万元，主要用于“三线”铁路建设民兵生活补贴支出。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207.09</w:t>
            </w:r>
          </w:p>
        </w:tc>
        <w:tc>
          <w:tcPr>
            <w:tcW w:w="2835" w:type="dxa"/>
            <w:vAlign w:val="center"/>
          </w:tcPr>
          <w:p>
            <w:pPr>
              <w:pStyle w:val="13"/>
            </w:pPr>
            <w:r>
              <w:t>207.09</w:t>
            </w:r>
          </w:p>
        </w:tc>
        <w:tc>
          <w:tcPr>
            <w:tcW w:w="2551" w:type="dxa"/>
            <w:vAlign w:val="center"/>
          </w:tcPr>
          <w:p>
            <w:pPr>
              <w:pStyle w:val="13"/>
            </w:pPr>
            <w:r>
              <w:t>207.09</w:t>
            </w:r>
          </w:p>
        </w:tc>
        <w:tc>
          <w:tcPr>
            <w:tcW w:w="3544" w:type="dxa"/>
            <w:gridSpan w:val="2"/>
            <w:vAlign w:val="center"/>
          </w:tcPr>
          <w:p>
            <w:pPr>
              <w:pStyle w:val="13"/>
            </w:pPr>
            <w:r>
              <w:t>207.09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1.通过对”三线“铁路建设民兵生活补贴的发放，解决该群体热切期盼，维护该团体稳定。</w:t>
            </w:r>
          </w:p>
          <w:p>
            <w:pPr>
              <w:pStyle w:val="12"/>
            </w:pPr>
            <w:r>
              <w:t>2.通过对该群体生活补贴，增强群体满意度，群众满意度达到95%以上。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反映实际发放生活补贴人数</w:t>
            </w:r>
          </w:p>
        </w:tc>
        <w:tc>
          <w:tcPr>
            <w:tcW w:w="2268" w:type="dxa"/>
            <w:vAlign w:val="center"/>
          </w:tcPr>
          <w:p>
            <w:pPr>
              <w:pStyle w:val="12"/>
            </w:pPr>
            <w:r>
              <w:t>≤4300人</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反映实际发放人数占应发放人数的比率</w:t>
            </w:r>
          </w:p>
        </w:tc>
        <w:tc>
          <w:tcPr>
            <w:tcW w:w="2268" w:type="dxa"/>
            <w:vAlign w:val="center"/>
          </w:tcPr>
          <w:p>
            <w:pPr>
              <w:pStyle w:val="12"/>
            </w:pPr>
            <w:r>
              <w:t>100%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在规定的时限内完成发放</w:t>
            </w:r>
          </w:p>
        </w:tc>
        <w:tc>
          <w:tcPr>
            <w:tcW w:w="2268" w:type="dxa"/>
            <w:vAlign w:val="center"/>
          </w:tcPr>
          <w:p>
            <w:pPr>
              <w:pStyle w:val="12"/>
            </w:pPr>
            <w:r>
              <w:t>2025年3月底以前</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参建一年的每人每月发放标准</w:t>
            </w:r>
          </w:p>
        </w:tc>
        <w:tc>
          <w:tcPr>
            <w:tcW w:w="2268" w:type="dxa"/>
            <w:vAlign w:val="center"/>
          </w:tcPr>
          <w:p>
            <w:pPr>
              <w:pStyle w:val="12"/>
            </w:pPr>
            <w:r>
              <w:t>45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参建两年的每人每月发放标准</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参建三年的每人每月发放标准</w:t>
            </w:r>
          </w:p>
        </w:tc>
        <w:tc>
          <w:tcPr>
            <w:tcW w:w="2268" w:type="dxa"/>
            <w:vAlign w:val="center"/>
          </w:tcPr>
          <w:p>
            <w:pPr>
              <w:pStyle w:val="12"/>
            </w:pPr>
            <w:r>
              <w:t>135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参建三年以上的每人每月发放标准</w:t>
            </w:r>
          </w:p>
        </w:tc>
        <w:tc>
          <w:tcPr>
            <w:tcW w:w="2268" w:type="dxa"/>
            <w:vAlign w:val="center"/>
          </w:tcPr>
          <w:p>
            <w:pPr>
              <w:pStyle w:val="12"/>
            </w:pPr>
            <w:r>
              <w:t>≤150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通过发放补贴增加收益人口</w:t>
            </w:r>
          </w:p>
        </w:tc>
        <w:tc>
          <w:tcPr>
            <w:tcW w:w="2268" w:type="dxa"/>
            <w:vAlign w:val="center"/>
          </w:tcPr>
          <w:p>
            <w:pPr>
              <w:pStyle w:val="12"/>
            </w:pPr>
            <w:r>
              <w:t>≥4300人</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维护群体稳定</w:t>
            </w:r>
          </w:p>
        </w:tc>
        <w:tc>
          <w:tcPr>
            <w:tcW w:w="2268" w:type="dxa"/>
            <w:vAlign w:val="center"/>
          </w:tcPr>
          <w:p>
            <w:pPr>
              <w:pStyle w:val="12"/>
            </w:pPr>
            <w:r>
              <w:t>≥10年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生活补贴受益群体满意度</w:t>
            </w:r>
          </w:p>
        </w:tc>
        <w:tc>
          <w:tcPr>
            <w:tcW w:w="2268" w:type="dxa"/>
            <w:vAlign w:val="center"/>
          </w:tcPr>
          <w:p>
            <w:pPr>
              <w:pStyle w:val="12"/>
            </w:pPr>
            <w:r>
              <w:t>≥95%</w:t>
            </w:r>
          </w:p>
        </w:tc>
        <w:tc>
          <w:tcPr>
            <w:tcW w:w="1276" w:type="dxa"/>
            <w:vAlign w:val="center"/>
          </w:tcPr>
          <w:p>
            <w:pPr>
              <w:pStyle w:val="12"/>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2、“三线”铁路建设民兵生活补贴绩效目标表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13032125P00008010001R</w:t>
            </w:r>
          </w:p>
        </w:tc>
        <w:tc>
          <w:tcPr>
            <w:tcW w:w="2835" w:type="dxa"/>
            <w:vAlign w:val="center"/>
          </w:tcPr>
          <w:p>
            <w:pPr>
              <w:pStyle w:val="10"/>
            </w:pPr>
            <w:r>
              <w:t>项目名称</w:t>
            </w:r>
          </w:p>
        </w:tc>
        <w:tc>
          <w:tcPr>
            <w:tcW w:w="6095" w:type="dxa"/>
            <w:gridSpan w:val="3"/>
            <w:vAlign w:val="center"/>
          </w:tcPr>
          <w:p>
            <w:pPr>
              <w:pStyle w:val="12"/>
            </w:pPr>
            <w:r>
              <w:t>“三线”铁路建设民兵生活补贴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1236.00</w:t>
            </w:r>
          </w:p>
        </w:tc>
        <w:tc>
          <w:tcPr>
            <w:tcW w:w="2835" w:type="dxa"/>
            <w:vAlign w:val="center"/>
          </w:tcPr>
          <w:p>
            <w:pPr>
              <w:pStyle w:val="10"/>
            </w:pPr>
            <w:r>
              <w:t>其中：财政    资金</w:t>
            </w:r>
          </w:p>
        </w:tc>
        <w:tc>
          <w:tcPr>
            <w:tcW w:w="2551" w:type="dxa"/>
            <w:vAlign w:val="center"/>
          </w:tcPr>
          <w:p>
            <w:pPr>
              <w:pStyle w:val="12"/>
            </w:pPr>
            <w:r>
              <w:t>1236.00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预算数1236万元，其中财政资金1236万元，主要用于“三线”铁路建设民兵生活补贴资金支出。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310.00</w:t>
            </w:r>
          </w:p>
        </w:tc>
        <w:tc>
          <w:tcPr>
            <w:tcW w:w="2835" w:type="dxa"/>
            <w:vAlign w:val="center"/>
          </w:tcPr>
          <w:p>
            <w:pPr>
              <w:pStyle w:val="13"/>
            </w:pPr>
            <w:r>
              <w:t>620.00</w:t>
            </w:r>
          </w:p>
        </w:tc>
        <w:tc>
          <w:tcPr>
            <w:tcW w:w="2551" w:type="dxa"/>
            <w:vAlign w:val="center"/>
          </w:tcPr>
          <w:p>
            <w:pPr>
              <w:pStyle w:val="13"/>
            </w:pPr>
            <w:r>
              <w:t>930.00</w:t>
            </w:r>
          </w:p>
        </w:tc>
        <w:tc>
          <w:tcPr>
            <w:tcW w:w="3544" w:type="dxa"/>
            <w:gridSpan w:val="2"/>
            <w:vAlign w:val="center"/>
          </w:tcPr>
          <w:p>
            <w:pPr>
              <w:pStyle w:val="13"/>
            </w:pPr>
            <w:r>
              <w:t>1236.00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1.通过对”三线“铁路建设民兵生活补贴的发放，解决该群体热切期盼，维护该团体稳定。</w:t>
            </w:r>
          </w:p>
          <w:p>
            <w:pPr>
              <w:pStyle w:val="12"/>
            </w:pPr>
            <w:r>
              <w:t>2.通过对该群体生活补贴，增强群体满意度，群众满意度达到95%以上。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反映实际发放生活补贴人数</w:t>
            </w:r>
          </w:p>
        </w:tc>
        <w:tc>
          <w:tcPr>
            <w:tcW w:w="2268" w:type="dxa"/>
            <w:vAlign w:val="center"/>
          </w:tcPr>
          <w:p>
            <w:pPr>
              <w:pStyle w:val="12"/>
            </w:pPr>
            <w:r>
              <w:t>≤5103人</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反映实际发放人数占应发放人数的比率</w:t>
            </w:r>
          </w:p>
        </w:tc>
        <w:tc>
          <w:tcPr>
            <w:tcW w:w="2268" w:type="dxa"/>
            <w:vAlign w:val="center"/>
          </w:tcPr>
          <w:p>
            <w:pPr>
              <w:pStyle w:val="12"/>
            </w:pPr>
            <w:r>
              <w:t>100%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在规定的时限内完成发放</w:t>
            </w:r>
          </w:p>
        </w:tc>
        <w:tc>
          <w:tcPr>
            <w:tcW w:w="2268" w:type="dxa"/>
            <w:vAlign w:val="center"/>
          </w:tcPr>
          <w:p>
            <w:pPr>
              <w:pStyle w:val="12"/>
            </w:pPr>
            <w:r>
              <w:t>2025年底以前</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参建一年的每人每月发放标准</w:t>
            </w:r>
          </w:p>
        </w:tc>
        <w:tc>
          <w:tcPr>
            <w:tcW w:w="2268" w:type="dxa"/>
            <w:vAlign w:val="center"/>
          </w:tcPr>
          <w:p>
            <w:pPr>
              <w:pStyle w:val="12"/>
            </w:pPr>
            <w:r>
              <w:t>45元/月</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参建两年的每人每月发放标准</w:t>
            </w:r>
          </w:p>
        </w:tc>
        <w:tc>
          <w:tcPr>
            <w:tcW w:w="2268" w:type="dxa"/>
            <w:vAlign w:val="center"/>
          </w:tcPr>
          <w:p>
            <w:pPr>
              <w:pStyle w:val="12"/>
            </w:pPr>
            <w:r>
              <w:t>90元/月</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参建三年的每人每月发放标准</w:t>
            </w:r>
          </w:p>
        </w:tc>
        <w:tc>
          <w:tcPr>
            <w:tcW w:w="2268" w:type="dxa"/>
            <w:vAlign w:val="center"/>
          </w:tcPr>
          <w:p>
            <w:pPr>
              <w:pStyle w:val="12"/>
            </w:pPr>
            <w:r>
              <w:t>135元/月</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参建三年以上的每人每月发放标准</w:t>
            </w:r>
          </w:p>
        </w:tc>
        <w:tc>
          <w:tcPr>
            <w:tcW w:w="2268" w:type="dxa"/>
            <w:vAlign w:val="center"/>
          </w:tcPr>
          <w:p>
            <w:pPr>
              <w:pStyle w:val="12"/>
            </w:pPr>
            <w:r>
              <w:t>150元/月</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通过发放补贴增加收益人口</w:t>
            </w:r>
          </w:p>
        </w:tc>
        <w:tc>
          <w:tcPr>
            <w:tcW w:w="2268" w:type="dxa"/>
            <w:vAlign w:val="center"/>
          </w:tcPr>
          <w:p>
            <w:pPr>
              <w:pStyle w:val="12"/>
            </w:pPr>
            <w:r>
              <w:t>≥5103人</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维护群体稳定</w:t>
            </w:r>
          </w:p>
        </w:tc>
        <w:tc>
          <w:tcPr>
            <w:tcW w:w="2268" w:type="dxa"/>
            <w:vAlign w:val="center"/>
          </w:tcPr>
          <w:p>
            <w:pPr>
              <w:pStyle w:val="12"/>
            </w:pPr>
            <w:r>
              <w:t>≥10年</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生活补贴受益群体满意度</w:t>
            </w:r>
          </w:p>
        </w:tc>
        <w:tc>
          <w:tcPr>
            <w:tcW w:w="2268" w:type="dxa"/>
            <w:vAlign w:val="center"/>
          </w:tcPr>
          <w:p>
            <w:pPr>
              <w:pStyle w:val="12"/>
            </w:pPr>
            <w:r>
              <w:t>≥95%</w:t>
            </w:r>
          </w:p>
        </w:tc>
        <w:tc>
          <w:tcPr>
            <w:tcW w:w="1276" w:type="dxa"/>
            <w:vAlign w:val="center"/>
          </w:tcPr>
          <w:p>
            <w:pPr>
              <w:pStyle w:val="12"/>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3、城市客运补贴经费绩效目标表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13032125P00008610001U</w:t>
            </w:r>
          </w:p>
        </w:tc>
        <w:tc>
          <w:tcPr>
            <w:tcW w:w="2835" w:type="dxa"/>
            <w:vAlign w:val="center"/>
          </w:tcPr>
          <w:p>
            <w:pPr>
              <w:pStyle w:val="10"/>
            </w:pPr>
            <w:r>
              <w:t>项目名称</w:t>
            </w:r>
          </w:p>
        </w:tc>
        <w:tc>
          <w:tcPr>
            <w:tcW w:w="6095" w:type="dxa"/>
            <w:gridSpan w:val="3"/>
            <w:vAlign w:val="center"/>
          </w:tcPr>
          <w:p>
            <w:pPr>
              <w:pStyle w:val="12"/>
            </w:pPr>
            <w:r>
              <w:t>城市客运补贴经费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预算数100万元，其中财政资金100万元，主要用于城市客运补贴经费资金支出。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1.通过对公交公司给予的财政补贴，保证车辆正常运转，确保企业不因亏损而倒闭。</w:t>
            </w:r>
            <w:r>
              <w:tab/>
            </w:r>
            <w:r>
              <w:tab/>
            </w:r>
            <w:r>
              <w:tab/>
            </w:r>
            <w:r>
              <w:tab/>
            </w:r>
            <w:r>
              <w:tab/>
            </w:r>
          </w:p>
          <w:p>
            <w:pPr>
              <w:pStyle w:val="12"/>
            </w:pPr>
            <w:r>
              <w:t>2.通过提高70周岁以上老年人、现役及退役残疾军人等特殊人群的幸福指数，达到提高社会满意度的效果。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对1.1米以下儿童，70岁以上老人，现役军人和退役残疾军人，现役人民警察，盲人五类人员总数量</w:t>
            </w:r>
          </w:p>
        </w:tc>
        <w:tc>
          <w:tcPr>
            <w:tcW w:w="2268" w:type="dxa"/>
            <w:vAlign w:val="center"/>
          </w:tcPr>
          <w:p>
            <w:pPr>
              <w:pStyle w:val="12"/>
            </w:pPr>
            <w:r>
              <w:t>≥200万人次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人数计算的准确率</w:t>
            </w:r>
          </w:p>
        </w:tc>
        <w:tc>
          <w:tcPr>
            <w:tcW w:w="5386" w:type="dxa"/>
            <w:vAlign w:val="center"/>
          </w:tcPr>
          <w:p>
            <w:pPr>
              <w:pStyle w:val="12"/>
            </w:pPr>
            <w:r>
              <w:t>反映补贴人次总数、标准计算准确性</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反映补贴发放准确率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反映补贴发放的及时性</w:t>
            </w:r>
          </w:p>
        </w:tc>
        <w:tc>
          <w:tcPr>
            <w:tcW w:w="2268" w:type="dxa"/>
            <w:vAlign w:val="center"/>
          </w:tcPr>
          <w:p>
            <w:pPr>
              <w:pStyle w:val="12"/>
            </w:pPr>
            <w:r>
              <w:t>2025年底前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儿童补贴标准</w:t>
            </w:r>
          </w:p>
        </w:tc>
        <w:tc>
          <w:tcPr>
            <w:tcW w:w="5386" w:type="dxa"/>
            <w:vAlign w:val="center"/>
          </w:tcPr>
          <w:p>
            <w:pPr>
              <w:pStyle w:val="12"/>
            </w:pPr>
            <w:r>
              <w:t>按公交车运营线路票价计算</w:t>
            </w:r>
          </w:p>
        </w:tc>
        <w:tc>
          <w:tcPr>
            <w:tcW w:w="2268" w:type="dxa"/>
            <w:vAlign w:val="center"/>
          </w:tcPr>
          <w:p>
            <w:pPr>
              <w:pStyle w:val="12"/>
            </w:pPr>
            <w:r>
              <w:t>1元/人次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老人补贴标准</w:t>
            </w:r>
          </w:p>
        </w:tc>
        <w:tc>
          <w:tcPr>
            <w:tcW w:w="5386" w:type="dxa"/>
            <w:vAlign w:val="center"/>
          </w:tcPr>
          <w:p>
            <w:pPr>
              <w:pStyle w:val="12"/>
            </w:pPr>
            <w:r>
              <w:t>按公交车运营线路票价计算</w:t>
            </w:r>
          </w:p>
        </w:tc>
        <w:tc>
          <w:tcPr>
            <w:tcW w:w="2268" w:type="dxa"/>
            <w:vAlign w:val="center"/>
          </w:tcPr>
          <w:p>
            <w:pPr>
              <w:pStyle w:val="12"/>
            </w:pPr>
            <w:r>
              <w:t>2元/人次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项目实施，使五类人员出行直接受益，提高百姓认可度的人次</w:t>
            </w:r>
          </w:p>
        </w:tc>
        <w:tc>
          <w:tcPr>
            <w:tcW w:w="2268" w:type="dxa"/>
            <w:vAlign w:val="center"/>
          </w:tcPr>
          <w:p>
            <w:pPr>
              <w:pStyle w:val="12"/>
            </w:pPr>
            <w:r>
              <w:t>≥200万人次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缓解交通压力、减少减少车辆出行，降低尾气排放</w:t>
            </w:r>
          </w:p>
        </w:tc>
        <w:tc>
          <w:tcPr>
            <w:tcW w:w="5386" w:type="dxa"/>
            <w:vAlign w:val="center"/>
          </w:tcPr>
          <w:p>
            <w:pPr>
              <w:pStyle w:val="12"/>
            </w:pPr>
            <w:r>
              <w:t>减少车辆出行的次数</w:t>
            </w:r>
          </w:p>
        </w:tc>
        <w:tc>
          <w:tcPr>
            <w:tcW w:w="2268" w:type="dxa"/>
            <w:vAlign w:val="center"/>
          </w:tcPr>
          <w:p>
            <w:pPr>
              <w:pStyle w:val="12"/>
            </w:pPr>
            <w:r>
              <w:t>≥70万次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保证公交车辆正常运转率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4、关于清算2024年农村客运补贴、城市交通发展奖励资金的通知（冀财建[2024]161号）-城市交通发展奖励资金绩效目标表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13032124P00326310068M</w:t>
            </w:r>
          </w:p>
        </w:tc>
        <w:tc>
          <w:tcPr>
            <w:tcW w:w="2835" w:type="dxa"/>
            <w:vAlign w:val="center"/>
          </w:tcPr>
          <w:p>
            <w:pPr>
              <w:pStyle w:val="10"/>
            </w:pPr>
            <w:r>
              <w:t>项目名称</w:t>
            </w:r>
          </w:p>
        </w:tc>
        <w:tc>
          <w:tcPr>
            <w:tcW w:w="6095" w:type="dxa"/>
            <w:gridSpan w:val="3"/>
            <w:vAlign w:val="center"/>
          </w:tcPr>
          <w:p>
            <w:pPr>
              <w:pStyle w:val="12"/>
            </w:pPr>
            <w:r>
              <w:t>关于清算2024年农村客运补贴、城市交通发展奖励资金的通知（冀财建[2024]161号）-城市交通发展奖励资金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7.27</w:t>
            </w:r>
          </w:p>
        </w:tc>
        <w:tc>
          <w:tcPr>
            <w:tcW w:w="2835" w:type="dxa"/>
            <w:vAlign w:val="center"/>
          </w:tcPr>
          <w:p>
            <w:pPr>
              <w:pStyle w:val="10"/>
            </w:pPr>
            <w:r>
              <w:t>其中：财政    资金</w:t>
            </w:r>
          </w:p>
        </w:tc>
        <w:tc>
          <w:tcPr>
            <w:tcW w:w="2551" w:type="dxa"/>
            <w:vAlign w:val="center"/>
          </w:tcPr>
          <w:p>
            <w:pPr>
              <w:pStyle w:val="12"/>
            </w:pPr>
            <w:r>
              <w:t>7.27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预算数7.27万元，其中财政资金7.27万元，主要用于城市交通发展奖励资金支出。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7.27</w:t>
            </w:r>
          </w:p>
        </w:tc>
        <w:tc>
          <w:tcPr>
            <w:tcW w:w="2835" w:type="dxa"/>
            <w:vAlign w:val="center"/>
          </w:tcPr>
          <w:p>
            <w:pPr>
              <w:pStyle w:val="13"/>
            </w:pPr>
            <w:r>
              <w:t>7.27</w:t>
            </w:r>
          </w:p>
        </w:tc>
        <w:tc>
          <w:tcPr>
            <w:tcW w:w="2551" w:type="dxa"/>
            <w:vAlign w:val="center"/>
          </w:tcPr>
          <w:p>
            <w:pPr>
              <w:pStyle w:val="13"/>
            </w:pPr>
            <w:r>
              <w:t>7.27</w:t>
            </w:r>
          </w:p>
        </w:tc>
        <w:tc>
          <w:tcPr>
            <w:tcW w:w="3544" w:type="dxa"/>
            <w:gridSpan w:val="2"/>
            <w:vAlign w:val="center"/>
          </w:tcPr>
          <w:p>
            <w:pPr>
              <w:pStyle w:val="13"/>
            </w:pPr>
            <w:r>
              <w:t>7.27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1.通过对城市交通领域新能源车运营进行补贴的发放，促进城市公共交通发展。</w:t>
            </w:r>
          </w:p>
          <w:p>
            <w:pPr>
              <w:pStyle w:val="12"/>
            </w:pPr>
            <w:r>
              <w:t>2.通过对城市运营补贴的及时发放，对巡游出租车进行运营补贴，维护出租车行业稳定。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巡游出租车运营补贴月数</w:t>
            </w:r>
          </w:p>
        </w:tc>
        <w:tc>
          <w:tcPr>
            <w:tcW w:w="5386" w:type="dxa"/>
            <w:vAlign w:val="center"/>
          </w:tcPr>
          <w:p>
            <w:pPr>
              <w:pStyle w:val="12"/>
            </w:pPr>
            <w:r>
              <w:t>巡游出租车运营月数不少于规定数</w:t>
            </w:r>
          </w:p>
        </w:tc>
        <w:tc>
          <w:tcPr>
            <w:tcW w:w="2268" w:type="dxa"/>
            <w:vAlign w:val="center"/>
          </w:tcPr>
          <w:p>
            <w:pPr>
              <w:pStyle w:val="12"/>
            </w:pPr>
            <w:r>
              <w:t>≥2256月</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新能源巡游出租车运营奖励月数</w:t>
            </w:r>
          </w:p>
        </w:tc>
        <w:tc>
          <w:tcPr>
            <w:tcW w:w="5386" w:type="dxa"/>
            <w:vAlign w:val="center"/>
          </w:tcPr>
          <w:p>
            <w:pPr>
              <w:pStyle w:val="12"/>
            </w:pPr>
            <w:r>
              <w:t>新能源巡游出租车运营月数不少于规定数</w:t>
            </w:r>
          </w:p>
        </w:tc>
        <w:tc>
          <w:tcPr>
            <w:tcW w:w="2268" w:type="dxa"/>
            <w:vAlign w:val="center"/>
          </w:tcPr>
          <w:p>
            <w:pPr>
              <w:pStyle w:val="12"/>
            </w:pPr>
            <w:r>
              <w:t>≥72月</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完成项目的时效</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≤7.27万元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项目实现的功能</w:t>
            </w:r>
          </w:p>
        </w:tc>
        <w:tc>
          <w:tcPr>
            <w:tcW w:w="5386" w:type="dxa"/>
            <w:vAlign w:val="center"/>
          </w:tcPr>
          <w:p>
            <w:pPr>
              <w:pStyle w:val="12"/>
            </w:pPr>
            <w:r>
              <w:t>项目实施有效促进出行车行业健康稳定的发展，方便群众出行</w:t>
            </w:r>
          </w:p>
        </w:tc>
        <w:tc>
          <w:tcPr>
            <w:tcW w:w="2268" w:type="dxa"/>
            <w:vAlign w:val="center"/>
          </w:tcPr>
          <w:p>
            <w:pPr>
              <w:pStyle w:val="12"/>
            </w:pPr>
            <w:r>
              <w:t>≥30万人次</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保证城市交通工作长期有效运行</w:t>
            </w:r>
          </w:p>
        </w:tc>
        <w:tc>
          <w:tcPr>
            <w:tcW w:w="2268" w:type="dxa"/>
            <w:vAlign w:val="center"/>
          </w:tcPr>
          <w:p>
            <w:pPr>
              <w:pStyle w:val="12"/>
            </w:pPr>
            <w:r>
              <w:t>≥10年</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5、关于清算2024年农村客运补贴、城市交通发展奖励资金的通知（冀财建[2024]161号）-农村道路客运补贴资金绩效目标表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13032124P003263100672</w:t>
            </w:r>
          </w:p>
        </w:tc>
        <w:tc>
          <w:tcPr>
            <w:tcW w:w="2835" w:type="dxa"/>
            <w:vAlign w:val="center"/>
          </w:tcPr>
          <w:p>
            <w:pPr>
              <w:pStyle w:val="10"/>
            </w:pPr>
            <w:r>
              <w:t>项目名称</w:t>
            </w:r>
          </w:p>
        </w:tc>
        <w:tc>
          <w:tcPr>
            <w:tcW w:w="6095" w:type="dxa"/>
            <w:gridSpan w:val="3"/>
            <w:vAlign w:val="center"/>
          </w:tcPr>
          <w:p>
            <w:pPr>
              <w:pStyle w:val="12"/>
            </w:pPr>
            <w:r>
              <w:t>关于清算2024年农村客运补贴、城市交通发展奖励资金的通知（冀财建[2024]161号）-农村道路客运补贴资金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39.58</w:t>
            </w:r>
          </w:p>
        </w:tc>
        <w:tc>
          <w:tcPr>
            <w:tcW w:w="2835" w:type="dxa"/>
            <w:vAlign w:val="center"/>
          </w:tcPr>
          <w:p>
            <w:pPr>
              <w:pStyle w:val="10"/>
            </w:pPr>
            <w:r>
              <w:t>其中：财政    资金</w:t>
            </w:r>
          </w:p>
        </w:tc>
        <w:tc>
          <w:tcPr>
            <w:tcW w:w="2551" w:type="dxa"/>
            <w:vAlign w:val="center"/>
          </w:tcPr>
          <w:p>
            <w:pPr>
              <w:pStyle w:val="12"/>
            </w:pPr>
            <w:r>
              <w:t>39.58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预算数39.58万元，其中财政资金39.58万元，主要用于农村道路客运补贴资金支出。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39.58</w:t>
            </w:r>
          </w:p>
        </w:tc>
        <w:tc>
          <w:tcPr>
            <w:tcW w:w="2551" w:type="dxa"/>
            <w:vAlign w:val="center"/>
          </w:tcPr>
          <w:p>
            <w:pPr>
              <w:pStyle w:val="13"/>
            </w:pPr>
            <w:r>
              <w:t>39.58</w:t>
            </w:r>
          </w:p>
        </w:tc>
        <w:tc>
          <w:tcPr>
            <w:tcW w:w="3544" w:type="dxa"/>
            <w:gridSpan w:val="2"/>
            <w:vAlign w:val="center"/>
          </w:tcPr>
          <w:p>
            <w:pPr>
              <w:pStyle w:val="13"/>
            </w:pPr>
            <w:r>
              <w:t>39.58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1.通过开展农村客运班车及向农村延伸公交车运营补贴工作，保障农村道路客运健康发展，提高运营服务水平。</w:t>
            </w:r>
          </w:p>
          <w:p>
            <w:pPr>
              <w:pStyle w:val="12"/>
            </w:pPr>
            <w:r>
              <w:t>2.通过开展农村客运站运行补贴审核发放工作，保障乡镇和建制村通客车的汽车客运站正常运转。</w:t>
            </w:r>
            <w:r>
              <w:tab/>
            </w:r>
            <w:r>
              <w:tab/>
            </w:r>
          </w:p>
          <w:p>
            <w:pPr>
              <w:pStyle w:val="12"/>
            </w:pPr>
            <w:r>
              <w:t>3.通过开展运营补贴审核发放工作，保障乡镇和建制村通客车的农村客运班车和城市公共汽电车向农村延伸覆盖。</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城市公交车数量</w:t>
            </w:r>
          </w:p>
        </w:tc>
        <w:tc>
          <w:tcPr>
            <w:tcW w:w="5386" w:type="dxa"/>
            <w:vAlign w:val="center"/>
          </w:tcPr>
          <w:p>
            <w:pPr>
              <w:pStyle w:val="12"/>
            </w:pPr>
            <w:r>
              <w:t>反映城市公共汽电车延伸至农村的城市公交车数量</w:t>
            </w:r>
          </w:p>
        </w:tc>
        <w:tc>
          <w:tcPr>
            <w:tcW w:w="2268" w:type="dxa"/>
            <w:vAlign w:val="center"/>
          </w:tcPr>
          <w:p>
            <w:pPr>
              <w:pStyle w:val="12"/>
            </w:pPr>
            <w:r>
              <w:t>70辆</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三级以上汽车客运站运营数</w:t>
            </w:r>
          </w:p>
        </w:tc>
        <w:tc>
          <w:tcPr>
            <w:tcW w:w="5386" w:type="dxa"/>
            <w:vAlign w:val="center"/>
          </w:tcPr>
          <w:p>
            <w:pPr>
              <w:pStyle w:val="12"/>
            </w:pPr>
            <w:r>
              <w:t>保障服务建制村通客车的三级以上汽车客运站运营数量</w:t>
            </w:r>
          </w:p>
        </w:tc>
        <w:tc>
          <w:tcPr>
            <w:tcW w:w="2268" w:type="dxa"/>
            <w:vAlign w:val="center"/>
          </w:tcPr>
          <w:p>
            <w:pPr>
              <w:pStyle w:val="12"/>
            </w:pPr>
            <w:r>
              <w:t>1个</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≤39.58万元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项目实施有效保证农村客运班车正常运行，方便群众出行</w:t>
            </w:r>
          </w:p>
        </w:tc>
        <w:tc>
          <w:tcPr>
            <w:tcW w:w="2268" w:type="dxa"/>
            <w:vAlign w:val="center"/>
          </w:tcPr>
          <w:p>
            <w:pPr>
              <w:pStyle w:val="12"/>
            </w:pPr>
            <w:r>
              <w:t>≥15万人次</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≥20万人次</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保证农村客运工作长期有效运行</w:t>
            </w:r>
          </w:p>
        </w:tc>
        <w:tc>
          <w:tcPr>
            <w:tcW w:w="2268" w:type="dxa"/>
            <w:vAlign w:val="center"/>
          </w:tcPr>
          <w:p>
            <w:pPr>
              <w:pStyle w:val="12"/>
            </w:pPr>
            <w:r>
              <w:t>≥10年</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6、关于提前下达2024年农村客运补贴、城市交通发展奖励资金预算的通知（冀财建[2023]259号）-城市交通发展奖励资金绩效目标表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13032124P00326410024D</w:t>
            </w:r>
          </w:p>
        </w:tc>
        <w:tc>
          <w:tcPr>
            <w:tcW w:w="2835" w:type="dxa"/>
            <w:vAlign w:val="center"/>
          </w:tcPr>
          <w:p>
            <w:pPr>
              <w:pStyle w:val="10"/>
            </w:pPr>
            <w:r>
              <w:t>项目名称</w:t>
            </w:r>
          </w:p>
        </w:tc>
        <w:tc>
          <w:tcPr>
            <w:tcW w:w="6095" w:type="dxa"/>
            <w:gridSpan w:val="3"/>
            <w:vAlign w:val="center"/>
          </w:tcPr>
          <w:p>
            <w:pPr>
              <w:pStyle w:val="12"/>
            </w:pPr>
            <w:r>
              <w:t>关于提前下达2024年农村客运补贴、城市交通发展奖励资金预算的通知（冀财建[2023]259号）-城市交通发展奖励资金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62.18</w:t>
            </w:r>
          </w:p>
        </w:tc>
        <w:tc>
          <w:tcPr>
            <w:tcW w:w="2835" w:type="dxa"/>
            <w:vAlign w:val="center"/>
          </w:tcPr>
          <w:p>
            <w:pPr>
              <w:pStyle w:val="10"/>
            </w:pPr>
            <w:r>
              <w:t>其中：财政    资金</w:t>
            </w:r>
          </w:p>
        </w:tc>
        <w:tc>
          <w:tcPr>
            <w:tcW w:w="2551" w:type="dxa"/>
            <w:vAlign w:val="center"/>
          </w:tcPr>
          <w:p>
            <w:pPr>
              <w:pStyle w:val="12"/>
            </w:pPr>
            <w:r>
              <w:t>62.18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预算数62.18万元，其中财政资金62.18万元，主要用于城市交通发展奖励资金支出。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62.18</w:t>
            </w:r>
          </w:p>
        </w:tc>
        <w:tc>
          <w:tcPr>
            <w:tcW w:w="2551" w:type="dxa"/>
            <w:vAlign w:val="center"/>
          </w:tcPr>
          <w:p>
            <w:pPr>
              <w:pStyle w:val="13"/>
            </w:pPr>
            <w:r>
              <w:t>62.18</w:t>
            </w:r>
          </w:p>
        </w:tc>
        <w:tc>
          <w:tcPr>
            <w:tcW w:w="3544" w:type="dxa"/>
            <w:gridSpan w:val="2"/>
            <w:vAlign w:val="center"/>
          </w:tcPr>
          <w:p>
            <w:pPr>
              <w:pStyle w:val="13"/>
            </w:pPr>
            <w:r>
              <w:t>62.18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1.通过对城市运营补贴的及时发放，对巡游出租车进行运营补贴，维护出租车行业稳定。</w:t>
            </w:r>
          </w:p>
          <w:p>
            <w:pPr>
              <w:pStyle w:val="12"/>
            </w:pPr>
            <w:r>
              <w:t>2.通过对城市交通领域新能源车运营进行补贴的发放，促进城市公共交通发展。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巡游出租车运营补贴月数</w:t>
            </w:r>
          </w:p>
        </w:tc>
        <w:tc>
          <w:tcPr>
            <w:tcW w:w="5386" w:type="dxa"/>
            <w:vAlign w:val="center"/>
          </w:tcPr>
          <w:p>
            <w:pPr>
              <w:pStyle w:val="12"/>
            </w:pPr>
            <w:r>
              <w:t>巡游出租车运营月数不少于规定数</w:t>
            </w:r>
          </w:p>
        </w:tc>
        <w:tc>
          <w:tcPr>
            <w:tcW w:w="2268" w:type="dxa"/>
            <w:vAlign w:val="center"/>
          </w:tcPr>
          <w:p>
            <w:pPr>
              <w:pStyle w:val="12"/>
            </w:pPr>
            <w:r>
              <w:t>≥2256月</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新能源巡游出租车运营奖励月数</w:t>
            </w:r>
          </w:p>
        </w:tc>
        <w:tc>
          <w:tcPr>
            <w:tcW w:w="5386" w:type="dxa"/>
            <w:vAlign w:val="center"/>
          </w:tcPr>
          <w:p>
            <w:pPr>
              <w:pStyle w:val="12"/>
            </w:pPr>
            <w:r>
              <w:t>新能源巡游出租车运营月数不少于规定数</w:t>
            </w:r>
          </w:p>
        </w:tc>
        <w:tc>
          <w:tcPr>
            <w:tcW w:w="2268" w:type="dxa"/>
            <w:vAlign w:val="center"/>
          </w:tcPr>
          <w:p>
            <w:pPr>
              <w:pStyle w:val="12"/>
            </w:pPr>
            <w:r>
              <w:t>≥72月</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完成项目的时效</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≤62.18万元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项目实现的功能</w:t>
            </w:r>
          </w:p>
        </w:tc>
        <w:tc>
          <w:tcPr>
            <w:tcW w:w="5386" w:type="dxa"/>
            <w:vAlign w:val="center"/>
          </w:tcPr>
          <w:p>
            <w:pPr>
              <w:pStyle w:val="12"/>
            </w:pPr>
            <w:r>
              <w:t>项目实施有效促进出行车行业健康稳定的发展，方便群众出行</w:t>
            </w:r>
          </w:p>
        </w:tc>
        <w:tc>
          <w:tcPr>
            <w:tcW w:w="2268" w:type="dxa"/>
            <w:vAlign w:val="center"/>
          </w:tcPr>
          <w:p>
            <w:pPr>
              <w:pStyle w:val="12"/>
            </w:pPr>
            <w:r>
              <w:t>≥30万人次</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保证城市交通工作长期有效运行</w:t>
            </w:r>
          </w:p>
        </w:tc>
        <w:tc>
          <w:tcPr>
            <w:tcW w:w="2268" w:type="dxa"/>
            <w:vAlign w:val="center"/>
          </w:tcPr>
          <w:p>
            <w:pPr>
              <w:pStyle w:val="12"/>
            </w:pPr>
            <w:r>
              <w:t>≥10年</w:t>
            </w:r>
          </w:p>
        </w:tc>
        <w:tc>
          <w:tcPr>
            <w:tcW w:w="1276" w:type="dxa"/>
            <w:vAlign w:val="center"/>
          </w:tcPr>
          <w:p>
            <w:pPr>
              <w:pStyle w:val="12"/>
            </w:pPr>
            <w:r>
              <w:t>城市交通发展奖励计划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7、关于提前下达2024年农村客运补贴、城市交通发展奖励资金预算的通知（冀财建[2023]259号）-农村道路客运补贴绩效目标表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13032124P00326410023R</w:t>
            </w:r>
          </w:p>
        </w:tc>
        <w:tc>
          <w:tcPr>
            <w:tcW w:w="2835" w:type="dxa"/>
            <w:vAlign w:val="center"/>
          </w:tcPr>
          <w:p>
            <w:pPr>
              <w:pStyle w:val="10"/>
            </w:pPr>
            <w:r>
              <w:t>项目名称</w:t>
            </w:r>
          </w:p>
        </w:tc>
        <w:tc>
          <w:tcPr>
            <w:tcW w:w="6095" w:type="dxa"/>
            <w:gridSpan w:val="3"/>
            <w:vAlign w:val="center"/>
          </w:tcPr>
          <w:p>
            <w:pPr>
              <w:pStyle w:val="12"/>
            </w:pPr>
            <w:r>
              <w:t>关于提前下达2024年农村客运补贴、城市交通发展奖励资金预算的通知（冀财建[2023]259号）-农村道路客运补贴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156.94</w:t>
            </w:r>
          </w:p>
        </w:tc>
        <w:tc>
          <w:tcPr>
            <w:tcW w:w="2835" w:type="dxa"/>
            <w:vAlign w:val="center"/>
          </w:tcPr>
          <w:p>
            <w:pPr>
              <w:pStyle w:val="10"/>
            </w:pPr>
            <w:r>
              <w:t>其中：财政    资金</w:t>
            </w:r>
          </w:p>
        </w:tc>
        <w:tc>
          <w:tcPr>
            <w:tcW w:w="2551" w:type="dxa"/>
            <w:vAlign w:val="center"/>
          </w:tcPr>
          <w:p>
            <w:pPr>
              <w:pStyle w:val="12"/>
            </w:pPr>
            <w:r>
              <w:t>156.94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预算数156.94万元，其中财政资金156.94万元，主要用于农村客运补贴资金支出。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156.94</w:t>
            </w:r>
          </w:p>
        </w:tc>
        <w:tc>
          <w:tcPr>
            <w:tcW w:w="2835" w:type="dxa"/>
            <w:vAlign w:val="center"/>
          </w:tcPr>
          <w:p>
            <w:pPr>
              <w:pStyle w:val="13"/>
            </w:pPr>
            <w:r>
              <w:t>156.94</w:t>
            </w:r>
          </w:p>
        </w:tc>
        <w:tc>
          <w:tcPr>
            <w:tcW w:w="2551" w:type="dxa"/>
            <w:vAlign w:val="center"/>
          </w:tcPr>
          <w:p>
            <w:pPr>
              <w:pStyle w:val="13"/>
            </w:pPr>
            <w:r>
              <w:t>156.94</w:t>
            </w:r>
          </w:p>
        </w:tc>
        <w:tc>
          <w:tcPr>
            <w:tcW w:w="3544" w:type="dxa"/>
            <w:gridSpan w:val="2"/>
            <w:vAlign w:val="center"/>
          </w:tcPr>
          <w:p>
            <w:pPr>
              <w:pStyle w:val="13"/>
            </w:pPr>
            <w:r>
              <w:t>156.94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1.通过开展运营补贴审核发放工作，保障乡镇和建制村通客车的农村客运班车和城市公共汽电车向农村延伸覆盖。</w:t>
            </w:r>
            <w:r>
              <w:tab/>
            </w:r>
            <w:r>
              <w:tab/>
            </w:r>
            <w:r>
              <w:tab/>
            </w:r>
            <w:r>
              <w:tab/>
            </w:r>
            <w:r>
              <w:tab/>
            </w:r>
          </w:p>
          <w:p>
            <w:pPr>
              <w:pStyle w:val="12"/>
            </w:pPr>
            <w:r>
              <w:t>2.通过开展农村客运班车及向农村延伸公交车运营补贴工作，保障农村道路客运健康发展，提高运营服务水平。</w:t>
            </w:r>
          </w:p>
          <w:p>
            <w:pPr>
              <w:pStyle w:val="12"/>
            </w:pPr>
            <w:r>
              <w:t>3.通过开展农村客运站运行补贴审核发放工作，保障乡镇和建制村通客车的汽车客运站正常运转。</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城市公交车数量</w:t>
            </w:r>
          </w:p>
        </w:tc>
        <w:tc>
          <w:tcPr>
            <w:tcW w:w="5386" w:type="dxa"/>
            <w:vAlign w:val="center"/>
          </w:tcPr>
          <w:p>
            <w:pPr>
              <w:pStyle w:val="12"/>
            </w:pPr>
            <w:r>
              <w:t>反映城市公共汽电车延伸至农村的城市公交车数量</w:t>
            </w:r>
          </w:p>
        </w:tc>
        <w:tc>
          <w:tcPr>
            <w:tcW w:w="2268" w:type="dxa"/>
            <w:vAlign w:val="center"/>
          </w:tcPr>
          <w:p>
            <w:pPr>
              <w:pStyle w:val="12"/>
            </w:pPr>
            <w:r>
              <w:t>70辆</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三级以上汽车客运站运营数</w:t>
            </w:r>
          </w:p>
        </w:tc>
        <w:tc>
          <w:tcPr>
            <w:tcW w:w="5386" w:type="dxa"/>
            <w:vAlign w:val="center"/>
          </w:tcPr>
          <w:p>
            <w:pPr>
              <w:pStyle w:val="12"/>
            </w:pPr>
            <w:r>
              <w:t>保障服务建制村通客车的三级以上汽车客运站运营数量</w:t>
            </w:r>
          </w:p>
        </w:tc>
        <w:tc>
          <w:tcPr>
            <w:tcW w:w="2268" w:type="dxa"/>
            <w:vAlign w:val="center"/>
          </w:tcPr>
          <w:p>
            <w:pPr>
              <w:pStyle w:val="12"/>
            </w:pPr>
            <w:r>
              <w:t>1个</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≤156.94万元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项目实施有效保证农村客运班车正常运行，方便群众出行</w:t>
            </w:r>
          </w:p>
        </w:tc>
        <w:tc>
          <w:tcPr>
            <w:tcW w:w="2268" w:type="dxa"/>
            <w:vAlign w:val="center"/>
          </w:tcPr>
          <w:p>
            <w:pPr>
              <w:pStyle w:val="12"/>
            </w:pPr>
            <w:r>
              <w:t>≥15万人次</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≥20万人次</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保证农村客运工作长期有效运行</w:t>
            </w:r>
          </w:p>
        </w:tc>
        <w:tc>
          <w:tcPr>
            <w:tcW w:w="2268" w:type="dxa"/>
            <w:vAlign w:val="center"/>
          </w:tcPr>
          <w:p>
            <w:pPr>
              <w:pStyle w:val="12"/>
            </w:pPr>
            <w:r>
              <w:t>≥10年</w:t>
            </w:r>
          </w:p>
        </w:tc>
        <w:tc>
          <w:tcPr>
            <w:tcW w:w="1276" w:type="dxa"/>
            <w:vAlign w:val="center"/>
          </w:tcPr>
          <w:p>
            <w:pPr>
              <w:pStyle w:val="12"/>
            </w:pPr>
            <w:r>
              <w:t>农村道路客运补贴计划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8、关于提前下达2024年普通国省干线公路建设养护发展专项资金的通知（冀财建[2023]269号）-普通干线公路日常养护补助资金绩效目标表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13032124P003264100278</w:t>
            </w:r>
          </w:p>
        </w:tc>
        <w:tc>
          <w:tcPr>
            <w:tcW w:w="2835" w:type="dxa"/>
            <w:vAlign w:val="center"/>
          </w:tcPr>
          <w:p>
            <w:pPr>
              <w:pStyle w:val="10"/>
            </w:pPr>
            <w:r>
              <w:t>项目名称</w:t>
            </w:r>
          </w:p>
        </w:tc>
        <w:tc>
          <w:tcPr>
            <w:tcW w:w="6095" w:type="dxa"/>
            <w:gridSpan w:val="3"/>
            <w:vAlign w:val="center"/>
          </w:tcPr>
          <w:p>
            <w:pPr>
              <w:pStyle w:val="12"/>
            </w:pPr>
            <w:r>
              <w:t>关于提前下达2024年普通国省干线公路建设养护发展专项资金的通知（冀财建[2023]269号）-普通干线公路日常养护补助资金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预算数80万元，其中财政资金80万元，主要用于普通国省干线公路日常养护补助资金支出。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80.00</w:t>
            </w:r>
          </w:p>
        </w:tc>
        <w:tc>
          <w:tcPr>
            <w:tcW w:w="2835" w:type="dxa"/>
            <w:vAlign w:val="center"/>
          </w:tcPr>
          <w:p>
            <w:pPr>
              <w:pStyle w:val="13"/>
            </w:pPr>
            <w:r>
              <w:t>80.00</w:t>
            </w:r>
          </w:p>
        </w:tc>
        <w:tc>
          <w:tcPr>
            <w:tcW w:w="2551" w:type="dxa"/>
            <w:vAlign w:val="center"/>
          </w:tcPr>
          <w:p>
            <w:pPr>
              <w:pStyle w:val="13"/>
            </w:pPr>
            <w:r>
              <w:t>80.00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1.通过对全县国省干线公路有效养护，保证当地百姓正常出行。</w:t>
            </w:r>
          </w:p>
          <w:p>
            <w:pPr>
              <w:pStyle w:val="12"/>
            </w:pPr>
            <w:r>
              <w:t>2.通过保证养护工作正常运行，保障公路畅通，带动经济发展。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公路养护里程</w:t>
            </w:r>
          </w:p>
        </w:tc>
        <w:tc>
          <w:tcPr>
            <w:tcW w:w="5386" w:type="dxa"/>
            <w:vAlign w:val="center"/>
          </w:tcPr>
          <w:p>
            <w:pPr>
              <w:pStyle w:val="12"/>
            </w:pPr>
            <w:r>
              <w:t>国省普通干线的养护里程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保持正常行政运行所需要的人员数</w:t>
            </w:r>
          </w:p>
        </w:tc>
        <w:tc>
          <w:tcPr>
            <w:tcW w:w="2268" w:type="dxa"/>
            <w:vAlign w:val="center"/>
          </w:tcPr>
          <w:p>
            <w:pPr>
              <w:pStyle w:val="12"/>
            </w:pPr>
            <w:r>
              <w:t>81人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5386" w:type="dxa"/>
            <w:vAlign w:val="center"/>
          </w:tcPr>
          <w:p>
            <w:pPr>
              <w:pStyle w:val="12"/>
            </w:pPr>
            <w:r>
              <w:t>保持正常行政运行所需要的人员数</w:t>
            </w:r>
          </w:p>
        </w:tc>
        <w:tc>
          <w:tcPr>
            <w:tcW w:w="2268" w:type="dxa"/>
            <w:vAlign w:val="center"/>
          </w:tcPr>
          <w:p>
            <w:pPr>
              <w:pStyle w:val="12"/>
            </w:pPr>
            <w:r>
              <w:t>112人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5386" w:type="dxa"/>
            <w:vAlign w:val="center"/>
          </w:tcPr>
          <w:p>
            <w:pPr>
              <w:pStyle w:val="12"/>
            </w:pPr>
            <w:r>
              <w:t>需要小修工程的项目数量</w:t>
            </w:r>
          </w:p>
        </w:tc>
        <w:tc>
          <w:tcPr>
            <w:tcW w:w="2268" w:type="dxa"/>
            <w:vAlign w:val="center"/>
          </w:tcPr>
          <w:p>
            <w:pPr>
              <w:pStyle w:val="12"/>
            </w:pPr>
            <w:r>
              <w:t>8个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养护工作及时性</w:t>
            </w:r>
          </w:p>
        </w:tc>
        <w:tc>
          <w:tcPr>
            <w:tcW w:w="5386" w:type="dxa"/>
            <w:vAlign w:val="center"/>
          </w:tcPr>
          <w:p>
            <w:pPr>
              <w:pStyle w:val="12"/>
            </w:pPr>
            <w:r>
              <w:t>按工作计划，按时完成公路养护</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5386" w:type="dxa"/>
            <w:vAlign w:val="center"/>
          </w:tcPr>
          <w:p>
            <w:pPr>
              <w:pStyle w:val="12"/>
            </w:pPr>
            <w:r>
              <w:t>工程成本控制</w:t>
            </w:r>
          </w:p>
        </w:tc>
        <w:tc>
          <w:tcPr>
            <w:tcW w:w="2268" w:type="dxa"/>
            <w:vAlign w:val="center"/>
          </w:tcPr>
          <w:p>
            <w:pPr>
              <w:pStyle w:val="12"/>
            </w:pPr>
            <w:r>
              <w:t>≤60万元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人员成本控制</w:t>
            </w:r>
          </w:p>
        </w:tc>
        <w:tc>
          <w:tcPr>
            <w:tcW w:w="2268" w:type="dxa"/>
            <w:vAlign w:val="center"/>
          </w:tcPr>
          <w:p>
            <w:pPr>
              <w:pStyle w:val="12"/>
            </w:pPr>
            <w:r>
              <w:t>≤20万元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9、关于提前下达2024年中央车辆购置税收入补助地方资金预算（第一批）的通知（冀财建[2023]257号）绩效目标表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13032124P003264100226</w:t>
            </w:r>
          </w:p>
        </w:tc>
        <w:tc>
          <w:tcPr>
            <w:tcW w:w="2835" w:type="dxa"/>
            <w:vAlign w:val="center"/>
          </w:tcPr>
          <w:p>
            <w:pPr>
              <w:pStyle w:val="10"/>
            </w:pPr>
            <w:r>
              <w:t>项目名称</w:t>
            </w:r>
          </w:p>
        </w:tc>
        <w:tc>
          <w:tcPr>
            <w:tcW w:w="6095" w:type="dxa"/>
            <w:gridSpan w:val="3"/>
            <w:vAlign w:val="center"/>
          </w:tcPr>
          <w:p>
            <w:pPr>
              <w:pStyle w:val="12"/>
            </w:pPr>
            <w:r>
              <w:t>关于提前下达2024年中央车辆购置税收入补助地方资金预算（第一批）的通知（冀财建[2023]257号）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1081.00</w:t>
            </w:r>
          </w:p>
        </w:tc>
        <w:tc>
          <w:tcPr>
            <w:tcW w:w="2835" w:type="dxa"/>
            <w:vAlign w:val="center"/>
          </w:tcPr>
          <w:p>
            <w:pPr>
              <w:pStyle w:val="10"/>
            </w:pPr>
            <w:r>
              <w:t>其中：财政    资金</w:t>
            </w:r>
          </w:p>
        </w:tc>
        <w:tc>
          <w:tcPr>
            <w:tcW w:w="2551" w:type="dxa"/>
            <w:vAlign w:val="center"/>
          </w:tcPr>
          <w:p>
            <w:pPr>
              <w:pStyle w:val="12"/>
            </w:pPr>
            <w:r>
              <w:t>1081.00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预算数2081万元，其中财政资金2081万元，主要用于农村公路建设改造项目资金支出。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4" w:type="dxa"/>
            <w:gridSpan w:val="2"/>
            <w:vAlign w:val="center"/>
          </w:tcPr>
          <w:p>
            <w:pPr>
              <w:pStyle w:val="13"/>
            </w:pPr>
            <w:r>
              <w:t>2081.00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≥78公里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≥3.5米</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100100%</w:t>
            </w:r>
          </w:p>
        </w:tc>
        <w:tc>
          <w:tcPr>
            <w:tcW w:w="1276" w:type="dxa"/>
            <w:vAlign w:val="center"/>
          </w:tcPr>
          <w:p>
            <w:pPr>
              <w:pStyle w:val="12"/>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≤2081万元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≥300万元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≥4万人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≥5万人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10、关于提前下达2025年交通运输领域专项资金预算（第一批）的通知-农村公路（冀财建[2024]252号）绩效目标表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13032125P00008810007W</w:t>
            </w:r>
          </w:p>
        </w:tc>
        <w:tc>
          <w:tcPr>
            <w:tcW w:w="2835" w:type="dxa"/>
            <w:vAlign w:val="center"/>
          </w:tcPr>
          <w:p>
            <w:pPr>
              <w:pStyle w:val="10"/>
            </w:pPr>
            <w:r>
              <w:t>项目名称</w:t>
            </w:r>
          </w:p>
        </w:tc>
        <w:tc>
          <w:tcPr>
            <w:tcW w:w="6095" w:type="dxa"/>
            <w:gridSpan w:val="3"/>
            <w:vAlign w:val="center"/>
          </w:tcPr>
          <w:p>
            <w:pPr>
              <w:pStyle w:val="12"/>
            </w:pPr>
            <w:r>
              <w:t>关于提前下达2025年交通运输领域专项资金预算（第一批）的通知-农村公路（冀财建[2024]252号）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1035.21</w:t>
            </w:r>
          </w:p>
        </w:tc>
        <w:tc>
          <w:tcPr>
            <w:tcW w:w="2835" w:type="dxa"/>
            <w:vAlign w:val="center"/>
          </w:tcPr>
          <w:p>
            <w:pPr>
              <w:pStyle w:val="10"/>
            </w:pPr>
            <w:r>
              <w:t>其中：财政    资金</w:t>
            </w:r>
          </w:p>
        </w:tc>
        <w:tc>
          <w:tcPr>
            <w:tcW w:w="2551" w:type="dxa"/>
            <w:vAlign w:val="center"/>
          </w:tcPr>
          <w:p>
            <w:pPr>
              <w:pStyle w:val="12"/>
            </w:pPr>
            <w:r>
              <w:t>1035.21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预算数1035.21万元，其中财政资金1035.21万元，主要用于农村公路建设项目资金支出。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260.00</w:t>
            </w:r>
          </w:p>
        </w:tc>
        <w:tc>
          <w:tcPr>
            <w:tcW w:w="2835" w:type="dxa"/>
            <w:vAlign w:val="center"/>
          </w:tcPr>
          <w:p>
            <w:pPr>
              <w:pStyle w:val="13"/>
            </w:pPr>
            <w:r>
              <w:t>520.00</w:t>
            </w:r>
          </w:p>
        </w:tc>
        <w:tc>
          <w:tcPr>
            <w:tcW w:w="2551" w:type="dxa"/>
            <w:vAlign w:val="center"/>
          </w:tcPr>
          <w:p>
            <w:pPr>
              <w:pStyle w:val="13"/>
            </w:pPr>
            <w:r>
              <w:t>780.00</w:t>
            </w:r>
          </w:p>
        </w:tc>
        <w:tc>
          <w:tcPr>
            <w:tcW w:w="3544" w:type="dxa"/>
            <w:gridSpan w:val="2"/>
            <w:vAlign w:val="center"/>
          </w:tcPr>
          <w:p>
            <w:pPr>
              <w:pStyle w:val="13"/>
            </w:pPr>
            <w:r>
              <w:t>1035.21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1.通过改善路况和路域环境，增强通行能力，方便群众出行，拉动地区经济增长。</w:t>
            </w:r>
          </w:p>
          <w:p>
            <w:pPr>
              <w:pStyle w:val="12"/>
            </w:pPr>
            <w:r>
              <w:t>2.通过项目实施，增加公众满意度，使公众满意度≥90%。</w:t>
            </w:r>
          </w:p>
          <w:p>
            <w:pPr>
              <w:pStyle w:val="12"/>
            </w:pPr>
            <w:r>
              <w:t>3.通过完成农村公路建设改造工程，加强农村公路基础设施建设，改善区域内交通状况。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≥100公里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≥3.5米</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≤1035.21万元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≥300万元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≥4万人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≥5万人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11、关于提前下达2025年农村公路建设养护发展专项资金的通知-“四好农村路”示范创建补助（冀财建[2024]281号）绩效目标表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13032125P00007610009H</w:t>
            </w:r>
          </w:p>
        </w:tc>
        <w:tc>
          <w:tcPr>
            <w:tcW w:w="2835" w:type="dxa"/>
            <w:vAlign w:val="center"/>
          </w:tcPr>
          <w:p>
            <w:pPr>
              <w:pStyle w:val="10"/>
            </w:pPr>
            <w:r>
              <w:t>项目名称</w:t>
            </w:r>
          </w:p>
        </w:tc>
        <w:tc>
          <w:tcPr>
            <w:tcW w:w="6095" w:type="dxa"/>
            <w:gridSpan w:val="3"/>
            <w:vAlign w:val="center"/>
          </w:tcPr>
          <w:p>
            <w:pPr>
              <w:pStyle w:val="12"/>
            </w:pPr>
            <w:r>
              <w:t>关于提前下达2025年农村公路建设养护发展专项资金的通知-“四好农村路”示范创建补助（冀财建[2024]281号）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79.00</w:t>
            </w:r>
          </w:p>
        </w:tc>
        <w:tc>
          <w:tcPr>
            <w:tcW w:w="2835" w:type="dxa"/>
            <w:vAlign w:val="center"/>
          </w:tcPr>
          <w:p>
            <w:pPr>
              <w:pStyle w:val="10"/>
            </w:pPr>
            <w:r>
              <w:t>其中：财政    资金</w:t>
            </w:r>
          </w:p>
        </w:tc>
        <w:tc>
          <w:tcPr>
            <w:tcW w:w="2551" w:type="dxa"/>
            <w:vAlign w:val="center"/>
          </w:tcPr>
          <w:p>
            <w:pPr>
              <w:pStyle w:val="12"/>
            </w:pPr>
            <w:r>
              <w:t>79.00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预算数79万元，其中财政资金79万元，主要用于“四好农村路”示范创建补助资金支出。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79.00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1.通过改善路况和路域环境，增强通行能力，方便群众出行，拉动地区经济增长。</w:t>
            </w:r>
          </w:p>
          <w:p>
            <w:pPr>
              <w:pStyle w:val="12"/>
            </w:pPr>
            <w:r>
              <w:t>2.通过项目实施，增加公众满意度，使公众满意度≥90%。</w:t>
            </w:r>
          </w:p>
          <w:p>
            <w:pPr>
              <w:pStyle w:val="12"/>
            </w:pPr>
            <w:r>
              <w:t>3.通过完成“四好农村路”建设改造工程，加强农村公路基础设施建设，改善区域内交通状况。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≥60公里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≥3.5米</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≤79万元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≥100万元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≥4万人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≥5万人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12、关于提前下达2025年农村公路建设养护发展专项资金的通知-建设改造补助（冀财建[2024]281号）绩效目标表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13032125P00007610007A</w:t>
            </w:r>
          </w:p>
        </w:tc>
        <w:tc>
          <w:tcPr>
            <w:tcW w:w="2835" w:type="dxa"/>
            <w:vAlign w:val="center"/>
          </w:tcPr>
          <w:p>
            <w:pPr>
              <w:pStyle w:val="10"/>
            </w:pPr>
            <w:r>
              <w:t>项目名称</w:t>
            </w:r>
          </w:p>
        </w:tc>
        <w:tc>
          <w:tcPr>
            <w:tcW w:w="6095" w:type="dxa"/>
            <w:gridSpan w:val="3"/>
            <w:vAlign w:val="center"/>
          </w:tcPr>
          <w:p>
            <w:pPr>
              <w:pStyle w:val="12"/>
            </w:pPr>
            <w:r>
              <w:t>关于提前下达2025年农村公路建设养护发展专项资金的通知-建设改造补助（冀财建[2024]281号）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预算数11万元，其中财政资金11万元，主要用于农村公路建设改造补助资金支出。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10.00</w:t>
            </w:r>
          </w:p>
        </w:tc>
        <w:tc>
          <w:tcPr>
            <w:tcW w:w="3544" w:type="dxa"/>
            <w:gridSpan w:val="2"/>
            <w:vAlign w:val="center"/>
          </w:tcPr>
          <w:p>
            <w:pPr>
              <w:pStyle w:val="13"/>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1.通过改善路况，增强通行能力，方便群众出行，拉动地区经济增长。</w:t>
            </w:r>
            <w:r>
              <w:tab/>
            </w:r>
            <w:r>
              <w:tab/>
            </w:r>
            <w:r>
              <w:tab/>
            </w:r>
            <w:r>
              <w:tab/>
            </w:r>
            <w:r>
              <w:tab/>
            </w:r>
          </w:p>
          <w:p>
            <w:pPr>
              <w:pStyle w:val="12"/>
            </w:pPr>
            <w:r>
              <w:t>2.通过开展完成农村公路建设改造工程，建设质量达到合格标准，加强农村公路基础设施建设。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完成公路建设里程数</w:t>
            </w:r>
          </w:p>
        </w:tc>
        <w:tc>
          <w:tcPr>
            <w:tcW w:w="2268" w:type="dxa"/>
            <w:vAlign w:val="center"/>
          </w:tcPr>
          <w:p>
            <w:pPr>
              <w:pStyle w:val="12"/>
            </w:pPr>
            <w:r>
              <w:t>≥19.6公里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按合同约定及计划完成道路建设工作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≤11万元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5386" w:type="dxa"/>
            <w:vAlign w:val="center"/>
          </w:tcPr>
          <w:p>
            <w:pPr>
              <w:pStyle w:val="12"/>
            </w:pPr>
            <w:r>
              <w:t>严格进行成本管控，按照上级3.5米宽路每公里农村公路建设补助标准，安排支出</w:t>
            </w:r>
          </w:p>
        </w:tc>
        <w:tc>
          <w:tcPr>
            <w:tcW w:w="2268" w:type="dxa"/>
            <w:vAlign w:val="center"/>
          </w:tcPr>
          <w:p>
            <w:pPr>
              <w:pStyle w:val="12"/>
            </w:pPr>
            <w:r>
              <w:t>≤26万元/公里</w:t>
            </w:r>
          </w:p>
        </w:tc>
        <w:tc>
          <w:tcPr>
            <w:tcW w:w="1276" w:type="dxa"/>
            <w:vAlign w:val="center"/>
          </w:tcPr>
          <w:p>
            <w:pPr>
              <w:pStyle w:val="12"/>
            </w:pPr>
            <w:r>
              <w:t>上级有关补助资金使用文件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在公路建设中拉动地区经济发展；公路建成运营后创造价值；方便了公路沿线乡镇与外界的交流。</w:t>
            </w:r>
          </w:p>
        </w:tc>
        <w:tc>
          <w:tcPr>
            <w:tcW w:w="2268" w:type="dxa"/>
            <w:vAlign w:val="center"/>
          </w:tcPr>
          <w:p>
            <w:pPr>
              <w:pStyle w:val="12"/>
            </w:pPr>
            <w:r>
              <w:t>≥500万元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5386" w:type="dxa"/>
            <w:vAlign w:val="center"/>
          </w:tcPr>
          <w:p>
            <w:pPr>
              <w:pStyle w:val="12"/>
            </w:pPr>
            <w:r>
              <w:t>道路完好使用年限</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改善通行服务水平群众满意度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13、关于提前下达2025年农村公路建设养护发展专项资金的通知-日常养护补助（冀财建[2024]281号）绩效目标表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13032125P00007610008X</w:t>
            </w:r>
          </w:p>
        </w:tc>
        <w:tc>
          <w:tcPr>
            <w:tcW w:w="2835" w:type="dxa"/>
            <w:vAlign w:val="center"/>
          </w:tcPr>
          <w:p>
            <w:pPr>
              <w:pStyle w:val="10"/>
            </w:pPr>
            <w:r>
              <w:t>项目名称</w:t>
            </w:r>
          </w:p>
        </w:tc>
        <w:tc>
          <w:tcPr>
            <w:tcW w:w="6095" w:type="dxa"/>
            <w:gridSpan w:val="3"/>
            <w:vAlign w:val="center"/>
          </w:tcPr>
          <w:p>
            <w:pPr>
              <w:pStyle w:val="12"/>
            </w:pPr>
            <w:r>
              <w:t>关于提前下达2025年农村公路建设养护发展专项资金的通知-日常养护补助（冀财建[2024]281号）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119.00</w:t>
            </w:r>
          </w:p>
        </w:tc>
        <w:tc>
          <w:tcPr>
            <w:tcW w:w="2835" w:type="dxa"/>
            <w:vAlign w:val="center"/>
          </w:tcPr>
          <w:p>
            <w:pPr>
              <w:pStyle w:val="10"/>
            </w:pPr>
            <w:r>
              <w:t>其中：财政    资金</w:t>
            </w:r>
          </w:p>
        </w:tc>
        <w:tc>
          <w:tcPr>
            <w:tcW w:w="2551" w:type="dxa"/>
            <w:vAlign w:val="center"/>
          </w:tcPr>
          <w:p>
            <w:pPr>
              <w:pStyle w:val="12"/>
            </w:pPr>
            <w:r>
              <w:t>119.00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预算数119万元，其中财政资金119万元，主要用于2025年农村公路日常养护补助资金支出。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119.00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1.通过完成农村公路日常养护，保障道路交通安全，降低事故发生率。</w:t>
            </w:r>
          </w:p>
          <w:p>
            <w:pPr>
              <w:pStyle w:val="12"/>
            </w:pPr>
            <w:r>
              <w:t>2.通过完成对农村日常养护工作，保证当地百姓正常出行，保障公路畅通。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路基路面日常养护里程</w:t>
            </w:r>
          </w:p>
        </w:tc>
        <w:tc>
          <w:tcPr>
            <w:tcW w:w="5386" w:type="dxa"/>
            <w:vAlign w:val="center"/>
          </w:tcPr>
          <w:p>
            <w:pPr>
              <w:pStyle w:val="12"/>
            </w:pPr>
            <w:r>
              <w:t>反应路基路面日常养护的公里数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5386" w:type="dxa"/>
            <w:vAlign w:val="center"/>
          </w:tcPr>
          <w:p>
            <w:pPr>
              <w:pStyle w:val="12"/>
            </w:pPr>
            <w:r>
              <w:t>梳理边沟边坡的工程量</w:t>
            </w:r>
          </w:p>
        </w:tc>
        <w:tc>
          <w:tcPr>
            <w:tcW w:w="2268" w:type="dxa"/>
            <w:vAlign w:val="center"/>
          </w:tcPr>
          <w:p>
            <w:pPr>
              <w:pStyle w:val="12"/>
            </w:pPr>
            <w:r>
              <w:t>≥26000立方米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≤60万元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≤59万元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14、关于提前下达2025年农村公路建设养护发展专项资金的通知-养护工程补助（冀财建[2024]281号）绩效目标表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13032125P00007610004F</w:t>
            </w:r>
          </w:p>
        </w:tc>
        <w:tc>
          <w:tcPr>
            <w:tcW w:w="2835" w:type="dxa"/>
            <w:vAlign w:val="center"/>
          </w:tcPr>
          <w:p>
            <w:pPr>
              <w:pStyle w:val="10"/>
            </w:pPr>
            <w:r>
              <w:t>项目名称</w:t>
            </w:r>
          </w:p>
        </w:tc>
        <w:tc>
          <w:tcPr>
            <w:tcW w:w="6095" w:type="dxa"/>
            <w:gridSpan w:val="3"/>
            <w:vAlign w:val="center"/>
          </w:tcPr>
          <w:p>
            <w:pPr>
              <w:pStyle w:val="12"/>
            </w:pPr>
            <w:r>
              <w:t>关于提前下达2025年农村公路建设养护发展专项资金的通知-养护工程补助（冀财建[2024]281号）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324.00</w:t>
            </w:r>
          </w:p>
        </w:tc>
        <w:tc>
          <w:tcPr>
            <w:tcW w:w="2835" w:type="dxa"/>
            <w:vAlign w:val="center"/>
          </w:tcPr>
          <w:p>
            <w:pPr>
              <w:pStyle w:val="10"/>
            </w:pPr>
            <w:r>
              <w:t>其中：财政    资金</w:t>
            </w:r>
          </w:p>
        </w:tc>
        <w:tc>
          <w:tcPr>
            <w:tcW w:w="2551" w:type="dxa"/>
            <w:vAlign w:val="center"/>
          </w:tcPr>
          <w:p>
            <w:pPr>
              <w:pStyle w:val="12"/>
            </w:pPr>
            <w:r>
              <w:t>324.00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预算数324万元，其中财政资金324万元，主要用于2025年农村公路养护工程补助资金支出。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80.00</w:t>
            </w:r>
          </w:p>
        </w:tc>
        <w:tc>
          <w:tcPr>
            <w:tcW w:w="2835" w:type="dxa"/>
            <w:vAlign w:val="center"/>
          </w:tcPr>
          <w:p>
            <w:pPr>
              <w:pStyle w:val="13"/>
            </w:pPr>
            <w:r>
              <w:t>160.00</w:t>
            </w:r>
          </w:p>
        </w:tc>
        <w:tc>
          <w:tcPr>
            <w:tcW w:w="2551" w:type="dxa"/>
            <w:vAlign w:val="center"/>
          </w:tcPr>
          <w:p>
            <w:pPr>
              <w:pStyle w:val="13"/>
            </w:pPr>
            <w:r>
              <w:t>240.00</w:t>
            </w:r>
          </w:p>
        </w:tc>
        <w:tc>
          <w:tcPr>
            <w:tcW w:w="3544" w:type="dxa"/>
            <w:gridSpan w:val="2"/>
            <w:vAlign w:val="center"/>
          </w:tcPr>
          <w:p>
            <w:pPr>
              <w:pStyle w:val="13"/>
            </w:pPr>
            <w:r>
              <w:t>324.00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1.通过完成农村公路养护，保障道路交通安全，降低事故发生率。</w:t>
            </w:r>
          </w:p>
          <w:p>
            <w:pPr>
              <w:pStyle w:val="12"/>
            </w:pPr>
            <w:r>
              <w:t>2.通过完成对农村公路养护工程工作，保证当地百姓正常出行，保障公路畅通。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5386" w:type="dxa"/>
            <w:vAlign w:val="center"/>
          </w:tcPr>
          <w:p>
            <w:pPr>
              <w:pStyle w:val="12"/>
            </w:pPr>
            <w:r>
              <w:t>反应路基路面整修的公里数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5386" w:type="dxa"/>
            <w:vAlign w:val="center"/>
          </w:tcPr>
          <w:p>
            <w:pPr>
              <w:pStyle w:val="12"/>
            </w:pPr>
            <w:r>
              <w:t>反应公路两旁防护挡墙工程量</w:t>
            </w:r>
          </w:p>
        </w:tc>
        <w:tc>
          <w:tcPr>
            <w:tcW w:w="2268" w:type="dxa"/>
            <w:vAlign w:val="center"/>
          </w:tcPr>
          <w:p>
            <w:pPr>
              <w:pStyle w:val="12"/>
            </w:pPr>
            <w:r>
              <w:t>≥8310立方米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5386" w:type="dxa"/>
            <w:vAlign w:val="center"/>
          </w:tcPr>
          <w:p>
            <w:pPr>
              <w:pStyle w:val="12"/>
            </w:pPr>
            <w:r>
              <w:t>质监部门出具合格的建设工程数量占总建设数量的比率</w:t>
            </w:r>
          </w:p>
        </w:tc>
        <w:tc>
          <w:tcPr>
            <w:tcW w:w="2268" w:type="dxa"/>
            <w:vAlign w:val="center"/>
          </w:tcPr>
          <w:p>
            <w:pPr>
              <w:pStyle w:val="12"/>
            </w:pPr>
            <w:r>
              <w:t>100%</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≤180万元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≤144万元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15、关于提前下达2025年农村客运补贴、城市交通发展奖励资金预算的通知-城市交通发展奖励资金（冀财建[2024]248号）绩效目标表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13032125P000086100033</w:t>
            </w:r>
          </w:p>
        </w:tc>
        <w:tc>
          <w:tcPr>
            <w:tcW w:w="2835" w:type="dxa"/>
            <w:vAlign w:val="center"/>
          </w:tcPr>
          <w:p>
            <w:pPr>
              <w:pStyle w:val="10"/>
            </w:pPr>
            <w:r>
              <w:t>项目名称</w:t>
            </w:r>
          </w:p>
        </w:tc>
        <w:tc>
          <w:tcPr>
            <w:tcW w:w="6095" w:type="dxa"/>
            <w:gridSpan w:val="3"/>
            <w:vAlign w:val="center"/>
          </w:tcPr>
          <w:p>
            <w:pPr>
              <w:pStyle w:val="12"/>
            </w:pPr>
            <w:r>
              <w:t>关于提前下达2025年农村客运补贴、城市交通发展奖励资金预算的通知-城市交通发展奖励资金（冀财建[2024]248号）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234.73</w:t>
            </w:r>
          </w:p>
        </w:tc>
        <w:tc>
          <w:tcPr>
            <w:tcW w:w="2835" w:type="dxa"/>
            <w:vAlign w:val="center"/>
          </w:tcPr>
          <w:p>
            <w:pPr>
              <w:pStyle w:val="10"/>
            </w:pPr>
            <w:r>
              <w:t>其中：财政    资金</w:t>
            </w:r>
          </w:p>
        </w:tc>
        <w:tc>
          <w:tcPr>
            <w:tcW w:w="2551" w:type="dxa"/>
            <w:vAlign w:val="center"/>
          </w:tcPr>
          <w:p>
            <w:pPr>
              <w:pStyle w:val="12"/>
            </w:pPr>
            <w:r>
              <w:t>234.73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预算数234.73万元，其中财政资金234.73万元，主要用于城市交通发展奖励资金支出。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180.00</w:t>
            </w:r>
          </w:p>
        </w:tc>
        <w:tc>
          <w:tcPr>
            <w:tcW w:w="3544" w:type="dxa"/>
            <w:gridSpan w:val="2"/>
            <w:vAlign w:val="center"/>
          </w:tcPr>
          <w:p>
            <w:pPr>
              <w:pStyle w:val="13"/>
            </w:pPr>
            <w:r>
              <w:t>234.73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1.通过对城市交通领域新能源车运营进行补贴的发放，促进城市公共交通发展。</w:t>
            </w:r>
          </w:p>
          <w:p>
            <w:pPr>
              <w:pStyle w:val="12"/>
            </w:pPr>
            <w:r>
              <w:t>2.通过对城市运营补贴的及时发放，对巡游出租车进行运营补贴，维护出租车行业稳定。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巡游出租车运营补贴月数</w:t>
            </w:r>
          </w:p>
        </w:tc>
        <w:tc>
          <w:tcPr>
            <w:tcW w:w="5386" w:type="dxa"/>
            <w:vAlign w:val="center"/>
          </w:tcPr>
          <w:p>
            <w:pPr>
              <w:pStyle w:val="12"/>
            </w:pPr>
            <w:r>
              <w:t>巡游出租车运营月数不少于规定数</w:t>
            </w:r>
          </w:p>
        </w:tc>
        <w:tc>
          <w:tcPr>
            <w:tcW w:w="2268" w:type="dxa"/>
            <w:vAlign w:val="center"/>
          </w:tcPr>
          <w:p>
            <w:pPr>
              <w:pStyle w:val="12"/>
            </w:pPr>
            <w:r>
              <w:t>≥2256月</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新能源巡游出租车运营奖励月数</w:t>
            </w:r>
          </w:p>
        </w:tc>
        <w:tc>
          <w:tcPr>
            <w:tcW w:w="5386" w:type="dxa"/>
            <w:vAlign w:val="center"/>
          </w:tcPr>
          <w:p>
            <w:pPr>
              <w:pStyle w:val="12"/>
            </w:pPr>
            <w:r>
              <w:t>新能源巡游出租车运营月数不少于规定数</w:t>
            </w:r>
          </w:p>
        </w:tc>
        <w:tc>
          <w:tcPr>
            <w:tcW w:w="2268" w:type="dxa"/>
            <w:vAlign w:val="center"/>
          </w:tcPr>
          <w:p>
            <w:pPr>
              <w:pStyle w:val="12"/>
            </w:pPr>
            <w:r>
              <w:t>≥72月</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完成项目的时效</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≤234.73万元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项目实现的功能</w:t>
            </w:r>
          </w:p>
        </w:tc>
        <w:tc>
          <w:tcPr>
            <w:tcW w:w="5386" w:type="dxa"/>
            <w:vAlign w:val="center"/>
          </w:tcPr>
          <w:p>
            <w:pPr>
              <w:pStyle w:val="12"/>
            </w:pPr>
            <w:r>
              <w:t>项目实施有效促进出行车行业健康稳定的发展，方便群众出行</w:t>
            </w:r>
          </w:p>
        </w:tc>
        <w:tc>
          <w:tcPr>
            <w:tcW w:w="2268" w:type="dxa"/>
            <w:vAlign w:val="center"/>
          </w:tcPr>
          <w:p>
            <w:pPr>
              <w:pStyle w:val="12"/>
            </w:pPr>
            <w:r>
              <w:t>≥30万人次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保证城市交通工作长期有效运行</w:t>
            </w:r>
          </w:p>
        </w:tc>
        <w:tc>
          <w:tcPr>
            <w:tcW w:w="2268" w:type="dxa"/>
            <w:vAlign w:val="center"/>
          </w:tcPr>
          <w:p>
            <w:pPr>
              <w:pStyle w:val="12"/>
            </w:pPr>
            <w:r>
              <w:t>≥10年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16、关于提前下达2025年农村客运补贴、城市交通发展奖励资金预算的通知-农村客运补贴（冀财建[2024]248号）绩效目标表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13032125P00008610002F</w:t>
            </w:r>
          </w:p>
        </w:tc>
        <w:tc>
          <w:tcPr>
            <w:tcW w:w="2835" w:type="dxa"/>
            <w:vAlign w:val="center"/>
          </w:tcPr>
          <w:p>
            <w:pPr>
              <w:pStyle w:val="10"/>
            </w:pPr>
            <w:r>
              <w:t>项目名称</w:t>
            </w:r>
          </w:p>
        </w:tc>
        <w:tc>
          <w:tcPr>
            <w:tcW w:w="6095" w:type="dxa"/>
            <w:gridSpan w:val="3"/>
            <w:vAlign w:val="center"/>
          </w:tcPr>
          <w:p>
            <w:pPr>
              <w:pStyle w:val="12"/>
            </w:pPr>
            <w:r>
              <w:t>关于提前下达2025年农村客运补贴、城市交通发展奖励资金预算的通知-农村客运补贴（冀财建[2024]248号）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194.80</w:t>
            </w:r>
          </w:p>
        </w:tc>
        <w:tc>
          <w:tcPr>
            <w:tcW w:w="2835" w:type="dxa"/>
            <w:vAlign w:val="center"/>
          </w:tcPr>
          <w:p>
            <w:pPr>
              <w:pStyle w:val="10"/>
            </w:pPr>
            <w:r>
              <w:t>其中：财政    资金</w:t>
            </w:r>
          </w:p>
        </w:tc>
        <w:tc>
          <w:tcPr>
            <w:tcW w:w="2551" w:type="dxa"/>
            <w:vAlign w:val="center"/>
          </w:tcPr>
          <w:p>
            <w:pPr>
              <w:pStyle w:val="12"/>
            </w:pPr>
            <w:r>
              <w:t>194.80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预算数194.8万元，其中财政资金194.8万元，主要用于农村道路客运补贴资金支出。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194.80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1.通过开展农村客运班车及向农村延伸公交车运营补贴工作，保障农村道路客运健康发展，提高运营服务水平。</w:t>
            </w:r>
          </w:p>
          <w:p>
            <w:pPr>
              <w:pStyle w:val="12"/>
            </w:pPr>
            <w:r>
              <w:t>2.通过开展农村客运站运行补贴审核发放工作，保障乡镇和建制村通客车的汽车客运站正常运转。</w:t>
            </w:r>
            <w:r>
              <w:tab/>
            </w:r>
            <w:r>
              <w:tab/>
            </w:r>
            <w:r>
              <w:tab/>
            </w:r>
          </w:p>
          <w:p>
            <w:pPr>
              <w:pStyle w:val="12"/>
            </w:pPr>
            <w:r>
              <w:t>3.通过开展运营补贴审核发放工作，保障乡镇和建制村通客车的农村客运班车和城市公共汽电车向农村延伸覆盖。</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城市公交车数量</w:t>
            </w:r>
          </w:p>
        </w:tc>
        <w:tc>
          <w:tcPr>
            <w:tcW w:w="5386" w:type="dxa"/>
            <w:vAlign w:val="center"/>
          </w:tcPr>
          <w:p>
            <w:pPr>
              <w:pStyle w:val="12"/>
            </w:pPr>
            <w:r>
              <w:t>反映城市公共汽电车延伸至农村的城市公交车数量</w:t>
            </w:r>
          </w:p>
        </w:tc>
        <w:tc>
          <w:tcPr>
            <w:tcW w:w="2268" w:type="dxa"/>
            <w:vAlign w:val="center"/>
          </w:tcPr>
          <w:p>
            <w:pPr>
              <w:pStyle w:val="12"/>
            </w:pPr>
            <w:r>
              <w:t>70辆</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三级以上汽车客运站运营数</w:t>
            </w:r>
          </w:p>
        </w:tc>
        <w:tc>
          <w:tcPr>
            <w:tcW w:w="5386" w:type="dxa"/>
            <w:vAlign w:val="center"/>
          </w:tcPr>
          <w:p>
            <w:pPr>
              <w:pStyle w:val="12"/>
            </w:pPr>
            <w:r>
              <w:t>保障服务建制村通客车的三级以上汽车客运站运营数量</w:t>
            </w:r>
          </w:p>
        </w:tc>
        <w:tc>
          <w:tcPr>
            <w:tcW w:w="2268" w:type="dxa"/>
            <w:vAlign w:val="center"/>
          </w:tcPr>
          <w:p>
            <w:pPr>
              <w:pStyle w:val="12"/>
            </w:pPr>
            <w:r>
              <w:t>1个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≤194.8万元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项目实施有效保证农村客运班车正常运行，方便群众出行</w:t>
            </w:r>
          </w:p>
        </w:tc>
        <w:tc>
          <w:tcPr>
            <w:tcW w:w="2268" w:type="dxa"/>
            <w:vAlign w:val="center"/>
          </w:tcPr>
          <w:p>
            <w:pPr>
              <w:pStyle w:val="12"/>
            </w:pPr>
            <w:r>
              <w:t>≥15万人次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保证农村客运工作长期有效运行</w:t>
            </w:r>
          </w:p>
        </w:tc>
        <w:tc>
          <w:tcPr>
            <w:tcW w:w="2268" w:type="dxa"/>
            <w:vAlign w:val="center"/>
          </w:tcPr>
          <w:p>
            <w:pPr>
              <w:pStyle w:val="12"/>
            </w:pPr>
            <w:r>
              <w:t>≥10年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17、关于提前下达2025年普通国省干线公路建设养护发展专项资金的通知-普通公路超限检测站治超资金（冀财建[2024]280号）绩效目标表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13032125P00007810004T</w:t>
            </w:r>
          </w:p>
        </w:tc>
        <w:tc>
          <w:tcPr>
            <w:tcW w:w="2835" w:type="dxa"/>
            <w:vAlign w:val="center"/>
          </w:tcPr>
          <w:p>
            <w:pPr>
              <w:pStyle w:val="10"/>
            </w:pPr>
            <w:r>
              <w:t>项目名称</w:t>
            </w:r>
          </w:p>
        </w:tc>
        <w:tc>
          <w:tcPr>
            <w:tcW w:w="6095" w:type="dxa"/>
            <w:gridSpan w:val="3"/>
            <w:vAlign w:val="center"/>
          </w:tcPr>
          <w:p>
            <w:pPr>
              <w:pStyle w:val="12"/>
            </w:pPr>
            <w:r>
              <w:t>关于提前下达2025年普通国省干线公路建设养护发展专项资金的通知-普通公路超限检测站治超资金（冀财建[2024]280号）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预算数40万元，其中财政资金40万元，主要用于普通公路超限检测站治超补助资金支出。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1.通过有效治理超限超载，保障公路安全畅通。</w:t>
            </w:r>
          </w:p>
          <w:p>
            <w:pPr>
              <w:pStyle w:val="12"/>
            </w:pPr>
            <w:r>
              <w:t>2.通过开展依法治理工作，保障治超工作顺利开展。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工作人员数量</w:t>
            </w:r>
          </w:p>
        </w:tc>
        <w:tc>
          <w:tcPr>
            <w:tcW w:w="5386" w:type="dxa"/>
            <w:vAlign w:val="center"/>
          </w:tcPr>
          <w:p>
            <w:pPr>
              <w:pStyle w:val="12"/>
            </w:pPr>
            <w:r>
              <w:t>综合治超工作人员的数量</w:t>
            </w:r>
          </w:p>
        </w:tc>
        <w:tc>
          <w:tcPr>
            <w:tcW w:w="2268" w:type="dxa"/>
            <w:vAlign w:val="center"/>
          </w:tcPr>
          <w:p>
            <w:pPr>
              <w:pStyle w:val="12"/>
            </w:pPr>
            <w:r>
              <w:t>174人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管理车辆的数量</w:t>
            </w:r>
          </w:p>
        </w:tc>
        <w:tc>
          <w:tcPr>
            <w:tcW w:w="5386" w:type="dxa"/>
            <w:vAlign w:val="center"/>
          </w:tcPr>
          <w:p>
            <w:pPr>
              <w:pStyle w:val="12"/>
            </w:pPr>
            <w:r>
              <w:t>当年管理的执法及公务车辆总数</w:t>
            </w:r>
          </w:p>
        </w:tc>
        <w:tc>
          <w:tcPr>
            <w:tcW w:w="2268" w:type="dxa"/>
            <w:vAlign w:val="center"/>
          </w:tcPr>
          <w:p>
            <w:pPr>
              <w:pStyle w:val="12"/>
            </w:pPr>
            <w:r>
              <w:t>24辆</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治超机构数量</w:t>
            </w:r>
          </w:p>
        </w:tc>
        <w:tc>
          <w:tcPr>
            <w:tcW w:w="5386" w:type="dxa"/>
            <w:vAlign w:val="center"/>
          </w:tcPr>
          <w:p>
            <w:pPr>
              <w:pStyle w:val="12"/>
            </w:pPr>
            <w:r>
              <w:t>保障正常运转治超机构数量</w:t>
            </w:r>
          </w:p>
        </w:tc>
        <w:tc>
          <w:tcPr>
            <w:tcW w:w="2268" w:type="dxa"/>
            <w:vAlign w:val="center"/>
          </w:tcPr>
          <w:p>
            <w:pPr>
              <w:pStyle w:val="12"/>
            </w:pPr>
            <w:r>
              <w:t>2个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治超工作达标率</w:t>
            </w:r>
          </w:p>
        </w:tc>
        <w:tc>
          <w:tcPr>
            <w:tcW w:w="5386" w:type="dxa"/>
            <w:vAlign w:val="center"/>
          </w:tcPr>
          <w:p>
            <w:pPr>
              <w:pStyle w:val="12"/>
            </w:pPr>
            <w:r>
              <w:t xml:space="preserve"> 反映治超工作达标情况</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按各项经费支出时限完成</w:t>
            </w:r>
          </w:p>
        </w:tc>
        <w:tc>
          <w:tcPr>
            <w:tcW w:w="2268" w:type="dxa"/>
            <w:vAlign w:val="center"/>
          </w:tcPr>
          <w:p>
            <w:pPr>
              <w:pStyle w:val="12"/>
            </w:pPr>
            <w:r>
              <w:t>2025年底前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治超站运行及维护费</w:t>
            </w:r>
          </w:p>
        </w:tc>
        <w:tc>
          <w:tcPr>
            <w:tcW w:w="5386" w:type="dxa"/>
            <w:vAlign w:val="center"/>
          </w:tcPr>
          <w:p>
            <w:pPr>
              <w:pStyle w:val="12"/>
            </w:pPr>
            <w:r>
              <w:t>计划支出治超站运行及维护的费用</w:t>
            </w:r>
          </w:p>
        </w:tc>
        <w:tc>
          <w:tcPr>
            <w:tcW w:w="2268" w:type="dxa"/>
            <w:vAlign w:val="center"/>
          </w:tcPr>
          <w:p>
            <w:pPr>
              <w:pStyle w:val="12"/>
            </w:pPr>
            <w:r>
              <w:t>≤30万元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控制在预算范围内合理使用</w:t>
            </w:r>
          </w:p>
        </w:tc>
        <w:tc>
          <w:tcPr>
            <w:tcW w:w="2268" w:type="dxa"/>
            <w:vAlign w:val="center"/>
          </w:tcPr>
          <w:p>
            <w:pPr>
              <w:pStyle w:val="12"/>
            </w:pPr>
            <w:r>
              <w:t>≤40万元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保障公路安全畅通率</w:t>
            </w:r>
          </w:p>
        </w:tc>
        <w:tc>
          <w:tcPr>
            <w:tcW w:w="5386" w:type="dxa"/>
            <w:vAlign w:val="center"/>
          </w:tcPr>
          <w:p>
            <w:pPr>
              <w:pStyle w:val="12"/>
            </w:pPr>
            <w:r>
              <w:t>通过有效治理超限超载，保障公路安全畅通。</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保障日常工作的持续有序运转率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调查中满意度人数/调查总人数*100%</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18、关于提前下达2025年普通国省干线公路建设养护发展专项资金的通知-普通国省干线公路日常养护补助（冀财建[2024]280号）绩效目标表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13032125P000078100037</w:t>
            </w:r>
          </w:p>
        </w:tc>
        <w:tc>
          <w:tcPr>
            <w:tcW w:w="2835" w:type="dxa"/>
            <w:vAlign w:val="center"/>
          </w:tcPr>
          <w:p>
            <w:pPr>
              <w:pStyle w:val="10"/>
            </w:pPr>
            <w:r>
              <w:t>项目名称</w:t>
            </w:r>
          </w:p>
        </w:tc>
        <w:tc>
          <w:tcPr>
            <w:tcW w:w="6095" w:type="dxa"/>
            <w:gridSpan w:val="3"/>
            <w:vAlign w:val="center"/>
          </w:tcPr>
          <w:p>
            <w:pPr>
              <w:pStyle w:val="12"/>
            </w:pPr>
            <w:r>
              <w:t>关于提前下达2025年普通国省干线公路建设养护发展专项资金的通知-普通国省干线公路日常养护补助（冀财建[2024]280号）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185.00</w:t>
            </w:r>
          </w:p>
        </w:tc>
        <w:tc>
          <w:tcPr>
            <w:tcW w:w="2835" w:type="dxa"/>
            <w:vAlign w:val="center"/>
          </w:tcPr>
          <w:p>
            <w:pPr>
              <w:pStyle w:val="10"/>
            </w:pPr>
            <w:r>
              <w:t>其中：财政    资金</w:t>
            </w:r>
          </w:p>
        </w:tc>
        <w:tc>
          <w:tcPr>
            <w:tcW w:w="2551" w:type="dxa"/>
            <w:vAlign w:val="center"/>
          </w:tcPr>
          <w:p>
            <w:pPr>
              <w:pStyle w:val="12"/>
            </w:pPr>
            <w:r>
              <w:t>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预算数185万元，其中财政资金185万元，主要用于2025年普通干线公路日常养护补助资金支出。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45.00</w:t>
            </w:r>
          </w:p>
        </w:tc>
        <w:tc>
          <w:tcPr>
            <w:tcW w:w="2835" w:type="dxa"/>
            <w:vAlign w:val="center"/>
          </w:tcPr>
          <w:p>
            <w:pPr>
              <w:pStyle w:val="13"/>
            </w:pPr>
            <w:r>
              <w:t>90.00</w:t>
            </w:r>
          </w:p>
        </w:tc>
        <w:tc>
          <w:tcPr>
            <w:tcW w:w="2551" w:type="dxa"/>
            <w:vAlign w:val="center"/>
          </w:tcPr>
          <w:p>
            <w:pPr>
              <w:pStyle w:val="13"/>
            </w:pPr>
            <w:r>
              <w:t>135.00</w:t>
            </w:r>
          </w:p>
        </w:tc>
        <w:tc>
          <w:tcPr>
            <w:tcW w:w="3544" w:type="dxa"/>
            <w:gridSpan w:val="2"/>
            <w:vAlign w:val="center"/>
          </w:tcPr>
          <w:p>
            <w:pPr>
              <w:pStyle w:val="13"/>
            </w:pPr>
            <w:r>
              <w:t>185.00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1.通过保证养护工作正常运行，保障公路畅通，带动经济发展。</w:t>
            </w:r>
          </w:p>
          <w:p>
            <w:pPr>
              <w:pStyle w:val="12"/>
            </w:pPr>
            <w:r>
              <w:t>2.通过对全县国省干线公路有效养护，保证当地百姓正常出行。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公路养护里程</w:t>
            </w:r>
          </w:p>
        </w:tc>
        <w:tc>
          <w:tcPr>
            <w:tcW w:w="5386" w:type="dxa"/>
            <w:vAlign w:val="center"/>
          </w:tcPr>
          <w:p>
            <w:pPr>
              <w:pStyle w:val="12"/>
            </w:pPr>
            <w:r>
              <w:t>国省普通干线的养护里程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保持正常行政运行所需要的人员数</w:t>
            </w:r>
          </w:p>
        </w:tc>
        <w:tc>
          <w:tcPr>
            <w:tcW w:w="2268" w:type="dxa"/>
            <w:vAlign w:val="center"/>
          </w:tcPr>
          <w:p>
            <w:pPr>
              <w:pStyle w:val="12"/>
            </w:pPr>
            <w:r>
              <w:t>56人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5386" w:type="dxa"/>
            <w:vAlign w:val="center"/>
          </w:tcPr>
          <w:p>
            <w:pPr>
              <w:pStyle w:val="12"/>
            </w:pPr>
            <w:r>
              <w:t>保持正常行政运行所需要的人员数</w:t>
            </w:r>
          </w:p>
        </w:tc>
        <w:tc>
          <w:tcPr>
            <w:tcW w:w="2268" w:type="dxa"/>
            <w:vAlign w:val="center"/>
          </w:tcPr>
          <w:p>
            <w:pPr>
              <w:pStyle w:val="12"/>
            </w:pPr>
            <w:r>
              <w:t>112人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5386" w:type="dxa"/>
            <w:vAlign w:val="center"/>
          </w:tcPr>
          <w:p>
            <w:pPr>
              <w:pStyle w:val="12"/>
            </w:pPr>
            <w:r>
              <w:t>需要小修工程的项目数量</w:t>
            </w:r>
          </w:p>
        </w:tc>
        <w:tc>
          <w:tcPr>
            <w:tcW w:w="2268" w:type="dxa"/>
            <w:vAlign w:val="center"/>
          </w:tcPr>
          <w:p>
            <w:pPr>
              <w:pStyle w:val="12"/>
            </w:pPr>
            <w:r>
              <w:t>8个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养护工作及时性</w:t>
            </w:r>
          </w:p>
        </w:tc>
        <w:tc>
          <w:tcPr>
            <w:tcW w:w="5386" w:type="dxa"/>
            <w:vAlign w:val="center"/>
          </w:tcPr>
          <w:p>
            <w:pPr>
              <w:pStyle w:val="12"/>
            </w:pPr>
            <w:r>
              <w:t>按工作计划，按时完成公路养护</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5386" w:type="dxa"/>
            <w:vAlign w:val="center"/>
          </w:tcPr>
          <w:p>
            <w:pPr>
              <w:pStyle w:val="12"/>
            </w:pPr>
            <w:r>
              <w:t>工程成本控制</w:t>
            </w:r>
          </w:p>
        </w:tc>
        <w:tc>
          <w:tcPr>
            <w:tcW w:w="2268" w:type="dxa"/>
            <w:vAlign w:val="center"/>
          </w:tcPr>
          <w:p>
            <w:pPr>
              <w:pStyle w:val="12"/>
            </w:pPr>
            <w:r>
              <w:t>≤60万元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人员成本控制</w:t>
            </w:r>
          </w:p>
        </w:tc>
        <w:tc>
          <w:tcPr>
            <w:tcW w:w="2268" w:type="dxa"/>
            <w:vAlign w:val="center"/>
          </w:tcPr>
          <w:p>
            <w:pPr>
              <w:pStyle w:val="12"/>
            </w:pPr>
            <w:r>
              <w:t>≤60万元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其他费用控制</w:t>
            </w:r>
          </w:p>
        </w:tc>
        <w:tc>
          <w:tcPr>
            <w:tcW w:w="5386" w:type="dxa"/>
            <w:vAlign w:val="center"/>
          </w:tcPr>
          <w:p>
            <w:pPr>
              <w:pStyle w:val="12"/>
            </w:pPr>
            <w:r>
              <w:t>其他费用控制</w:t>
            </w:r>
          </w:p>
        </w:tc>
        <w:tc>
          <w:tcPr>
            <w:tcW w:w="2268" w:type="dxa"/>
            <w:vAlign w:val="center"/>
          </w:tcPr>
          <w:p>
            <w:pPr>
              <w:pStyle w:val="12"/>
            </w:pPr>
            <w:r>
              <w:t>≤65万元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增加收入</w:t>
            </w:r>
          </w:p>
        </w:tc>
        <w:tc>
          <w:tcPr>
            <w:tcW w:w="5386" w:type="dxa"/>
            <w:vAlign w:val="center"/>
          </w:tcPr>
          <w:p>
            <w:pPr>
              <w:pStyle w:val="12"/>
            </w:pPr>
            <w:r>
              <w:t>反映实际增加养护工收入</w:t>
            </w:r>
          </w:p>
        </w:tc>
        <w:tc>
          <w:tcPr>
            <w:tcW w:w="2268" w:type="dxa"/>
            <w:vAlign w:val="center"/>
          </w:tcPr>
          <w:p>
            <w:pPr>
              <w:pStyle w:val="12"/>
            </w:pPr>
            <w:r>
              <w:t>≥80万元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19、关于下达2024年第七批新增政府债券资金的通知—2024年青龙满族自治县“四好农村路”提升工程（冀财债[2024]31号）绩效目标表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13032124P00004610001G</w:t>
            </w:r>
          </w:p>
        </w:tc>
        <w:tc>
          <w:tcPr>
            <w:tcW w:w="2835" w:type="dxa"/>
            <w:vAlign w:val="center"/>
          </w:tcPr>
          <w:p>
            <w:pPr>
              <w:pStyle w:val="10"/>
            </w:pPr>
            <w:r>
              <w:t>项目名称</w:t>
            </w:r>
          </w:p>
        </w:tc>
        <w:tc>
          <w:tcPr>
            <w:tcW w:w="6095" w:type="dxa"/>
            <w:gridSpan w:val="3"/>
            <w:vAlign w:val="center"/>
          </w:tcPr>
          <w:p>
            <w:pPr>
              <w:pStyle w:val="12"/>
            </w:pPr>
            <w:r>
              <w:t>关于下达2024年第七批新增政府债券资金的通知—2024年青龙满族自治县“四好农村路”提升工程（冀财债[2024]31号）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w:t>
            </w:r>
          </w:p>
        </w:tc>
        <w:tc>
          <w:tcPr>
            <w:tcW w:w="2835" w:type="dxa"/>
            <w:vAlign w:val="center"/>
          </w:tcPr>
          <w:p>
            <w:pPr>
              <w:pStyle w:val="10"/>
            </w:pPr>
            <w:r>
              <w:t>其中：财政    资金</w:t>
            </w:r>
          </w:p>
        </w:tc>
        <w:tc>
          <w:tcPr>
            <w:tcW w:w="2551" w:type="dxa"/>
            <w:vAlign w:val="center"/>
          </w:tcPr>
          <w:p>
            <w:pPr>
              <w:pStyle w:val="12"/>
            </w:pPr>
            <w:r>
              <w:t>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预算数700万元，其中财政资金700万元，主要用于"四好农村路"提升工程项目资金支出。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300.00</w:t>
            </w:r>
          </w:p>
        </w:tc>
        <w:tc>
          <w:tcPr>
            <w:tcW w:w="2835" w:type="dxa"/>
            <w:vAlign w:val="center"/>
          </w:tcPr>
          <w:p>
            <w:pPr>
              <w:pStyle w:val="13"/>
            </w:pPr>
            <w:r>
              <w:t>700.00</w:t>
            </w:r>
          </w:p>
        </w:tc>
        <w:tc>
          <w:tcPr>
            <w:tcW w:w="2551" w:type="dxa"/>
            <w:vAlign w:val="center"/>
          </w:tcPr>
          <w:p>
            <w:pPr>
              <w:pStyle w:val="13"/>
            </w:pPr>
            <w:r>
              <w:t>700.00</w:t>
            </w:r>
          </w:p>
        </w:tc>
        <w:tc>
          <w:tcPr>
            <w:tcW w:w="3544" w:type="dxa"/>
            <w:gridSpan w:val="2"/>
            <w:vAlign w:val="center"/>
          </w:tcPr>
          <w:p>
            <w:pPr>
              <w:pStyle w:val="13"/>
            </w:pPr>
            <w:r>
              <w:t>700.00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1.通过改善路况和路域环境，增强通行能力，方便群众出行，拉动地区经济增长。</w:t>
            </w:r>
          </w:p>
          <w:p>
            <w:pPr>
              <w:pStyle w:val="12"/>
            </w:pPr>
            <w:r>
              <w:t>2.通过项目实施，增加公众满意度，使公众满意度≥90%。</w:t>
            </w:r>
          </w:p>
          <w:p>
            <w:pPr>
              <w:pStyle w:val="12"/>
            </w:pPr>
            <w:r>
              <w:t>3.通过完成“四好农村路”提升工程，加强农村公路基础设施建设，改善区域内交通状况。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反映实际完成农村公路建设改造里程</w:t>
            </w:r>
          </w:p>
        </w:tc>
        <w:tc>
          <w:tcPr>
            <w:tcW w:w="2268" w:type="dxa"/>
            <w:vAlign w:val="center"/>
          </w:tcPr>
          <w:p>
            <w:pPr>
              <w:pStyle w:val="12"/>
            </w:pPr>
            <w:r>
              <w:t>≥84.43公里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≤700万元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≥300万元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≥2.5万人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≥3万人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20、关于下达2024年第一批新增政府债券资金的通知-承秦高速青龙连接线（SLD9）广茶山段改建工程（冀财债[2024]8号）绩效目标表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13032124P00003910001A</w:t>
            </w:r>
          </w:p>
        </w:tc>
        <w:tc>
          <w:tcPr>
            <w:tcW w:w="2835" w:type="dxa"/>
            <w:vAlign w:val="center"/>
          </w:tcPr>
          <w:p>
            <w:pPr>
              <w:pStyle w:val="10"/>
            </w:pPr>
            <w:r>
              <w:t>项目名称</w:t>
            </w:r>
          </w:p>
        </w:tc>
        <w:tc>
          <w:tcPr>
            <w:tcW w:w="6095" w:type="dxa"/>
            <w:gridSpan w:val="3"/>
            <w:vAlign w:val="center"/>
          </w:tcPr>
          <w:p>
            <w:pPr>
              <w:pStyle w:val="12"/>
            </w:pPr>
            <w:r>
              <w:t>关于下达2024年第一批新增政府债券资金的通知-承秦高速青龙连接线（SLD9）广茶山段改建工程（冀财债[2024]8号）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预算数1300万元，其中财政资金1300万元，主要用于承秦高速青龙连接线广茶山段改建工程项目资金支出。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600.00</w:t>
            </w:r>
          </w:p>
        </w:tc>
        <w:tc>
          <w:tcPr>
            <w:tcW w:w="2835" w:type="dxa"/>
            <w:vAlign w:val="center"/>
          </w:tcPr>
          <w:p>
            <w:pPr>
              <w:pStyle w:val="13"/>
            </w:pPr>
            <w:r>
              <w:t>1300.00</w:t>
            </w:r>
          </w:p>
        </w:tc>
        <w:tc>
          <w:tcPr>
            <w:tcW w:w="2551" w:type="dxa"/>
            <w:vAlign w:val="center"/>
          </w:tcPr>
          <w:p>
            <w:pPr>
              <w:pStyle w:val="13"/>
            </w:pPr>
            <w:r>
              <w:t>1300.00</w:t>
            </w:r>
          </w:p>
        </w:tc>
        <w:tc>
          <w:tcPr>
            <w:tcW w:w="3544" w:type="dxa"/>
            <w:gridSpan w:val="2"/>
            <w:vAlign w:val="center"/>
          </w:tcPr>
          <w:p>
            <w:pPr>
              <w:pStyle w:val="13"/>
            </w:pPr>
            <w:r>
              <w:t>1300.00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1.通过完成互通道路建设1.1公里，大中型桥梁3座，达到改善路况，增强通行能力，疏解交通压力。</w:t>
            </w:r>
          </w:p>
          <w:p>
            <w:pPr>
              <w:pStyle w:val="12"/>
            </w:pPr>
            <w:r>
              <w:t>2.通过项目的实施，提升县城城市形象、促进县城经济发展。</w:t>
            </w:r>
          </w:p>
          <w:p>
            <w:pPr>
              <w:pStyle w:val="12"/>
            </w:pPr>
            <w:r>
              <w:t>3.通过项目的实施，提升公众满意度，使公众满意度达到90%以上。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完成建设桥梁数量</w:t>
            </w:r>
          </w:p>
        </w:tc>
        <w:tc>
          <w:tcPr>
            <w:tcW w:w="5386" w:type="dxa"/>
            <w:vAlign w:val="center"/>
          </w:tcPr>
          <w:p>
            <w:pPr>
              <w:pStyle w:val="12"/>
            </w:pPr>
            <w:r>
              <w:t>反映完成建设桥梁数量。</w:t>
            </w:r>
          </w:p>
        </w:tc>
        <w:tc>
          <w:tcPr>
            <w:tcW w:w="2268" w:type="dxa"/>
            <w:vAlign w:val="center"/>
          </w:tcPr>
          <w:p>
            <w:pPr>
              <w:pStyle w:val="12"/>
            </w:pPr>
            <w:r>
              <w:t>3座</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反映完成公路建设里程数。</w:t>
            </w:r>
          </w:p>
        </w:tc>
        <w:tc>
          <w:tcPr>
            <w:tcW w:w="2268" w:type="dxa"/>
            <w:vAlign w:val="center"/>
          </w:tcPr>
          <w:p>
            <w:pPr>
              <w:pStyle w:val="12"/>
            </w:pPr>
            <w:r>
              <w:t>≥1.1公里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按合同约定及计划完成项目建设工作。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工程建设成本（建安费用）</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≤1300万元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项目实施拉动地区经济发展；建成运营后创造价值；促进城镇居民增收。</w:t>
            </w:r>
          </w:p>
        </w:tc>
        <w:tc>
          <w:tcPr>
            <w:tcW w:w="2268" w:type="dxa"/>
            <w:vAlign w:val="center"/>
          </w:tcPr>
          <w:p>
            <w:pPr>
              <w:pStyle w:val="12"/>
            </w:pPr>
            <w:r>
              <w:t>≥200万元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改善城镇居民的出行条件和城镇面貌，解决周边群众出行难，方便群众出行人数。</w:t>
            </w:r>
          </w:p>
        </w:tc>
        <w:tc>
          <w:tcPr>
            <w:tcW w:w="2268" w:type="dxa"/>
            <w:vAlign w:val="center"/>
          </w:tcPr>
          <w:p>
            <w:pPr>
              <w:pStyle w:val="12"/>
            </w:pPr>
            <w:r>
              <w:t>≥15万人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环境影响，减少尾气排放，减少扬尘，增加受益人口。</w:t>
            </w:r>
          </w:p>
        </w:tc>
        <w:tc>
          <w:tcPr>
            <w:tcW w:w="2268" w:type="dxa"/>
            <w:vAlign w:val="center"/>
          </w:tcPr>
          <w:p>
            <w:pPr>
              <w:pStyle w:val="12"/>
            </w:pPr>
            <w:r>
              <w:t>≥12万人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长期影响，改建公路、桥梁在合理使用年限适应交通需求。</w:t>
            </w:r>
          </w:p>
        </w:tc>
        <w:tc>
          <w:tcPr>
            <w:tcW w:w="2268" w:type="dxa"/>
            <w:vAlign w:val="center"/>
          </w:tcPr>
          <w:p>
            <w:pPr>
              <w:pStyle w:val="12"/>
            </w:pPr>
            <w:r>
              <w:t>≥10年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改善通行条件群众满意度。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21、关于下达2024年农村公路建设养护发展专项资金的通知-县道龟孤线土门子至龟石岭段改建工程（冀财建[2024]315号）绩效目标表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13032124P003263100962</w:t>
            </w:r>
          </w:p>
        </w:tc>
        <w:tc>
          <w:tcPr>
            <w:tcW w:w="2835" w:type="dxa"/>
            <w:vAlign w:val="center"/>
          </w:tcPr>
          <w:p>
            <w:pPr>
              <w:pStyle w:val="10"/>
            </w:pPr>
            <w:r>
              <w:t>项目名称</w:t>
            </w:r>
          </w:p>
        </w:tc>
        <w:tc>
          <w:tcPr>
            <w:tcW w:w="6095" w:type="dxa"/>
            <w:gridSpan w:val="3"/>
            <w:vAlign w:val="center"/>
          </w:tcPr>
          <w:p>
            <w:pPr>
              <w:pStyle w:val="12"/>
            </w:pPr>
            <w:r>
              <w:t>关于下达2024年农村公路建设养护发展专项资金的通知-县道龟孤线土门子至龟石岭段改建工程（冀财建[2024]315号）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预算数2000万元，其中财政资金2000万元，主要用于县道龟孤线土门子至龟石岭段改建工程项目资金支出。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4" w:type="dxa"/>
            <w:gridSpan w:val="2"/>
            <w:vAlign w:val="center"/>
          </w:tcPr>
          <w:p>
            <w:pPr>
              <w:pStyle w:val="13"/>
            </w:pPr>
            <w:r>
              <w:t>2000.00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1.通过改善路况和路域环境，增强通行能力，方便群众出行，拉动地区经济增长。</w:t>
            </w:r>
          </w:p>
          <w:p>
            <w:pPr>
              <w:pStyle w:val="12"/>
            </w:pPr>
            <w:r>
              <w:t>2.通过项目实施，增加公众满意度，使公众满意度≥90%。</w:t>
            </w:r>
          </w:p>
          <w:p>
            <w:pPr>
              <w:pStyle w:val="12"/>
            </w:pPr>
            <w:r>
              <w:t>3.通过完成农村公路建改建工程，加强农村公路基础设施建设，改善区域内交通状况。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≥11.07公里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≥6.5米</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≤2000万元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≥400万元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≥3万人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≥4万人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22、关于下达2024年中央车辆购置税收入补助地方资金预算（第三批）的通知（冀财建[2024]71号）绩效目标表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13032124P003263100576</w:t>
            </w:r>
          </w:p>
        </w:tc>
        <w:tc>
          <w:tcPr>
            <w:tcW w:w="2835" w:type="dxa"/>
            <w:vAlign w:val="center"/>
          </w:tcPr>
          <w:p>
            <w:pPr>
              <w:pStyle w:val="10"/>
            </w:pPr>
            <w:r>
              <w:t>项目名称</w:t>
            </w:r>
          </w:p>
        </w:tc>
        <w:tc>
          <w:tcPr>
            <w:tcW w:w="6095" w:type="dxa"/>
            <w:gridSpan w:val="3"/>
            <w:vAlign w:val="center"/>
          </w:tcPr>
          <w:p>
            <w:pPr>
              <w:pStyle w:val="12"/>
            </w:pPr>
            <w:r>
              <w:t>关于下达2024年中央车辆购置税收入补助地方资金预算（第三批）的通知（冀财建[2024]71号）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836.00</w:t>
            </w:r>
          </w:p>
        </w:tc>
        <w:tc>
          <w:tcPr>
            <w:tcW w:w="2835" w:type="dxa"/>
            <w:vAlign w:val="center"/>
          </w:tcPr>
          <w:p>
            <w:pPr>
              <w:pStyle w:val="10"/>
            </w:pPr>
            <w:r>
              <w:t>其中：财政    资金</w:t>
            </w:r>
          </w:p>
        </w:tc>
        <w:tc>
          <w:tcPr>
            <w:tcW w:w="2551" w:type="dxa"/>
            <w:vAlign w:val="center"/>
          </w:tcPr>
          <w:p>
            <w:pPr>
              <w:pStyle w:val="12"/>
            </w:pPr>
            <w:r>
              <w:t>836.00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预算数836万元，其中财政资金836万元，主要用于农村公路建设改造工程项目支出。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400.00</w:t>
            </w:r>
          </w:p>
        </w:tc>
        <w:tc>
          <w:tcPr>
            <w:tcW w:w="2835" w:type="dxa"/>
            <w:vAlign w:val="center"/>
          </w:tcPr>
          <w:p>
            <w:pPr>
              <w:pStyle w:val="13"/>
            </w:pPr>
            <w:r>
              <w:t>836.00</w:t>
            </w:r>
          </w:p>
        </w:tc>
        <w:tc>
          <w:tcPr>
            <w:tcW w:w="2551" w:type="dxa"/>
            <w:vAlign w:val="center"/>
          </w:tcPr>
          <w:p>
            <w:pPr>
              <w:pStyle w:val="13"/>
            </w:pPr>
            <w:r>
              <w:t>836.00</w:t>
            </w:r>
          </w:p>
        </w:tc>
        <w:tc>
          <w:tcPr>
            <w:tcW w:w="3544" w:type="dxa"/>
            <w:gridSpan w:val="2"/>
            <w:vAlign w:val="center"/>
          </w:tcPr>
          <w:p>
            <w:pPr>
              <w:pStyle w:val="13"/>
            </w:pPr>
            <w:r>
              <w:t>836.00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≥60公里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≥3.5米</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≤836万元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≥100万元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≥4万人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≥5万人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23、关于下达2024年中央车辆购置税收入补助地方资金预算（第十一批）的通知（冀财建[2024]192号）-农村公路抢通保通及恢复重建绩效目标表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13032124P00326310076A</w:t>
            </w:r>
          </w:p>
        </w:tc>
        <w:tc>
          <w:tcPr>
            <w:tcW w:w="2835" w:type="dxa"/>
            <w:vAlign w:val="center"/>
          </w:tcPr>
          <w:p>
            <w:pPr>
              <w:pStyle w:val="10"/>
            </w:pPr>
            <w:r>
              <w:t>项目名称</w:t>
            </w:r>
          </w:p>
        </w:tc>
        <w:tc>
          <w:tcPr>
            <w:tcW w:w="6095" w:type="dxa"/>
            <w:gridSpan w:val="3"/>
            <w:vAlign w:val="center"/>
          </w:tcPr>
          <w:p>
            <w:pPr>
              <w:pStyle w:val="12"/>
            </w:pPr>
            <w:r>
              <w:t>关于下达2024年中央车辆购置税收入补助地方资金预算（第十一批）的通知（冀财建[2024]192号）-农村公路抢通保通及恢复重建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76.00</w:t>
            </w:r>
          </w:p>
        </w:tc>
        <w:tc>
          <w:tcPr>
            <w:tcW w:w="2835" w:type="dxa"/>
            <w:vAlign w:val="center"/>
          </w:tcPr>
          <w:p>
            <w:pPr>
              <w:pStyle w:val="10"/>
            </w:pPr>
            <w:r>
              <w:t>其中：财政    资金</w:t>
            </w:r>
          </w:p>
        </w:tc>
        <w:tc>
          <w:tcPr>
            <w:tcW w:w="2551" w:type="dxa"/>
            <w:vAlign w:val="center"/>
          </w:tcPr>
          <w:p>
            <w:pPr>
              <w:pStyle w:val="12"/>
            </w:pPr>
            <w:r>
              <w:t>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预算数76万元，其中财政资金76万元，主要用于农村公路抢通保通及恢复重建项目资金支出。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76.00</w:t>
            </w:r>
          </w:p>
        </w:tc>
        <w:tc>
          <w:tcPr>
            <w:tcW w:w="2835" w:type="dxa"/>
            <w:vAlign w:val="center"/>
          </w:tcPr>
          <w:p>
            <w:pPr>
              <w:pStyle w:val="13"/>
            </w:pPr>
            <w:r>
              <w:t>76.00</w:t>
            </w:r>
          </w:p>
        </w:tc>
        <w:tc>
          <w:tcPr>
            <w:tcW w:w="2551" w:type="dxa"/>
            <w:vAlign w:val="center"/>
          </w:tcPr>
          <w:p>
            <w:pPr>
              <w:pStyle w:val="13"/>
            </w:pPr>
            <w:r>
              <w:t>76.00</w:t>
            </w:r>
          </w:p>
        </w:tc>
        <w:tc>
          <w:tcPr>
            <w:tcW w:w="3544" w:type="dxa"/>
            <w:gridSpan w:val="2"/>
            <w:vAlign w:val="center"/>
          </w:tcPr>
          <w:p>
            <w:pPr>
              <w:pStyle w:val="13"/>
            </w:pPr>
            <w:r>
              <w:t>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1.通过抢修保通工作，增强道路通行安全，减少交通事故发生。</w:t>
            </w:r>
          </w:p>
          <w:p>
            <w:pPr>
              <w:pStyle w:val="12"/>
            </w:pPr>
            <w:r>
              <w:t>2.通过抢修保通工作，达到安全出行，增强群众满意度。</w:t>
            </w:r>
          </w:p>
          <w:p>
            <w:pPr>
              <w:pStyle w:val="12"/>
            </w:pPr>
            <w:r>
              <w:t>3.通过抢险保通工作，全县农村道路基本恢复通行，改善交通基础设施。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抢通断交点数量</w:t>
            </w:r>
          </w:p>
        </w:tc>
        <w:tc>
          <w:tcPr>
            <w:tcW w:w="5386" w:type="dxa"/>
            <w:vAlign w:val="center"/>
          </w:tcPr>
          <w:p>
            <w:pPr>
              <w:pStyle w:val="12"/>
            </w:pPr>
            <w:r>
              <w:t>反映实际抢通断交点数量</w:t>
            </w:r>
          </w:p>
        </w:tc>
        <w:tc>
          <w:tcPr>
            <w:tcW w:w="2268" w:type="dxa"/>
            <w:vAlign w:val="center"/>
          </w:tcPr>
          <w:p>
            <w:pPr>
              <w:pStyle w:val="12"/>
            </w:pPr>
            <w:r>
              <w:t>459处</w:t>
            </w:r>
          </w:p>
        </w:tc>
        <w:tc>
          <w:tcPr>
            <w:tcW w:w="1276" w:type="dxa"/>
            <w:vAlign w:val="center"/>
          </w:tcPr>
          <w:p>
            <w:pPr>
              <w:pStyle w:val="12"/>
            </w:pPr>
            <w:r>
              <w:t>水毁抢通计划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IV级公路突发事件抢通时间</w:t>
            </w:r>
          </w:p>
        </w:tc>
        <w:tc>
          <w:tcPr>
            <w:tcW w:w="5386" w:type="dxa"/>
            <w:vAlign w:val="center"/>
          </w:tcPr>
          <w:p>
            <w:pPr>
              <w:pStyle w:val="12"/>
            </w:pPr>
            <w:r>
              <w:t>反映IV级公路突发事件实际发生的抢通时间</w:t>
            </w:r>
          </w:p>
        </w:tc>
        <w:tc>
          <w:tcPr>
            <w:tcW w:w="2268" w:type="dxa"/>
            <w:vAlign w:val="center"/>
          </w:tcPr>
          <w:p>
            <w:pPr>
              <w:pStyle w:val="12"/>
            </w:pPr>
            <w:r>
              <w:t>≤24小时</w:t>
            </w:r>
          </w:p>
        </w:tc>
        <w:tc>
          <w:tcPr>
            <w:tcW w:w="1276" w:type="dxa"/>
            <w:vAlign w:val="center"/>
          </w:tcPr>
          <w:p>
            <w:pPr>
              <w:pStyle w:val="12"/>
            </w:pPr>
            <w:r>
              <w:t>农村公路抢通时限有关规定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道路抢通成本</w:t>
            </w:r>
          </w:p>
        </w:tc>
        <w:tc>
          <w:tcPr>
            <w:tcW w:w="5386" w:type="dxa"/>
            <w:vAlign w:val="center"/>
          </w:tcPr>
          <w:p>
            <w:pPr>
              <w:pStyle w:val="12"/>
            </w:pPr>
            <w:r>
              <w:t>严格进行成本管控，按照抢通成本进行资金的支付</w:t>
            </w:r>
          </w:p>
        </w:tc>
        <w:tc>
          <w:tcPr>
            <w:tcW w:w="2268" w:type="dxa"/>
            <w:vAlign w:val="center"/>
          </w:tcPr>
          <w:p>
            <w:pPr>
              <w:pStyle w:val="12"/>
            </w:pPr>
            <w:r>
              <w:t>≤76万元</w:t>
            </w:r>
          </w:p>
        </w:tc>
        <w:tc>
          <w:tcPr>
            <w:tcW w:w="1276" w:type="dxa"/>
            <w:vAlign w:val="center"/>
          </w:tcPr>
          <w:p>
            <w:pPr>
              <w:pStyle w:val="12"/>
            </w:pPr>
            <w:r>
              <w:t>水毁抢通计划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通过抢通保通，保障群众安全便利出行，增加群众收入</w:t>
            </w:r>
          </w:p>
        </w:tc>
        <w:tc>
          <w:tcPr>
            <w:tcW w:w="2268" w:type="dxa"/>
            <w:vAlign w:val="center"/>
          </w:tcPr>
          <w:p>
            <w:pPr>
              <w:pStyle w:val="12"/>
            </w:pPr>
            <w:r>
              <w:t>≥20万元</w:t>
            </w:r>
          </w:p>
        </w:tc>
        <w:tc>
          <w:tcPr>
            <w:tcW w:w="1276" w:type="dxa"/>
            <w:vAlign w:val="center"/>
          </w:tcPr>
          <w:p>
            <w:pPr>
              <w:pStyle w:val="12"/>
            </w:pPr>
            <w:r>
              <w:t>水毁抢通计划、方案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≥2.5万人</w:t>
            </w:r>
          </w:p>
        </w:tc>
        <w:tc>
          <w:tcPr>
            <w:tcW w:w="1276" w:type="dxa"/>
            <w:vAlign w:val="center"/>
          </w:tcPr>
          <w:p>
            <w:pPr>
              <w:pStyle w:val="12"/>
            </w:pPr>
            <w:r>
              <w:t>水毁抢通计划、方案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保障公路畅通，减少汽车尾气排放，减少扬尘，改善人居环境，增加受益人口。</w:t>
            </w:r>
          </w:p>
        </w:tc>
        <w:tc>
          <w:tcPr>
            <w:tcW w:w="2268" w:type="dxa"/>
            <w:vAlign w:val="center"/>
          </w:tcPr>
          <w:p>
            <w:pPr>
              <w:pStyle w:val="12"/>
            </w:pPr>
            <w:r>
              <w:t>≥4万人</w:t>
            </w:r>
          </w:p>
        </w:tc>
        <w:tc>
          <w:tcPr>
            <w:tcW w:w="1276" w:type="dxa"/>
            <w:vAlign w:val="center"/>
          </w:tcPr>
          <w:p>
            <w:pPr>
              <w:pStyle w:val="12"/>
            </w:pPr>
            <w:r>
              <w:t>水毁抢通计划、方案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抢通及恢复重建的公路在合理使用年限适应交通需求</w:t>
            </w:r>
          </w:p>
        </w:tc>
        <w:tc>
          <w:tcPr>
            <w:tcW w:w="2268" w:type="dxa"/>
            <w:vAlign w:val="center"/>
          </w:tcPr>
          <w:p>
            <w:pPr>
              <w:pStyle w:val="12"/>
            </w:pPr>
            <w:r>
              <w:t>≥10年</w:t>
            </w:r>
          </w:p>
        </w:tc>
        <w:tc>
          <w:tcPr>
            <w:tcW w:w="1276" w:type="dxa"/>
            <w:vAlign w:val="center"/>
          </w:tcPr>
          <w:p>
            <w:pPr>
              <w:pStyle w:val="12"/>
            </w:pPr>
            <w:r>
              <w:t>农村公路有关技术标准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24、国省干线养护管理人员及运转经费绩效目标表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75"/>
        <w:gridCol w:w="166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13032125P00007410003G</w:t>
            </w:r>
          </w:p>
        </w:tc>
        <w:tc>
          <w:tcPr>
            <w:tcW w:w="2835" w:type="dxa"/>
            <w:vAlign w:val="center"/>
          </w:tcPr>
          <w:p>
            <w:pPr>
              <w:pStyle w:val="10"/>
            </w:pPr>
            <w:r>
              <w:t>项目名称</w:t>
            </w:r>
          </w:p>
        </w:tc>
        <w:tc>
          <w:tcPr>
            <w:tcW w:w="6095" w:type="dxa"/>
            <w:gridSpan w:val="3"/>
            <w:vAlign w:val="center"/>
          </w:tcPr>
          <w:p>
            <w:pPr>
              <w:pStyle w:val="12"/>
            </w:pPr>
            <w:r>
              <w:t>国省干线养护管理人员及运转经费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1875" w:type="dxa"/>
            <w:vAlign w:val="center"/>
          </w:tcPr>
          <w:p>
            <w:pPr>
              <w:pStyle w:val="10"/>
            </w:pPr>
            <w:r>
              <w:t>其他资金</w:t>
            </w:r>
          </w:p>
        </w:tc>
        <w:tc>
          <w:tcPr>
            <w:tcW w:w="1669"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预算数200万元，其中财政资金200万元，主要用于国省干线养护管理人员及运转经费支出。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1.通过完成国省干线养护里程295.03公里，保证当地百姓正常出行，保障公路畅通。</w:t>
            </w:r>
            <w:r>
              <w:tab/>
            </w:r>
            <w:r>
              <w:tab/>
            </w:r>
            <w:r>
              <w:tab/>
            </w:r>
            <w:r>
              <w:tab/>
            </w:r>
            <w:r>
              <w:tab/>
            </w:r>
          </w:p>
          <w:p>
            <w:pPr>
              <w:pStyle w:val="12"/>
            </w:pPr>
            <w:r>
              <w:t>2.通过对普通干线公路日常养护及绿化、美化、净化工作，达到畅、安、舒、美的养护目标。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5386" w:type="dxa"/>
            <w:vAlign w:val="center"/>
          </w:tcPr>
          <w:p>
            <w:pPr>
              <w:pStyle w:val="12"/>
            </w:pPr>
            <w:r>
              <w:t>国省干线的养护里程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保证正常行政运营所需要的人员数</w:t>
            </w:r>
          </w:p>
        </w:tc>
        <w:tc>
          <w:tcPr>
            <w:tcW w:w="2268" w:type="dxa"/>
            <w:vAlign w:val="center"/>
          </w:tcPr>
          <w:p>
            <w:pPr>
              <w:pStyle w:val="12"/>
            </w:pPr>
            <w:r>
              <w:t>≤56人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2025年底前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相关人员所需费用</w:t>
            </w:r>
          </w:p>
        </w:tc>
        <w:tc>
          <w:tcPr>
            <w:tcW w:w="2268" w:type="dxa"/>
            <w:vAlign w:val="center"/>
          </w:tcPr>
          <w:p>
            <w:pPr>
              <w:pStyle w:val="12"/>
            </w:pPr>
            <w:r>
              <w:t>≤200万元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对干线公路养护、绿化，减少扬尘，增加受益人口</w:t>
            </w:r>
          </w:p>
        </w:tc>
        <w:tc>
          <w:tcPr>
            <w:tcW w:w="2268" w:type="dxa"/>
            <w:vAlign w:val="center"/>
          </w:tcPr>
          <w:p>
            <w:pPr>
              <w:pStyle w:val="12"/>
            </w:pPr>
            <w:r>
              <w:t>≥10万人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25、国省干线养护及运行补贴绩效目标表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13032125P00007410006B</w:t>
            </w:r>
          </w:p>
        </w:tc>
        <w:tc>
          <w:tcPr>
            <w:tcW w:w="2835" w:type="dxa"/>
            <w:vAlign w:val="center"/>
          </w:tcPr>
          <w:p>
            <w:pPr>
              <w:pStyle w:val="10"/>
            </w:pPr>
            <w:r>
              <w:t>项目名称</w:t>
            </w:r>
          </w:p>
        </w:tc>
        <w:tc>
          <w:tcPr>
            <w:tcW w:w="6095" w:type="dxa"/>
            <w:gridSpan w:val="3"/>
            <w:vAlign w:val="center"/>
          </w:tcPr>
          <w:p>
            <w:pPr>
              <w:pStyle w:val="12"/>
            </w:pPr>
            <w:r>
              <w:t>国省干线养护及运行补贴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预算数350万元，其中财政资金350万元，主要用于2025年国省干线公路养护及运行补贴资金支出。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270.00</w:t>
            </w:r>
          </w:p>
        </w:tc>
        <w:tc>
          <w:tcPr>
            <w:tcW w:w="3544" w:type="dxa"/>
            <w:gridSpan w:val="2"/>
            <w:vAlign w:val="center"/>
          </w:tcPr>
          <w:p>
            <w:pPr>
              <w:pStyle w:val="13"/>
            </w:pPr>
            <w:r>
              <w:t>350.00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1.通过完成国省干线养护里程295.03公里，保证当地百姓正常出行，保障公路畅通。</w:t>
            </w:r>
          </w:p>
          <w:p>
            <w:pPr>
              <w:pStyle w:val="12"/>
            </w:pPr>
            <w:r>
              <w:t>2.通过对普通干线公路日常养护及绿化、美化、净化工作，达到畅、安、舒、美的养护目标。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5386" w:type="dxa"/>
            <w:vAlign w:val="center"/>
          </w:tcPr>
          <w:p>
            <w:pPr>
              <w:pStyle w:val="12"/>
            </w:pPr>
            <w:r>
              <w:t>国省干线的养护里程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保证正常行政运营所需要的人员数</w:t>
            </w:r>
          </w:p>
        </w:tc>
        <w:tc>
          <w:tcPr>
            <w:tcW w:w="2268" w:type="dxa"/>
            <w:vAlign w:val="center"/>
          </w:tcPr>
          <w:p>
            <w:pPr>
              <w:pStyle w:val="12"/>
            </w:pPr>
            <w:r>
              <w:t>≤56人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2025年底前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相关人员所需费用</w:t>
            </w:r>
          </w:p>
        </w:tc>
        <w:tc>
          <w:tcPr>
            <w:tcW w:w="2268" w:type="dxa"/>
            <w:vAlign w:val="center"/>
          </w:tcPr>
          <w:p>
            <w:pPr>
              <w:pStyle w:val="12"/>
            </w:pPr>
            <w:r>
              <w:t>≤350万元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通过干线公路的养护、绿化，减少扬尘，增加受益人口</w:t>
            </w:r>
          </w:p>
        </w:tc>
        <w:tc>
          <w:tcPr>
            <w:tcW w:w="2268" w:type="dxa"/>
            <w:vAlign w:val="center"/>
          </w:tcPr>
          <w:p>
            <w:pPr>
              <w:pStyle w:val="12"/>
            </w:pPr>
            <w:r>
              <w:t>≥10万人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26、交通人员事业经费绩效目标表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13032125P000074100044</w:t>
            </w:r>
          </w:p>
        </w:tc>
        <w:tc>
          <w:tcPr>
            <w:tcW w:w="2835" w:type="dxa"/>
            <w:vAlign w:val="center"/>
          </w:tcPr>
          <w:p>
            <w:pPr>
              <w:pStyle w:val="10"/>
            </w:pPr>
            <w:r>
              <w:t>项目名称</w:t>
            </w:r>
          </w:p>
        </w:tc>
        <w:tc>
          <w:tcPr>
            <w:tcW w:w="6095" w:type="dxa"/>
            <w:gridSpan w:val="3"/>
            <w:vAlign w:val="center"/>
          </w:tcPr>
          <w:p>
            <w:pPr>
              <w:pStyle w:val="12"/>
            </w:pPr>
            <w:r>
              <w:t>交通人员事业经费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预算数200万元，其中财政资金200万元，主要用于2025年交通人员事业经费资金支出。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1.通过按时发放离退休人员交通费、护理费及遗属人员补助，确保离退休人员待遇。</w:t>
            </w:r>
          </w:p>
          <w:p>
            <w:pPr>
              <w:pStyle w:val="12"/>
            </w:pPr>
            <w:r>
              <w:t>2.通过及时支付运转经费，保障机关工作正常有序开展。</w:t>
            </w:r>
          </w:p>
          <w:p>
            <w:pPr>
              <w:pStyle w:val="12"/>
            </w:pPr>
            <w:r>
              <w:t>3.通过及时发放在职人员工资、取暖费，按时缴纳社保，确保机关单位正常运转。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5386" w:type="dxa"/>
            <w:vAlign w:val="center"/>
          </w:tcPr>
          <w:p>
            <w:pPr>
              <w:pStyle w:val="12"/>
            </w:pPr>
            <w:r>
              <w:t>单位在职职工领取取暖费补助、工资、缴纳社保的人数</w:t>
            </w:r>
          </w:p>
        </w:tc>
        <w:tc>
          <w:tcPr>
            <w:tcW w:w="2268" w:type="dxa"/>
            <w:vAlign w:val="center"/>
          </w:tcPr>
          <w:p>
            <w:pPr>
              <w:pStyle w:val="12"/>
            </w:pPr>
            <w:r>
              <w:t>112人</w:t>
            </w:r>
          </w:p>
        </w:tc>
        <w:tc>
          <w:tcPr>
            <w:tcW w:w="1276" w:type="dxa"/>
            <w:vAlign w:val="center"/>
          </w:tcPr>
          <w:p>
            <w:pPr>
              <w:pStyle w:val="12"/>
            </w:pPr>
            <w:r>
              <w:t>在职人员名单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5386" w:type="dxa"/>
            <w:vAlign w:val="center"/>
          </w:tcPr>
          <w:p>
            <w:pPr>
              <w:pStyle w:val="12"/>
            </w:pPr>
            <w:r>
              <w:t>单位领取补助的退休人员数量</w:t>
            </w:r>
          </w:p>
        </w:tc>
        <w:tc>
          <w:tcPr>
            <w:tcW w:w="2268" w:type="dxa"/>
            <w:vAlign w:val="center"/>
          </w:tcPr>
          <w:p>
            <w:pPr>
              <w:pStyle w:val="12"/>
            </w:pPr>
            <w:r>
              <w:t>24人</w:t>
            </w:r>
          </w:p>
        </w:tc>
        <w:tc>
          <w:tcPr>
            <w:tcW w:w="1276" w:type="dxa"/>
            <w:vAlign w:val="center"/>
          </w:tcPr>
          <w:p>
            <w:pPr>
              <w:pStyle w:val="12"/>
            </w:pPr>
            <w:r>
              <w:t>退休人员名单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人员经费到位资金比例</w:t>
            </w:r>
          </w:p>
        </w:tc>
        <w:tc>
          <w:tcPr>
            <w:tcW w:w="2268" w:type="dxa"/>
            <w:vAlign w:val="center"/>
          </w:tcPr>
          <w:p>
            <w:pPr>
              <w:pStyle w:val="12"/>
            </w:pPr>
            <w:r>
              <w:t>100%</w:t>
            </w:r>
          </w:p>
        </w:tc>
        <w:tc>
          <w:tcPr>
            <w:tcW w:w="1276" w:type="dxa"/>
            <w:vAlign w:val="center"/>
          </w:tcPr>
          <w:p>
            <w:pPr>
              <w:pStyle w:val="12"/>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5386" w:type="dxa"/>
            <w:vAlign w:val="center"/>
          </w:tcPr>
          <w:p>
            <w:pPr>
              <w:pStyle w:val="12"/>
            </w:pPr>
            <w:r>
              <w:t>领取总数除以在职职工领取取暖费补助的人数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5386" w:type="dxa"/>
            <w:vAlign w:val="center"/>
          </w:tcPr>
          <w:p>
            <w:pPr>
              <w:pStyle w:val="12"/>
            </w:pPr>
            <w:r>
              <w:t>领取总数除以退休职工领取取暖费补助的人数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5386" w:type="dxa"/>
            <w:vAlign w:val="center"/>
          </w:tcPr>
          <w:p>
            <w:pPr>
              <w:pStyle w:val="12"/>
            </w:pPr>
            <w:r>
              <w:t>退休人员领取交通费标准</w:t>
            </w:r>
          </w:p>
        </w:tc>
        <w:tc>
          <w:tcPr>
            <w:tcW w:w="2268" w:type="dxa"/>
            <w:vAlign w:val="center"/>
          </w:tcPr>
          <w:p>
            <w:pPr>
              <w:pStyle w:val="12"/>
            </w:pPr>
            <w:r>
              <w:t>60元/人/月</w:t>
            </w:r>
          </w:p>
        </w:tc>
        <w:tc>
          <w:tcPr>
            <w:tcW w:w="1276" w:type="dxa"/>
            <w:vAlign w:val="center"/>
          </w:tcPr>
          <w:p>
            <w:pPr>
              <w:pStyle w:val="12"/>
            </w:pPr>
            <w:r>
              <w:t>退休人员补助标准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5386" w:type="dxa"/>
            <w:vAlign w:val="center"/>
          </w:tcPr>
          <w:p>
            <w:pPr>
              <w:pStyle w:val="12"/>
            </w:pPr>
            <w:r>
              <w:t>80周岁以上退休人员领取护理费标准</w:t>
            </w:r>
          </w:p>
        </w:tc>
        <w:tc>
          <w:tcPr>
            <w:tcW w:w="2268" w:type="dxa"/>
            <w:vAlign w:val="center"/>
          </w:tcPr>
          <w:p>
            <w:pPr>
              <w:pStyle w:val="12"/>
            </w:pPr>
            <w:r>
              <w:t>51元/人/月</w:t>
            </w:r>
          </w:p>
        </w:tc>
        <w:tc>
          <w:tcPr>
            <w:tcW w:w="1276" w:type="dxa"/>
            <w:vAlign w:val="center"/>
          </w:tcPr>
          <w:p>
            <w:pPr>
              <w:pStyle w:val="12"/>
            </w:pPr>
            <w:r>
              <w:t>退休人员护理费补助标准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5386" w:type="dxa"/>
            <w:vAlign w:val="center"/>
          </w:tcPr>
          <w:p>
            <w:pPr>
              <w:pStyle w:val="12"/>
            </w:pPr>
            <w:r>
              <w:t>通过及时支付运转经费，有效保障单位各项日常工作顺利开展</w:t>
            </w:r>
          </w:p>
        </w:tc>
        <w:tc>
          <w:tcPr>
            <w:tcW w:w="2268" w:type="dxa"/>
            <w:vAlign w:val="center"/>
          </w:tcPr>
          <w:p>
            <w:pPr>
              <w:pStyle w:val="12"/>
            </w:pPr>
            <w:r>
              <w:t>≥98%</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通过及时支付运转经费，保障日常工作的持续有序推进</w:t>
            </w:r>
          </w:p>
        </w:tc>
        <w:tc>
          <w:tcPr>
            <w:tcW w:w="2268" w:type="dxa"/>
            <w:vAlign w:val="center"/>
          </w:tcPr>
          <w:p>
            <w:pPr>
              <w:pStyle w:val="12"/>
            </w:pPr>
            <w:r>
              <w:t>≥98%</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5386" w:type="dxa"/>
            <w:vAlign w:val="center"/>
          </w:tcPr>
          <w:p>
            <w:pPr>
              <w:pStyle w:val="12"/>
            </w:pPr>
            <w:r>
              <w:t>通过问卷调查，满意和较满意的职工占全部调查职工的比例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27、交通事业人员经费绩效目标表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13032125P000074100019</w:t>
            </w:r>
          </w:p>
        </w:tc>
        <w:tc>
          <w:tcPr>
            <w:tcW w:w="2835" w:type="dxa"/>
            <w:vAlign w:val="center"/>
          </w:tcPr>
          <w:p>
            <w:pPr>
              <w:pStyle w:val="10"/>
            </w:pPr>
            <w:r>
              <w:t>项目名称</w:t>
            </w:r>
          </w:p>
        </w:tc>
        <w:tc>
          <w:tcPr>
            <w:tcW w:w="6095" w:type="dxa"/>
            <w:gridSpan w:val="3"/>
            <w:vAlign w:val="center"/>
          </w:tcPr>
          <w:p>
            <w:pPr>
              <w:pStyle w:val="12"/>
            </w:pPr>
            <w:r>
              <w:t>交通事业人员经费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预算数500万元，其中财政资金500万元，主要用于2025年交通事业人员经费支出。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125.00</w:t>
            </w:r>
          </w:p>
        </w:tc>
        <w:tc>
          <w:tcPr>
            <w:tcW w:w="2835" w:type="dxa"/>
            <w:vAlign w:val="center"/>
          </w:tcPr>
          <w:p>
            <w:pPr>
              <w:pStyle w:val="13"/>
            </w:pPr>
            <w:r>
              <w:t>250.00</w:t>
            </w:r>
          </w:p>
        </w:tc>
        <w:tc>
          <w:tcPr>
            <w:tcW w:w="2551" w:type="dxa"/>
            <w:vAlign w:val="center"/>
          </w:tcPr>
          <w:p>
            <w:pPr>
              <w:pStyle w:val="13"/>
            </w:pPr>
            <w:r>
              <w:t>375.00</w:t>
            </w:r>
          </w:p>
        </w:tc>
        <w:tc>
          <w:tcPr>
            <w:tcW w:w="3544" w:type="dxa"/>
            <w:gridSpan w:val="2"/>
            <w:vAlign w:val="center"/>
          </w:tcPr>
          <w:p>
            <w:pPr>
              <w:pStyle w:val="13"/>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1.通过按时发放离退休人员交通费、护理费及遗属人员补助，确保离退休及遗属人员待遇。</w:t>
            </w:r>
          </w:p>
          <w:p>
            <w:pPr>
              <w:pStyle w:val="12"/>
            </w:pPr>
            <w:r>
              <w:t>2.通过及时支付运转经费，保障机关工作正常有序开展。</w:t>
            </w:r>
          </w:p>
          <w:p>
            <w:pPr>
              <w:pStyle w:val="12"/>
            </w:pPr>
            <w:r>
              <w:t>3.通过及时发放在职人员工资、取暖费，按时缴纳社保，确保机关单位正常运转。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5386" w:type="dxa"/>
            <w:vAlign w:val="center"/>
          </w:tcPr>
          <w:p>
            <w:pPr>
              <w:pStyle w:val="12"/>
            </w:pPr>
            <w:r>
              <w:t>单位在职职工领取取暖费补助、工资、缴纳社保的人数</w:t>
            </w:r>
          </w:p>
        </w:tc>
        <w:tc>
          <w:tcPr>
            <w:tcW w:w="2268" w:type="dxa"/>
            <w:vAlign w:val="center"/>
          </w:tcPr>
          <w:p>
            <w:pPr>
              <w:pStyle w:val="12"/>
            </w:pPr>
            <w:r>
              <w:t>112人</w:t>
            </w:r>
          </w:p>
        </w:tc>
        <w:tc>
          <w:tcPr>
            <w:tcW w:w="1276" w:type="dxa"/>
            <w:vAlign w:val="center"/>
          </w:tcPr>
          <w:p>
            <w:pPr>
              <w:pStyle w:val="12"/>
            </w:pPr>
            <w:r>
              <w:t>在职人员名单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5386" w:type="dxa"/>
            <w:vAlign w:val="center"/>
          </w:tcPr>
          <w:p>
            <w:pPr>
              <w:pStyle w:val="12"/>
            </w:pPr>
            <w:r>
              <w:t>单位领取补助的退休人员数量</w:t>
            </w:r>
          </w:p>
        </w:tc>
        <w:tc>
          <w:tcPr>
            <w:tcW w:w="2268" w:type="dxa"/>
            <w:vAlign w:val="center"/>
          </w:tcPr>
          <w:p>
            <w:pPr>
              <w:pStyle w:val="12"/>
            </w:pPr>
            <w:r>
              <w:t>24人</w:t>
            </w:r>
          </w:p>
        </w:tc>
        <w:tc>
          <w:tcPr>
            <w:tcW w:w="1276" w:type="dxa"/>
            <w:vAlign w:val="center"/>
          </w:tcPr>
          <w:p>
            <w:pPr>
              <w:pStyle w:val="12"/>
            </w:pPr>
            <w:r>
              <w:t>退休人员名单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人员经费到位资金比例</w:t>
            </w:r>
          </w:p>
        </w:tc>
        <w:tc>
          <w:tcPr>
            <w:tcW w:w="2268" w:type="dxa"/>
            <w:vAlign w:val="center"/>
          </w:tcPr>
          <w:p>
            <w:pPr>
              <w:pStyle w:val="12"/>
            </w:pPr>
            <w:r>
              <w:t>100%</w:t>
            </w:r>
          </w:p>
        </w:tc>
        <w:tc>
          <w:tcPr>
            <w:tcW w:w="1276" w:type="dxa"/>
            <w:vAlign w:val="center"/>
          </w:tcPr>
          <w:p>
            <w:pPr>
              <w:pStyle w:val="12"/>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2025年预算计划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5386" w:type="dxa"/>
            <w:vAlign w:val="center"/>
          </w:tcPr>
          <w:p>
            <w:pPr>
              <w:pStyle w:val="12"/>
            </w:pPr>
            <w:r>
              <w:t>领取总数除以在职职工领取取暖费补助的人数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5386" w:type="dxa"/>
            <w:vAlign w:val="center"/>
          </w:tcPr>
          <w:p>
            <w:pPr>
              <w:pStyle w:val="12"/>
            </w:pPr>
            <w:r>
              <w:t>领取总数除以退休职工领取取暖费补助的人数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5386" w:type="dxa"/>
            <w:vAlign w:val="center"/>
          </w:tcPr>
          <w:p>
            <w:pPr>
              <w:pStyle w:val="12"/>
            </w:pPr>
            <w:r>
              <w:t>退休人员领取交通费标准</w:t>
            </w:r>
          </w:p>
        </w:tc>
        <w:tc>
          <w:tcPr>
            <w:tcW w:w="2268" w:type="dxa"/>
            <w:vAlign w:val="center"/>
          </w:tcPr>
          <w:p>
            <w:pPr>
              <w:pStyle w:val="12"/>
            </w:pPr>
            <w:r>
              <w:t>60元/人/月</w:t>
            </w:r>
          </w:p>
        </w:tc>
        <w:tc>
          <w:tcPr>
            <w:tcW w:w="1276" w:type="dxa"/>
            <w:vAlign w:val="center"/>
          </w:tcPr>
          <w:p>
            <w:pPr>
              <w:pStyle w:val="12"/>
            </w:pPr>
            <w:r>
              <w:t>退休人员补助标准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5386" w:type="dxa"/>
            <w:vAlign w:val="center"/>
          </w:tcPr>
          <w:p>
            <w:pPr>
              <w:pStyle w:val="12"/>
            </w:pPr>
            <w:r>
              <w:t>80周岁以上退休人员领取护理费标准</w:t>
            </w:r>
          </w:p>
        </w:tc>
        <w:tc>
          <w:tcPr>
            <w:tcW w:w="2268" w:type="dxa"/>
            <w:vAlign w:val="center"/>
          </w:tcPr>
          <w:p>
            <w:pPr>
              <w:pStyle w:val="12"/>
            </w:pPr>
            <w:r>
              <w:t>51元/人/月</w:t>
            </w:r>
          </w:p>
        </w:tc>
        <w:tc>
          <w:tcPr>
            <w:tcW w:w="1276" w:type="dxa"/>
            <w:vAlign w:val="center"/>
          </w:tcPr>
          <w:p>
            <w:pPr>
              <w:pStyle w:val="12"/>
            </w:pPr>
            <w:r>
              <w:t>退休人员护理费补助标准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5386" w:type="dxa"/>
            <w:vAlign w:val="center"/>
          </w:tcPr>
          <w:p>
            <w:pPr>
              <w:pStyle w:val="12"/>
            </w:pPr>
            <w:r>
              <w:t>通过及时支付运转经费，有效保障单位各项日常工作顺利开展</w:t>
            </w:r>
          </w:p>
        </w:tc>
        <w:tc>
          <w:tcPr>
            <w:tcW w:w="2268" w:type="dxa"/>
            <w:vAlign w:val="center"/>
          </w:tcPr>
          <w:p>
            <w:pPr>
              <w:pStyle w:val="12"/>
            </w:pPr>
            <w:r>
              <w:t>≥98%</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通过及时支付运转经费，保障日常工作的持续有序推进</w:t>
            </w:r>
          </w:p>
        </w:tc>
        <w:tc>
          <w:tcPr>
            <w:tcW w:w="2268" w:type="dxa"/>
            <w:vAlign w:val="center"/>
          </w:tcPr>
          <w:p>
            <w:pPr>
              <w:pStyle w:val="12"/>
            </w:pPr>
            <w:r>
              <w:t>≥98%</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5386" w:type="dxa"/>
            <w:vAlign w:val="center"/>
          </w:tcPr>
          <w:p>
            <w:pPr>
              <w:pStyle w:val="12"/>
            </w:pPr>
            <w:r>
              <w:t>通过问卷调查，满意和较满意的职工占全部调查职工的比例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28、交通战备费绩效目标表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13032125P00007410002W</w:t>
            </w:r>
          </w:p>
        </w:tc>
        <w:tc>
          <w:tcPr>
            <w:tcW w:w="2835" w:type="dxa"/>
            <w:vAlign w:val="center"/>
          </w:tcPr>
          <w:p>
            <w:pPr>
              <w:pStyle w:val="10"/>
            </w:pPr>
            <w:r>
              <w:t>项目名称</w:t>
            </w:r>
          </w:p>
        </w:tc>
        <w:tc>
          <w:tcPr>
            <w:tcW w:w="6095" w:type="dxa"/>
            <w:gridSpan w:val="3"/>
            <w:vAlign w:val="center"/>
          </w:tcPr>
          <w:p>
            <w:pPr>
              <w:pStyle w:val="12"/>
            </w:pPr>
            <w:r>
              <w:t>交通战备费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预算数1.5万元，其中财政资金1.5万元，主要用于2025年交通战备费支出。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1.40</w:t>
            </w:r>
          </w:p>
        </w:tc>
        <w:tc>
          <w:tcPr>
            <w:tcW w:w="3544" w:type="dxa"/>
            <w:gridSpan w:val="2"/>
            <w:vAlign w:val="center"/>
          </w:tcPr>
          <w:p>
            <w:pPr>
              <w:pStyle w:val="13"/>
            </w:pPr>
            <w:r>
              <w:t>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1.通过应急演练，使大家树立危机意识，确保在险情发生时，能够拉得出，打的赢。</w:t>
            </w:r>
          </w:p>
          <w:p>
            <w:pPr>
              <w:pStyle w:val="12"/>
            </w:pPr>
            <w:r>
              <w:t>2.通过拟订本地区有关国防交通工作的规定，规划本地区国防交通网路布局，对本地区交通建设提出有关国防要求的建议，确保保障应急前线物资的供应</w:t>
            </w:r>
            <w:r>
              <w:tab/>
            </w:r>
            <w:r>
              <w:t>。</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采购雨衣水靴数量</w:t>
            </w:r>
          </w:p>
        </w:tc>
        <w:tc>
          <w:tcPr>
            <w:tcW w:w="5386" w:type="dxa"/>
            <w:vAlign w:val="center"/>
          </w:tcPr>
          <w:p>
            <w:pPr>
              <w:pStyle w:val="12"/>
            </w:pPr>
            <w:r>
              <w:t>采购雨衣、水靴总数量</w:t>
            </w:r>
          </w:p>
        </w:tc>
        <w:tc>
          <w:tcPr>
            <w:tcW w:w="2268" w:type="dxa"/>
            <w:vAlign w:val="center"/>
          </w:tcPr>
          <w:p>
            <w:pPr>
              <w:pStyle w:val="12"/>
            </w:pPr>
            <w:r>
              <w:t>≥15套</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采购铁锹数量</w:t>
            </w:r>
          </w:p>
        </w:tc>
        <w:tc>
          <w:tcPr>
            <w:tcW w:w="5386" w:type="dxa"/>
            <w:vAlign w:val="center"/>
          </w:tcPr>
          <w:p>
            <w:pPr>
              <w:pStyle w:val="12"/>
            </w:pPr>
            <w:r>
              <w:t>采购铁锹数量</w:t>
            </w:r>
          </w:p>
        </w:tc>
        <w:tc>
          <w:tcPr>
            <w:tcW w:w="2268" w:type="dxa"/>
            <w:vAlign w:val="center"/>
          </w:tcPr>
          <w:p>
            <w:pPr>
              <w:pStyle w:val="12"/>
            </w:pPr>
            <w:r>
              <w:t>≥20把</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采购雨伞数量</w:t>
            </w:r>
          </w:p>
        </w:tc>
        <w:tc>
          <w:tcPr>
            <w:tcW w:w="5386" w:type="dxa"/>
            <w:vAlign w:val="center"/>
          </w:tcPr>
          <w:p>
            <w:pPr>
              <w:pStyle w:val="12"/>
            </w:pPr>
            <w:r>
              <w:t>采购雨伞数量</w:t>
            </w:r>
          </w:p>
        </w:tc>
        <w:tc>
          <w:tcPr>
            <w:tcW w:w="2268" w:type="dxa"/>
            <w:vAlign w:val="center"/>
          </w:tcPr>
          <w:p>
            <w:pPr>
              <w:pStyle w:val="12"/>
            </w:pPr>
            <w:r>
              <w:t>≥20把</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采购防汛袋数量</w:t>
            </w:r>
          </w:p>
        </w:tc>
        <w:tc>
          <w:tcPr>
            <w:tcW w:w="5386" w:type="dxa"/>
            <w:vAlign w:val="center"/>
          </w:tcPr>
          <w:p>
            <w:pPr>
              <w:pStyle w:val="12"/>
            </w:pPr>
            <w:r>
              <w:t>采购防汛袋数量</w:t>
            </w:r>
          </w:p>
        </w:tc>
        <w:tc>
          <w:tcPr>
            <w:tcW w:w="2268" w:type="dxa"/>
            <w:vAlign w:val="center"/>
          </w:tcPr>
          <w:p>
            <w:pPr>
              <w:pStyle w:val="12"/>
            </w:pPr>
            <w:r>
              <w:t>≥1000个</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采购救生衣数量</w:t>
            </w:r>
          </w:p>
        </w:tc>
        <w:tc>
          <w:tcPr>
            <w:tcW w:w="5386" w:type="dxa"/>
            <w:vAlign w:val="center"/>
          </w:tcPr>
          <w:p>
            <w:pPr>
              <w:pStyle w:val="12"/>
            </w:pPr>
            <w:r>
              <w:t>采购救生衣数量</w:t>
            </w:r>
          </w:p>
        </w:tc>
        <w:tc>
          <w:tcPr>
            <w:tcW w:w="2268" w:type="dxa"/>
            <w:vAlign w:val="center"/>
          </w:tcPr>
          <w:p>
            <w:pPr>
              <w:pStyle w:val="12"/>
            </w:pPr>
            <w:r>
              <w:t>≥10件</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采购电锯数量</w:t>
            </w:r>
          </w:p>
        </w:tc>
        <w:tc>
          <w:tcPr>
            <w:tcW w:w="5386" w:type="dxa"/>
            <w:vAlign w:val="center"/>
          </w:tcPr>
          <w:p>
            <w:pPr>
              <w:pStyle w:val="12"/>
            </w:pPr>
            <w:r>
              <w:t>采购电锯数量</w:t>
            </w:r>
          </w:p>
        </w:tc>
        <w:tc>
          <w:tcPr>
            <w:tcW w:w="2268" w:type="dxa"/>
            <w:vAlign w:val="center"/>
          </w:tcPr>
          <w:p>
            <w:pPr>
              <w:pStyle w:val="12"/>
            </w:pPr>
            <w:r>
              <w:t>≥2台</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采购验收合格率</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发放及时性</w:t>
            </w:r>
          </w:p>
        </w:tc>
        <w:tc>
          <w:tcPr>
            <w:tcW w:w="5386" w:type="dxa"/>
            <w:vAlign w:val="center"/>
          </w:tcPr>
          <w:p>
            <w:pPr>
              <w:pStyle w:val="12"/>
            </w:pPr>
            <w:r>
              <w:t>防汛物资按照应急任务及时发放到位</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按照工作计划及时完成采购入库工作</w:t>
            </w:r>
          </w:p>
        </w:tc>
        <w:tc>
          <w:tcPr>
            <w:tcW w:w="2268" w:type="dxa"/>
            <w:vAlign w:val="center"/>
          </w:tcPr>
          <w:p>
            <w:pPr>
              <w:pStyle w:val="12"/>
            </w:pPr>
            <w:r>
              <w:t>2025年底前</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雨衣水鞋成本</w:t>
            </w:r>
          </w:p>
        </w:tc>
        <w:tc>
          <w:tcPr>
            <w:tcW w:w="5386" w:type="dxa"/>
            <w:vAlign w:val="center"/>
          </w:tcPr>
          <w:p>
            <w:pPr>
              <w:pStyle w:val="12"/>
            </w:pPr>
            <w:r>
              <w:t>采购雨衣水靴每套成本</w:t>
            </w:r>
          </w:p>
        </w:tc>
        <w:tc>
          <w:tcPr>
            <w:tcW w:w="2268" w:type="dxa"/>
            <w:vAlign w:val="center"/>
          </w:tcPr>
          <w:p>
            <w:pPr>
              <w:pStyle w:val="12"/>
            </w:pPr>
            <w:r>
              <w:t>≤270元</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铁锹成本</w:t>
            </w:r>
          </w:p>
        </w:tc>
        <w:tc>
          <w:tcPr>
            <w:tcW w:w="5386" w:type="dxa"/>
            <w:vAlign w:val="center"/>
          </w:tcPr>
          <w:p>
            <w:pPr>
              <w:pStyle w:val="12"/>
            </w:pPr>
            <w:r>
              <w:t>采购铁锹每把成本</w:t>
            </w:r>
          </w:p>
        </w:tc>
        <w:tc>
          <w:tcPr>
            <w:tcW w:w="2268" w:type="dxa"/>
            <w:vAlign w:val="center"/>
          </w:tcPr>
          <w:p>
            <w:pPr>
              <w:pStyle w:val="12"/>
            </w:pPr>
            <w:r>
              <w:t>≤25元</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雨伞成本</w:t>
            </w:r>
          </w:p>
        </w:tc>
        <w:tc>
          <w:tcPr>
            <w:tcW w:w="5386" w:type="dxa"/>
            <w:vAlign w:val="center"/>
          </w:tcPr>
          <w:p>
            <w:pPr>
              <w:pStyle w:val="12"/>
            </w:pPr>
            <w:r>
              <w:t>采购雨伞每把成本</w:t>
            </w:r>
          </w:p>
        </w:tc>
        <w:tc>
          <w:tcPr>
            <w:tcW w:w="2268" w:type="dxa"/>
            <w:vAlign w:val="center"/>
          </w:tcPr>
          <w:p>
            <w:pPr>
              <w:pStyle w:val="12"/>
            </w:pPr>
            <w:r>
              <w:t>≤50元</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防汛袋成本</w:t>
            </w:r>
          </w:p>
        </w:tc>
        <w:tc>
          <w:tcPr>
            <w:tcW w:w="5386" w:type="dxa"/>
            <w:vAlign w:val="center"/>
          </w:tcPr>
          <w:p>
            <w:pPr>
              <w:pStyle w:val="12"/>
            </w:pPr>
            <w:r>
              <w:t>采购防汛袋每个成本</w:t>
            </w:r>
          </w:p>
        </w:tc>
        <w:tc>
          <w:tcPr>
            <w:tcW w:w="2268" w:type="dxa"/>
            <w:vAlign w:val="center"/>
          </w:tcPr>
          <w:p>
            <w:pPr>
              <w:pStyle w:val="12"/>
            </w:pPr>
            <w:r>
              <w:t>≤1元</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救生衣成本</w:t>
            </w:r>
          </w:p>
        </w:tc>
        <w:tc>
          <w:tcPr>
            <w:tcW w:w="5386" w:type="dxa"/>
            <w:vAlign w:val="center"/>
          </w:tcPr>
          <w:p>
            <w:pPr>
              <w:pStyle w:val="12"/>
            </w:pPr>
            <w:r>
              <w:t>采购救生衣每件成本</w:t>
            </w:r>
          </w:p>
        </w:tc>
        <w:tc>
          <w:tcPr>
            <w:tcW w:w="2268" w:type="dxa"/>
            <w:vAlign w:val="center"/>
          </w:tcPr>
          <w:p>
            <w:pPr>
              <w:pStyle w:val="12"/>
            </w:pPr>
            <w:r>
              <w:t>≤45元</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电锯成本</w:t>
            </w:r>
          </w:p>
        </w:tc>
        <w:tc>
          <w:tcPr>
            <w:tcW w:w="5386" w:type="dxa"/>
            <w:vAlign w:val="center"/>
          </w:tcPr>
          <w:p>
            <w:pPr>
              <w:pStyle w:val="12"/>
            </w:pPr>
            <w:r>
              <w:t>采购电锯每台成本</w:t>
            </w:r>
          </w:p>
        </w:tc>
        <w:tc>
          <w:tcPr>
            <w:tcW w:w="2268" w:type="dxa"/>
            <w:vAlign w:val="center"/>
          </w:tcPr>
          <w:p>
            <w:pPr>
              <w:pStyle w:val="12"/>
            </w:pPr>
            <w:r>
              <w:t>≤2000元</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保障储备物资应急充足</w:t>
            </w:r>
          </w:p>
        </w:tc>
        <w:tc>
          <w:tcPr>
            <w:tcW w:w="5386" w:type="dxa"/>
            <w:vAlign w:val="center"/>
          </w:tcPr>
          <w:p>
            <w:pPr>
              <w:pStyle w:val="12"/>
            </w:pPr>
            <w:r>
              <w:t>项目实施，保障交通储备物资应急供应量充足，有效保障防汛防火期间交通安全畅通运行</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项目实施保障交通战备工作长期有序开展，保证公路畅通，方便百姓出行</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29、农村公路建设改造工程资金绩效目标表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13032124P00326310008E</w:t>
            </w:r>
          </w:p>
        </w:tc>
        <w:tc>
          <w:tcPr>
            <w:tcW w:w="2835" w:type="dxa"/>
            <w:vAlign w:val="center"/>
          </w:tcPr>
          <w:p>
            <w:pPr>
              <w:pStyle w:val="10"/>
            </w:pPr>
            <w:r>
              <w:t>项目名称</w:t>
            </w:r>
          </w:p>
        </w:tc>
        <w:tc>
          <w:tcPr>
            <w:tcW w:w="6095" w:type="dxa"/>
            <w:gridSpan w:val="3"/>
            <w:vAlign w:val="center"/>
          </w:tcPr>
          <w:p>
            <w:pPr>
              <w:pStyle w:val="12"/>
            </w:pPr>
            <w:r>
              <w:t>农村公路建设改造工程资金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511.00</w:t>
            </w:r>
          </w:p>
        </w:tc>
        <w:tc>
          <w:tcPr>
            <w:tcW w:w="2835" w:type="dxa"/>
            <w:vAlign w:val="center"/>
          </w:tcPr>
          <w:p>
            <w:pPr>
              <w:pStyle w:val="10"/>
            </w:pPr>
            <w:r>
              <w:t>其中：财政    资金</w:t>
            </w:r>
          </w:p>
        </w:tc>
        <w:tc>
          <w:tcPr>
            <w:tcW w:w="2551" w:type="dxa"/>
            <w:vAlign w:val="center"/>
          </w:tcPr>
          <w:p>
            <w:pPr>
              <w:pStyle w:val="12"/>
            </w:pPr>
            <w:r>
              <w:t>511.00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预算数511万元，其中财政资金511万元，主要用于农村公路建设改造工程项目资金支出。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450.00</w:t>
            </w:r>
          </w:p>
        </w:tc>
        <w:tc>
          <w:tcPr>
            <w:tcW w:w="3544" w:type="dxa"/>
            <w:gridSpan w:val="2"/>
            <w:vAlign w:val="center"/>
          </w:tcPr>
          <w:p>
            <w:pPr>
              <w:pStyle w:val="13"/>
            </w:pPr>
            <w:r>
              <w:t>511.00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1.通过开展完成农村公路建设改造工程，建设质量达到合格标准，加强农村公路基础设施建设。</w:t>
            </w:r>
            <w:r>
              <w:tab/>
            </w:r>
            <w:r>
              <w:tab/>
            </w:r>
            <w:r>
              <w:tab/>
            </w:r>
            <w:r>
              <w:tab/>
            </w:r>
            <w:r>
              <w:tab/>
            </w:r>
            <w:r>
              <w:tab/>
            </w:r>
          </w:p>
          <w:p>
            <w:pPr>
              <w:pStyle w:val="12"/>
            </w:pPr>
            <w:r>
              <w:t>2.通过改善路况，增强通行能力，方便群众出行，拉动地区经济增长。</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完成公路建设里程数</w:t>
            </w:r>
          </w:p>
        </w:tc>
        <w:tc>
          <w:tcPr>
            <w:tcW w:w="2268" w:type="dxa"/>
            <w:vAlign w:val="center"/>
          </w:tcPr>
          <w:p>
            <w:pPr>
              <w:pStyle w:val="12"/>
            </w:pPr>
            <w:r>
              <w:t>≥19.6公里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按合同约定及计划完成道路建设工作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≤511万元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5386" w:type="dxa"/>
            <w:vAlign w:val="center"/>
          </w:tcPr>
          <w:p>
            <w:pPr>
              <w:pStyle w:val="12"/>
            </w:pPr>
            <w:r>
              <w:t>严格进行成本管控，按照上级3.5米宽路每公里农村公路建设补助标准，安排支出</w:t>
            </w:r>
          </w:p>
        </w:tc>
        <w:tc>
          <w:tcPr>
            <w:tcW w:w="2268" w:type="dxa"/>
            <w:vAlign w:val="center"/>
          </w:tcPr>
          <w:p>
            <w:pPr>
              <w:pStyle w:val="12"/>
            </w:pPr>
            <w:r>
              <w:t>≤26万元/公里</w:t>
            </w:r>
          </w:p>
        </w:tc>
        <w:tc>
          <w:tcPr>
            <w:tcW w:w="1276" w:type="dxa"/>
            <w:vAlign w:val="center"/>
          </w:tcPr>
          <w:p>
            <w:pPr>
              <w:pStyle w:val="12"/>
            </w:pPr>
            <w:r>
              <w:t>上级有关补助资金使用文件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在公路建设中拉动地区经济发展；公路建成运营后创造价值；方便了公路沿线乡镇与外界的交流。</w:t>
            </w:r>
          </w:p>
        </w:tc>
        <w:tc>
          <w:tcPr>
            <w:tcW w:w="2268" w:type="dxa"/>
            <w:vAlign w:val="center"/>
          </w:tcPr>
          <w:p>
            <w:pPr>
              <w:pStyle w:val="12"/>
            </w:pPr>
            <w:r>
              <w:t>≥500万元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5386" w:type="dxa"/>
            <w:vAlign w:val="center"/>
          </w:tcPr>
          <w:p>
            <w:pPr>
              <w:pStyle w:val="12"/>
            </w:pPr>
            <w:r>
              <w:t>道路完好使用年限</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改善通行服务水平群众满意度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30、农村公路建设改造工程资金（财力专款）绩效目标表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13032125P000076100028</w:t>
            </w:r>
          </w:p>
        </w:tc>
        <w:tc>
          <w:tcPr>
            <w:tcW w:w="2835" w:type="dxa"/>
            <w:vAlign w:val="center"/>
          </w:tcPr>
          <w:p>
            <w:pPr>
              <w:pStyle w:val="10"/>
            </w:pPr>
            <w:r>
              <w:t>项目名称</w:t>
            </w:r>
          </w:p>
        </w:tc>
        <w:tc>
          <w:tcPr>
            <w:tcW w:w="6095" w:type="dxa"/>
            <w:gridSpan w:val="3"/>
            <w:vAlign w:val="center"/>
          </w:tcPr>
          <w:p>
            <w:pPr>
              <w:pStyle w:val="12"/>
            </w:pPr>
            <w:r>
              <w:t>农村公路建设改造工程资金（财力专款）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511.00</w:t>
            </w:r>
          </w:p>
        </w:tc>
        <w:tc>
          <w:tcPr>
            <w:tcW w:w="2835" w:type="dxa"/>
            <w:vAlign w:val="center"/>
          </w:tcPr>
          <w:p>
            <w:pPr>
              <w:pStyle w:val="10"/>
            </w:pPr>
            <w:r>
              <w:t>其中：财政    资金</w:t>
            </w:r>
          </w:p>
        </w:tc>
        <w:tc>
          <w:tcPr>
            <w:tcW w:w="2551" w:type="dxa"/>
            <w:vAlign w:val="center"/>
          </w:tcPr>
          <w:p>
            <w:pPr>
              <w:pStyle w:val="12"/>
            </w:pPr>
            <w:r>
              <w:t>511.00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预算数511万元，其中财政资金511万元，主要用于农村公路建设改造工程资金支出。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130.00</w:t>
            </w:r>
          </w:p>
        </w:tc>
        <w:tc>
          <w:tcPr>
            <w:tcW w:w="2835" w:type="dxa"/>
            <w:vAlign w:val="center"/>
          </w:tcPr>
          <w:p>
            <w:pPr>
              <w:pStyle w:val="13"/>
            </w:pPr>
            <w:r>
              <w:t>130.00</w:t>
            </w:r>
          </w:p>
        </w:tc>
        <w:tc>
          <w:tcPr>
            <w:tcW w:w="2551" w:type="dxa"/>
            <w:vAlign w:val="center"/>
          </w:tcPr>
          <w:p>
            <w:pPr>
              <w:pStyle w:val="13"/>
            </w:pPr>
            <w:r>
              <w:t>390.00</w:t>
            </w:r>
          </w:p>
        </w:tc>
        <w:tc>
          <w:tcPr>
            <w:tcW w:w="3544" w:type="dxa"/>
            <w:gridSpan w:val="2"/>
            <w:vAlign w:val="center"/>
          </w:tcPr>
          <w:p>
            <w:pPr>
              <w:pStyle w:val="13"/>
            </w:pPr>
            <w:r>
              <w:t>511.00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1.通过改善路况，增强通行能力，方便群众出行，拉动地区经济增长。</w:t>
            </w:r>
            <w:r>
              <w:tab/>
            </w:r>
            <w:r>
              <w:tab/>
            </w:r>
            <w:r>
              <w:tab/>
            </w:r>
            <w:r>
              <w:tab/>
            </w:r>
            <w:r>
              <w:tab/>
            </w:r>
          </w:p>
          <w:p>
            <w:pPr>
              <w:pStyle w:val="12"/>
            </w:pPr>
            <w:r>
              <w:t>2.通过开展完成农村公路建设改造工程，建设质量达到合格标准，加强农村公路基础设施建设。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完成公路建设里程数</w:t>
            </w:r>
          </w:p>
        </w:tc>
        <w:tc>
          <w:tcPr>
            <w:tcW w:w="2268" w:type="dxa"/>
            <w:vAlign w:val="center"/>
          </w:tcPr>
          <w:p>
            <w:pPr>
              <w:pStyle w:val="12"/>
            </w:pPr>
            <w:r>
              <w:t>≥19.6公里</w:t>
            </w:r>
          </w:p>
        </w:tc>
        <w:tc>
          <w:tcPr>
            <w:tcW w:w="1276" w:type="dxa"/>
            <w:vAlign w:val="center"/>
          </w:tcPr>
          <w:p>
            <w:pPr>
              <w:pStyle w:val="12"/>
            </w:pPr>
            <w:r>
              <w:t>立项批复及设计图纸、施工日志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按合同约定及计划完成道路建设工作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≤511万元</w:t>
            </w:r>
          </w:p>
        </w:tc>
        <w:tc>
          <w:tcPr>
            <w:tcW w:w="1276" w:type="dxa"/>
            <w:vAlign w:val="center"/>
          </w:tcPr>
          <w:p>
            <w:pPr>
              <w:pStyle w:val="12"/>
            </w:pPr>
            <w:r>
              <w:t>合同、预算评审报告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5386" w:type="dxa"/>
            <w:vAlign w:val="center"/>
          </w:tcPr>
          <w:p>
            <w:pPr>
              <w:pStyle w:val="12"/>
            </w:pPr>
            <w:r>
              <w:t>严格进行成本管控，按照上级3.5米宽路每公里农村公路建设补助标准，安排支出</w:t>
            </w:r>
          </w:p>
        </w:tc>
        <w:tc>
          <w:tcPr>
            <w:tcW w:w="2268" w:type="dxa"/>
            <w:vAlign w:val="center"/>
          </w:tcPr>
          <w:p>
            <w:pPr>
              <w:pStyle w:val="12"/>
            </w:pPr>
            <w:r>
              <w:t>≤26万元/公里</w:t>
            </w:r>
          </w:p>
        </w:tc>
        <w:tc>
          <w:tcPr>
            <w:tcW w:w="1276" w:type="dxa"/>
            <w:vAlign w:val="center"/>
          </w:tcPr>
          <w:p>
            <w:pPr>
              <w:pStyle w:val="12"/>
            </w:pPr>
            <w:r>
              <w:t>上级有关补助资金使用文件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在公路建设中拉动地区经济发展；公路建成运营后创造价值；方便了公路沿线乡镇与外界的交流。</w:t>
            </w:r>
          </w:p>
        </w:tc>
        <w:tc>
          <w:tcPr>
            <w:tcW w:w="2268" w:type="dxa"/>
            <w:vAlign w:val="center"/>
          </w:tcPr>
          <w:p>
            <w:pPr>
              <w:pStyle w:val="12"/>
            </w:pPr>
            <w:r>
              <w:t>≥500万元</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5386" w:type="dxa"/>
            <w:vAlign w:val="center"/>
          </w:tcPr>
          <w:p>
            <w:pPr>
              <w:pStyle w:val="12"/>
            </w:pPr>
            <w:r>
              <w:t>道路完好使用年限</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改善通行服务水平群众满意度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31、农村公路养护工程资金绩效目标表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13032124P003263100092</w:t>
            </w:r>
          </w:p>
        </w:tc>
        <w:tc>
          <w:tcPr>
            <w:tcW w:w="2835" w:type="dxa"/>
            <w:vAlign w:val="center"/>
          </w:tcPr>
          <w:p>
            <w:pPr>
              <w:pStyle w:val="10"/>
            </w:pPr>
            <w:r>
              <w:t>项目名称</w:t>
            </w:r>
          </w:p>
        </w:tc>
        <w:tc>
          <w:tcPr>
            <w:tcW w:w="6095" w:type="dxa"/>
            <w:gridSpan w:val="3"/>
            <w:vAlign w:val="center"/>
          </w:tcPr>
          <w:p>
            <w:pPr>
              <w:pStyle w:val="12"/>
            </w:pPr>
            <w:r>
              <w:t>农村公路养护工程资金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327.00</w:t>
            </w:r>
          </w:p>
        </w:tc>
        <w:tc>
          <w:tcPr>
            <w:tcW w:w="2835" w:type="dxa"/>
            <w:vAlign w:val="center"/>
          </w:tcPr>
          <w:p>
            <w:pPr>
              <w:pStyle w:val="10"/>
            </w:pPr>
            <w:r>
              <w:t>其中：财政    资金</w:t>
            </w:r>
          </w:p>
        </w:tc>
        <w:tc>
          <w:tcPr>
            <w:tcW w:w="2551" w:type="dxa"/>
            <w:vAlign w:val="center"/>
          </w:tcPr>
          <w:p>
            <w:pPr>
              <w:pStyle w:val="12"/>
            </w:pPr>
            <w:r>
              <w:t>327.00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预算数327万元，其中财政资金327万元，主要用于农村公路养护工程资金支出。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327.00</w:t>
            </w:r>
          </w:p>
        </w:tc>
        <w:tc>
          <w:tcPr>
            <w:tcW w:w="3544" w:type="dxa"/>
            <w:gridSpan w:val="2"/>
            <w:vAlign w:val="center"/>
          </w:tcPr>
          <w:p>
            <w:pPr>
              <w:pStyle w:val="13"/>
            </w:pPr>
            <w:r>
              <w:t>327.00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1.通过完成对农村公路养护工程工作，保证当地百姓正常出行，保障公路畅通。</w:t>
            </w:r>
          </w:p>
          <w:p>
            <w:pPr>
              <w:pStyle w:val="12"/>
            </w:pPr>
            <w:r>
              <w:t>2.通过完成农村公路养护，保障道路交通安全，减少事故发生率。</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5386" w:type="dxa"/>
            <w:vAlign w:val="center"/>
          </w:tcPr>
          <w:p>
            <w:pPr>
              <w:pStyle w:val="12"/>
            </w:pPr>
            <w:r>
              <w:t>反应路基路面整修的公里数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5386" w:type="dxa"/>
            <w:vAlign w:val="center"/>
          </w:tcPr>
          <w:p>
            <w:pPr>
              <w:pStyle w:val="12"/>
            </w:pPr>
            <w:r>
              <w:t>反应公路两旁防护挡墙面积</w:t>
            </w:r>
          </w:p>
        </w:tc>
        <w:tc>
          <w:tcPr>
            <w:tcW w:w="2268" w:type="dxa"/>
            <w:vAlign w:val="center"/>
          </w:tcPr>
          <w:p>
            <w:pPr>
              <w:pStyle w:val="12"/>
            </w:pPr>
            <w:r>
              <w:t>≥8310立方米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5386" w:type="dxa"/>
            <w:vAlign w:val="center"/>
          </w:tcPr>
          <w:p>
            <w:pPr>
              <w:pStyle w:val="12"/>
            </w:pPr>
            <w:r>
              <w:t>反应公路标线喷涂面积</w:t>
            </w:r>
          </w:p>
        </w:tc>
        <w:tc>
          <w:tcPr>
            <w:tcW w:w="2268" w:type="dxa"/>
            <w:vAlign w:val="center"/>
          </w:tcPr>
          <w:p>
            <w:pPr>
              <w:pStyle w:val="12"/>
            </w:pPr>
            <w:r>
              <w:t>≥24000立方米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5386" w:type="dxa"/>
            <w:vAlign w:val="center"/>
          </w:tcPr>
          <w:p>
            <w:pPr>
              <w:pStyle w:val="12"/>
            </w:pPr>
            <w:r>
              <w:t>反应公路路面坑槽挖补面积</w:t>
            </w:r>
          </w:p>
        </w:tc>
        <w:tc>
          <w:tcPr>
            <w:tcW w:w="2268" w:type="dxa"/>
            <w:vAlign w:val="center"/>
          </w:tcPr>
          <w:p>
            <w:pPr>
              <w:pStyle w:val="12"/>
            </w:pPr>
            <w:r>
              <w:t>≥1800平方米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5386" w:type="dxa"/>
            <w:vAlign w:val="center"/>
          </w:tcPr>
          <w:p>
            <w:pPr>
              <w:pStyle w:val="12"/>
            </w:pPr>
            <w:r>
              <w:t>反应购买绿植的数量</w:t>
            </w:r>
          </w:p>
        </w:tc>
        <w:tc>
          <w:tcPr>
            <w:tcW w:w="2268" w:type="dxa"/>
            <w:vAlign w:val="center"/>
          </w:tcPr>
          <w:p>
            <w:pPr>
              <w:pStyle w:val="12"/>
            </w:pPr>
            <w:r>
              <w:t>≥25万株</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5386" w:type="dxa"/>
            <w:vAlign w:val="center"/>
          </w:tcPr>
          <w:p>
            <w:pPr>
              <w:pStyle w:val="12"/>
            </w:pPr>
            <w:r>
              <w:t>梳理边沟边坡的工程量</w:t>
            </w:r>
          </w:p>
        </w:tc>
        <w:tc>
          <w:tcPr>
            <w:tcW w:w="2268" w:type="dxa"/>
            <w:vAlign w:val="center"/>
          </w:tcPr>
          <w:p>
            <w:pPr>
              <w:pStyle w:val="12"/>
            </w:pPr>
            <w:r>
              <w:t>≥26000立方米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5386" w:type="dxa"/>
            <w:vAlign w:val="center"/>
          </w:tcPr>
          <w:p>
            <w:pPr>
              <w:pStyle w:val="12"/>
            </w:pPr>
            <w:r>
              <w:t>质监部门出具合格的建设工程数量占总建设数量的比率</w:t>
            </w:r>
          </w:p>
        </w:tc>
        <w:tc>
          <w:tcPr>
            <w:tcW w:w="2268" w:type="dxa"/>
            <w:vAlign w:val="center"/>
          </w:tcPr>
          <w:p>
            <w:pPr>
              <w:pStyle w:val="12"/>
            </w:pPr>
            <w:r>
              <w:t>100%</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≤300万元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≤27万元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32、农村公路养护工程资金（财力专款）绩效目标表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13032125P00007610003U</w:t>
            </w:r>
          </w:p>
        </w:tc>
        <w:tc>
          <w:tcPr>
            <w:tcW w:w="2835" w:type="dxa"/>
            <w:vAlign w:val="center"/>
          </w:tcPr>
          <w:p>
            <w:pPr>
              <w:pStyle w:val="10"/>
            </w:pPr>
            <w:r>
              <w:t>项目名称</w:t>
            </w:r>
          </w:p>
        </w:tc>
        <w:tc>
          <w:tcPr>
            <w:tcW w:w="6095" w:type="dxa"/>
            <w:gridSpan w:val="3"/>
            <w:vAlign w:val="center"/>
          </w:tcPr>
          <w:p>
            <w:pPr>
              <w:pStyle w:val="12"/>
            </w:pPr>
            <w:r>
              <w:t>农村公路养护工程资金（财力专款）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524.00</w:t>
            </w:r>
          </w:p>
        </w:tc>
        <w:tc>
          <w:tcPr>
            <w:tcW w:w="2835" w:type="dxa"/>
            <w:vAlign w:val="center"/>
          </w:tcPr>
          <w:p>
            <w:pPr>
              <w:pStyle w:val="10"/>
            </w:pPr>
            <w:r>
              <w:t>其中：财政    资金</w:t>
            </w:r>
          </w:p>
        </w:tc>
        <w:tc>
          <w:tcPr>
            <w:tcW w:w="2551" w:type="dxa"/>
            <w:vAlign w:val="center"/>
          </w:tcPr>
          <w:p>
            <w:pPr>
              <w:pStyle w:val="12"/>
            </w:pPr>
            <w:r>
              <w:t>524.00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预算数524万元，其中财政资金524万元，主要用于农村公路养护工程资金支出。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130.00</w:t>
            </w:r>
          </w:p>
        </w:tc>
        <w:tc>
          <w:tcPr>
            <w:tcW w:w="2835" w:type="dxa"/>
            <w:vAlign w:val="center"/>
          </w:tcPr>
          <w:p>
            <w:pPr>
              <w:pStyle w:val="13"/>
            </w:pPr>
            <w:r>
              <w:t>260.00</w:t>
            </w:r>
          </w:p>
        </w:tc>
        <w:tc>
          <w:tcPr>
            <w:tcW w:w="2551" w:type="dxa"/>
            <w:vAlign w:val="center"/>
          </w:tcPr>
          <w:p>
            <w:pPr>
              <w:pStyle w:val="13"/>
            </w:pPr>
            <w:r>
              <w:t>390.00</w:t>
            </w:r>
          </w:p>
        </w:tc>
        <w:tc>
          <w:tcPr>
            <w:tcW w:w="3544" w:type="dxa"/>
            <w:gridSpan w:val="2"/>
            <w:vAlign w:val="center"/>
          </w:tcPr>
          <w:p>
            <w:pPr>
              <w:pStyle w:val="13"/>
            </w:pPr>
            <w:r>
              <w:t>524.00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1.通过完成农村公路养护，保障道路交通安全，减少事故发生率。</w:t>
            </w:r>
            <w:r>
              <w:tab/>
            </w:r>
            <w:r>
              <w:tab/>
            </w:r>
            <w:r>
              <w:tab/>
            </w:r>
            <w:r>
              <w:tab/>
            </w:r>
            <w:r>
              <w:tab/>
            </w:r>
            <w:r>
              <w:tab/>
            </w:r>
          </w:p>
          <w:p>
            <w:pPr>
              <w:pStyle w:val="12"/>
            </w:pPr>
            <w:r>
              <w:t>2.通过完成对农村公路养护工程工作，保证当地百姓正常出行，保障公路畅通。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5386" w:type="dxa"/>
            <w:vAlign w:val="center"/>
          </w:tcPr>
          <w:p>
            <w:pPr>
              <w:pStyle w:val="12"/>
            </w:pPr>
            <w:r>
              <w:t>反映路基路面整修的公里数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5386" w:type="dxa"/>
            <w:vAlign w:val="center"/>
          </w:tcPr>
          <w:p>
            <w:pPr>
              <w:pStyle w:val="12"/>
            </w:pPr>
            <w:r>
              <w:t>反映公路两旁防护挡墙面积</w:t>
            </w:r>
          </w:p>
        </w:tc>
        <w:tc>
          <w:tcPr>
            <w:tcW w:w="2268" w:type="dxa"/>
            <w:vAlign w:val="center"/>
          </w:tcPr>
          <w:p>
            <w:pPr>
              <w:pStyle w:val="12"/>
            </w:pPr>
            <w:r>
              <w:t>≥8310立方米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5386" w:type="dxa"/>
            <w:vAlign w:val="center"/>
          </w:tcPr>
          <w:p>
            <w:pPr>
              <w:pStyle w:val="12"/>
            </w:pPr>
            <w:r>
              <w:t>反映公路标线喷涂面积</w:t>
            </w:r>
          </w:p>
        </w:tc>
        <w:tc>
          <w:tcPr>
            <w:tcW w:w="2268" w:type="dxa"/>
            <w:vAlign w:val="center"/>
          </w:tcPr>
          <w:p>
            <w:pPr>
              <w:pStyle w:val="12"/>
            </w:pPr>
            <w:r>
              <w:t>≥24000立方米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5386" w:type="dxa"/>
            <w:vAlign w:val="center"/>
          </w:tcPr>
          <w:p>
            <w:pPr>
              <w:pStyle w:val="12"/>
            </w:pPr>
            <w:r>
              <w:t>反映公路路面坑槽挖补面积</w:t>
            </w:r>
          </w:p>
        </w:tc>
        <w:tc>
          <w:tcPr>
            <w:tcW w:w="2268" w:type="dxa"/>
            <w:vAlign w:val="center"/>
          </w:tcPr>
          <w:p>
            <w:pPr>
              <w:pStyle w:val="12"/>
            </w:pPr>
            <w:r>
              <w:t>≥1800平方米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5386" w:type="dxa"/>
            <w:vAlign w:val="center"/>
          </w:tcPr>
          <w:p>
            <w:pPr>
              <w:pStyle w:val="12"/>
            </w:pPr>
            <w:r>
              <w:t>反映购买绿植的数量</w:t>
            </w:r>
          </w:p>
        </w:tc>
        <w:tc>
          <w:tcPr>
            <w:tcW w:w="2268" w:type="dxa"/>
            <w:vAlign w:val="center"/>
          </w:tcPr>
          <w:p>
            <w:pPr>
              <w:pStyle w:val="12"/>
            </w:pPr>
            <w:r>
              <w:t>≥25万株</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5386" w:type="dxa"/>
            <w:vAlign w:val="center"/>
          </w:tcPr>
          <w:p>
            <w:pPr>
              <w:pStyle w:val="12"/>
            </w:pPr>
            <w:r>
              <w:t>梳理边沟边坡的工程量</w:t>
            </w:r>
          </w:p>
        </w:tc>
        <w:tc>
          <w:tcPr>
            <w:tcW w:w="2268" w:type="dxa"/>
            <w:vAlign w:val="center"/>
          </w:tcPr>
          <w:p>
            <w:pPr>
              <w:pStyle w:val="12"/>
            </w:pPr>
            <w:r>
              <w:t>≥26000立方米</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5386" w:type="dxa"/>
            <w:vAlign w:val="center"/>
          </w:tcPr>
          <w:p>
            <w:pPr>
              <w:pStyle w:val="12"/>
            </w:pPr>
            <w:r>
              <w:t>质监部门出具合格的建设工程数量占总建设数量的比率</w:t>
            </w:r>
          </w:p>
        </w:tc>
        <w:tc>
          <w:tcPr>
            <w:tcW w:w="2268" w:type="dxa"/>
            <w:vAlign w:val="center"/>
          </w:tcPr>
          <w:p>
            <w:pPr>
              <w:pStyle w:val="12"/>
            </w:pPr>
            <w:r>
              <w:t>100%</w:t>
            </w:r>
          </w:p>
        </w:tc>
        <w:tc>
          <w:tcPr>
            <w:tcW w:w="1276" w:type="dxa"/>
            <w:vAlign w:val="center"/>
          </w:tcPr>
          <w:p>
            <w:pPr>
              <w:pStyle w:val="12"/>
            </w:pPr>
            <w:r>
              <w:t>《秦皇岛市农村公路管理养护实施细则》秦政办[2007]132号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≤310万元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≤214万元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33、农村公路养护及运行补贴绩效目标表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13032125P00007410005P</w:t>
            </w:r>
          </w:p>
        </w:tc>
        <w:tc>
          <w:tcPr>
            <w:tcW w:w="2835" w:type="dxa"/>
            <w:vAlign w:val="center"/>
          </w:tcPr>
          <w:p>
            <w:pPr>
              <w:pStyle w:val="10"/>
            </w:pPr>
            <w:r>
              <w:t>项目名称</w:t>
            </w:r>
          </w:p>
        </w:tc>
        <w:tc>
          <w:tcPr>
            <w:tcW w:w="6095" w:type="dxa"/>
            <w:gridSpan w:val="3"/>
            <w:vAlign w:val="center"/>
          </w:tcPr>
          <w:p>
            <w:pPr>
              <w:pStyle w:val="12"/>
            </w:pPr>
            <w:r>
              <w:t>农村公路养护及运行补贴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预算数500万元，其中财政资金500万元，主要用于2025年农村公路养护及运行补贴资金支出。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125.00</w:t>
            </w:r>
          </w:p>
        </w:tc>
        <w:tc>
          <w:tcPr>
            <w:tcW w:w="2835" w:type="dxa"/>
            <w:vAlign w:val="center"/>
          </w:tcPr>
          <w:p>
            <w:pPr>
              <w:pStyle w:val="13"/>
            </w:pPr>
            <w:r>
              <w:t>250.00</w:t>
            </w:r>
          </w:p>
        </w:tc>
        <w:tc>
          <w:tcPr>
            <w:tcW w:w="2551" w:type="dxa"/>
            <w:vAlign w:val="center"/>
          </w:tcPr>
          <w:p>
            <w:pPr>
              <w:pStyle w:val="13"/>
            </w:pPr>
            <w:r>
              <w:t>375.00</w:t>
            </w:r>
          </w:p>
        </w:tc>
        <w:tc>
          <w:tcPr>
            <w:tcW w:w="3544" w:type="dxa"/>
            <w:gridSpan w:val="2"/>
            <w:vAlign w:val="center"/>
          </w:tcPr>
          <w:p>
            <w:pPr>
              <w:pStyle w:val="13"/>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1.通过保障农村公路养护管理部门正常运转，进而保障各项事业正常开展，增强群众满意度。</w:t>
            </w:r>
          </w:p>
          <w:p>
            <w:pPr>
              <w:pStyle w:val="12"/>
            </w:pPr>
            <w:r>
              <w:t>2.通过保障全县289公里县道养护工作正常有序开展，确保确保公路畅、安、舒、美。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养护的里程</w:t>
            </w:r>
          </w:p>
        </w:tc>
        <w:tc>
          <w:tcPr>
            <w:tcW w:w="5386" w:type="dxa"/>
            <w:vAlign w:val="center"/>
          </w:tcPr>
          <w:p>
            <w:pPr>
              <w:pStyle w:val="12"/>
            </w:pPr>
            <w:r>
              <w:t>需要养护的农村公路里程数</w:t>
            </w:r>
          </w:p>
        </w:tc>
        <w:tc>
          <w:tcPr>
            <w:tcW w:w="2268" w:type="dxa"/>
            <w:vAlign w:val="center"/>
          </w:tcPr>
          <w:p>
            <w:pPr>
              <w:pStyle w:val="12"/>
            </w:pPr>
            <w:r>
              <w:t>289公里</w:t>
            </w:r>
          </w:p>
        </w:tc>
        <w:tc>
          <w:tcPr>
            <w:tcW w:w="1276" w:type="dxa"/>
            <w:vAlign w:val="center"/>
          </w:tcPr>
          <w:p>
            <w:pPr>
              <w:pStyle w:val="12"/>
            </w:pPr>
            <w:r>
              <w:t>农村公路里程及2025年工作计划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保障运行机构数量</w:t>
            </w:r>
          </w:p>
        </w:tc>
        <w:tc>
          <w:tcPr>
            <w:tcW w:w="5386" w:type="dxa"/>
            <w:vAlign w:val="center"/>
          </w:tcPr>
          <w:p>
            <w:pPr>
              <w:pStyle w:val="12"/>
            </w:pPr>
            <w:r>
              <w:t>保障农村公路养护管理部门运行数量</w:t>
            </w:r>
          </w:p>
        </w:tc>
        <w:tc>
          <w:tcPr>
            <w:tcW w:w="2268" w:type="dxa"/>
            <w:vAlign w:val="center"/>
          </w:tcPr>
          <w:p>
            <w:pPr>
              <w:pStyle w:val="12"/>
            </w:pPr>
            <w:r>
              <w:t>1个</w:t>
            </w:r>
          </w:p>
        </w:tc>
        <w:tc>
          <w:tcPr>
            <w:tcW w:w="1276" w:type="dxa"/>
            <w:vAlign w:val="center"/>
          </w:tcPr>
          <w:p>
            <w:pPr>
              <w:pStyle w:val="12"/>
            </w:pPr>
            <w:r>
              <w:t>机构编制数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保障工资发放人数</w:t>
            </w:r>
          </w:p>
        </w:tc>
        <w:tc>
          <w:tcPr>
            <w:tcW w:w="5386" w:type="dxa"/>
            <w:vAlign w:val="center"/>
          </w:tcPr>
          <w:p>
            <w:pPr>
              <w:pStyle w:val="12"/>
            </w:pPr>
            <w:r>
              <w:t>保障农村公路养护管理部门人员工资发放人数</w:t>
            </w:r>
          </w:p>
        </w:tc>
        <w:tc>
          <w:tcPr>
            <w:tcW w:w="2268" w:type="dxa"/>
            <w:vAlign w:val="center"/>
          </w:tcPr>
          <w:p>
            <w:pPr>
              <w:pStyle w:val="12"/>
            </w:pPr>
            <w:r>
              <w:t>44人</w:t>
            </w:r>
          </w:p>
        </w:tc>
        <w:tc>
          <w:tcPr>
            <w:tcW w:w="1276" w:type="dxa"/>
            <w:vAlign w:val="center"/>
          </w:tcPr>
          <w:p>
            <w:pPr>
              <w:pStyle w:val="12"/>
            </w:pPr>
            <w:r>
              <w:t>在职人员名单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支付准确率</w:t>
            </w:r>
          </w:p>
        </w:tc>
        <w:tc>
          <w:tcPr>
            <w:tcW w:w="5386" w:type="dxa"/>
            <w:vAlign w:val="center"/>
          </w:tcPr>
          <w:p>
            <w:pPr>
              <w:pStyle w:val="12"/>
            </w:pPr>
            <w:r>
              <w:t>资金支付准确率</w:t>
            </w:r>
          </w:p>
        </w:tc>
        <w:tc>
          <w:tcPr>
            <w:tcW w:w="2268" w:type="dxa"/>
            <w:vAlign w:val="center"/>
          </w:tcPr>
          <w:p>
            <w:pPr>
              <w:pStyle w:val="12"/>
            </w:pPr>
            <w:r>
              <w:t>100%</w:t>
            </w:r>
          </w:p>
        </w:tc>
        <w:tc>
          <w:tcPr>
            <w:tcW w:w="1276" w:type="dxa"/>
            <w:vAlign w:val="center"/>
          </w:tcPr>
          <w:p>
            <w:pPr>
              <w:pStyle w:val="12"/>
            </w:pPr>
            <w:r>
              <w:t>2025年预算计划及工作计划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合规性</w:t>
            </w:r>
          </w:p>
        </w:tc>
        <w:tc>
          <w:tcPr>
            <w:tcW w:w="5386" w:type="dxa"/>
            <w:vAlign w:val="center"/>
          </w:tcPr>
          <w:p>
            <w:pPr>
              <w:pStyle w:val="12"/>
            </w:pPr>
            <w:r>
              <w:t>资金使用合规率</w:t>
            </w:r>
          </w:p>
        </w:tc>
        <w:tc>
          <w:tcPr>
            <w:tcW w:w="2268" w:type="dxa"/>
            <w:vAlign w:val="center"/>
          </w:tcPr>
          <w:p>
            <w:pPr>
              <w:pStyle w:val="12"/>
            </w:pPr>
            <w:r>
              <w:t>100%</w:t>
            </w:r>
          </w:p>
        </w:tc>
        <w:tc>
          <w:tcPr>
            <w:tcW w:w="1276" w:type="dxa"/>
            <w:vAlign w:val="center"/>
          </w:tcPr>
          <w:p>
            <w:pPr>
              <w:pStyle w:val="12"/>
            </w:pPr>
            <w:r>
              <w:t>2025年预算计划及工作计划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按计划及时完成各项工作</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严格进行成本控制，每月每公里的成本预算</w:t>
            </w:r>
          </w:p>
        </w:tc>
        <w:tc>
          <w:tcPr>
            <w:tcW w:w="2268" w:type="dxa"/>
            <w:vAlign w:val="center"/>
          </w:tcPr>
          <w:p>
            <w:pPr>
              <w:pStyle w:val="12"/>
            </w:pPr>
            <w:r>
              <w:t>≤299元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拉动地区经济增长</w:t>
            </w:r>
          </w:p>
        </w:tc>
        <w:tc>
          <w:tcPr>
            <w:tcW w:w="5386" w:type="dxa"/>
            <w:vAlign w:val="center"/>
          </w:tcPr>
          <w:p>
            <w:pPr>
              <w:pStyle w:val="12"/>
            </w:pPr>
            <w:r>
              <w:t>保障公路畅通，拉动地区经济增长</w:t>
            </w:r>
          </w:p>
        </w:tc>
        <w:tc>
          <w:tcPr>
            <w:tcW w:w="2268" w:type="dxa"/>
            <w:vAlign w:val="center"/>
          </w:tcPr>
          <w:p>
            <w:pPr>
              <w:pStyle w:val="12"/>
            </w:pPr>
            <w:r>
              <w:t>≥300万元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w:t>
            </w:r>
          </w:p>
        </w:tc>
        <w:tc>
          <w:tcPr>
            <w:tcW w:w="5386" w:type="dxa"/>
            <w:vAlign w:val="center"/>
          </w:tcPr>
          <w:p>
            <w:pPr>
              <w:pStyle w:val="12"/>
            </w:pPr>
            <w:r>
              <w:t>保障公路畅通，方便群众出行人数</w:t>
            </w:r>
          </w:p>
        </w:tc>
        <w:tc>
          <w:tcPr>
            <w:tcW w:w="2268" w:type="dxa"/>
            <w:vAlign w:val="center"/>
          </w:tcPr>
          <w:p>
            <w:pPr>
              <w:pStyle w:val="12"/>
            </w:pPr>
            <w:r>
              <w:t>≥10万人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保障公路畅通，适应农村交通长期发展</w:t>
            </w:r>
          </w:p>
        </w:tc>
        <w:tc>
          <w:tcPr>
            <w:tcW w:w="2268" w:type="dxa"/>
            <w:vAlign w:val="center"/>
          </w:tcPr>
          <w:p>
            <w:pPr>
              <w:pStyle w:val="12"/>
            </w:pPr>
            <w:r>
              <w:t>≥10年</w:t>
            </w:r>
          </w:p>
        </w:tc>
        <w:tc>
          <w:tcPr>
            <w:tcW w:w="1276" w:type="dxa"/>
            <w:vAlign w:val="center"/>
          </w:tcPr>
          <w:p>
            <w:pPr>
              <w:pStyle w:val="12"/>
            </w:pPr>
            <w:r>
              <w:t>《河北省公路条例》及2025年工作计划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通过问卷调查，满意和基本满意的人员占所有被调查人员的比例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34、普通国省干线公路日常养护经费绩效目标表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13032124P003263100111</w:t>
            </w:r>
          </w:p>
        </w:tc>
        <w:tc>
          <w:tcPr>
            <w:tcW w:w="2835" w:type="dxa"/>
            <w:vAlign w:val="center"/>
          </w:tcPr>
          <w:p>
            <w:pPr>
              <w:pStyle w:val="10"/>
            </w:pPr>
            <w:r>
              <w:t>项目名称</w:t>
            </w:r>
          </w:p>
        </w:tc>
        <w:tc>
          <w:tcPr>
            <w:tcW w:w="6095" w:type="dxa"/>
            <w:gridSpan w:val="3"/>
            <w:vAlign w:val="center"/>
          </w:tcPr>
          <w:p>
            <w:pPr>
              <w:pStyle w:val="12"/>
            </w:pPr>
            <w:r>
              <w:t>普通国省干线公路日常养护经费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82.00</w:t>
            </w:r>
          </w:p>
        </w:tc>
        <w:tc>
          <w:tcPr>
            <w:tcW w:w="2835" w:type="dxa"/>
            <w:vAlign w:val="center"/>
          </w:tcPr>
          <w:p>
            <w:pPr>
              <w:pStyle w:val="10"/>
            </w:pPr>
            <w:r>
              <w:t>其中：财政    资金</w:t>
            </w:r>
          </w:p>
        </w:tc>
        <w:tc>
          <w:tcPr>
            <w:tcW w:w="2551" w:type="dxa"/>
            <w:vAlign w:val="center"/>
          </w:tcPr>
          <w:p>
            <w:pPr>
              <w:pStyle w:val="12"/>
            </w:pPr>
            <w:r>
              <w:t>82.00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预算数82万元，其中财政资金82万元，主要用于普通国省干线公路日常养护经费资金支出。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82.00</w:t>
            </w:r>
          </w:p>
        </w:tc>
        <w:tc>
          <w:tcPr>
            <w:tcW w:w="2835" w:type="dxa"/>
            <w:vAlign w:val="center"/>
          </w:tcPr>
          <w:p>
            <w:pPr>
              <w:pStyle w:val="13"/>
            </w:pPr>
            <w:r>
              <w:t>82.00</w:t>
            </w:r>
          </w:p>
        </w:tc>
        <w:tc>
          <w:tcPr>
            <w:tcW w:w="2551" w:type="dxa"/>
            <w:vAlign w:val="center"/>
          </w:tcPr>
          <w:p>
            <w:pPr>
              <w:pStyle w:val="13"/>
            </w:pPr>
            <w:r>
              <w:t>82.00</w:t>
            </w:r>
          </w:p>
        </w:tc>
        <w:tc>
          <w:tcPr>
            <w:tcW w:w="3544" w:type="dxa"/>
            <w:gridSpan w:val="2"/>
            <w:vAlign w:val="center"/>
          </w:tcPr>
          <w:p>
            <w:pPr>
              <w:pStyle w:val="13"/>
            </w:pPr>
            <w:r>
              <w:t>82.00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1.通过对普通干线公路日常养护及绿化、美化、净化工作，达到畅、安、舒、美的养护目标。</w:t>
            </w:r>
          </w:p>
          <w:p>
            <w:pPr>
              <w:pStyle w:val="12"/>
            </w:pPr>
            <w:r>
              <w:t>2.通过完成国省干线养护里程295.03公里，保证当地百姓正常出行，保障公路畅通。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5386" w:type="dxa"/>
            <w:vAlign w:val="center"/>
          </w:tcPr>
          <w:p>
            <w:pPr>
              <w:pStyle w:val="12"/>
            </w:pPr>
            <w:r>
              <w:t>国省干线的养护里程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保证正常行政运营所需要的人员数</w:t>
            </w:r>
          </w:p>
        </w:tc>
        <w:tc>
          <w:tcPr>
            <w:tcW w:w="2268" w:type="dxa"/>
            <w:vAlign w:val="center"/>
          </w:tcPr>
          <w:p>
            <w:pPr>
              <w:pStyle w:val="12"/>
            </w:pPr>
            <w:r>
              <w:t>≤81人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5386" w:type="dxa"/>
            <w:vAlign w:val="center"/>
          </w:tcPr>
          <w:p>
            <w:pPr>
              <w:pStyle w:val="12"/>
            </w:pPr>
            <w:r>
              <w:t>保证正常养护需要的人员数</w:t>
            </w:r>
          </w:p>
        </w:tc>
        <w:tc>
          <w:tcPr>
            <w:tcW w:w="2268" w:type="dxa"/>
            <w:vAlign w:val="center"/>
          </w:tcPr>
          <w:p>
            <w:pPr>
              <w:pStyle w:val="12"/>
            </w:pPr>
            <w:r>
              <w:t>≤112人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5386" w:type="dxa"/>
            <w:vAlign w:val="center"/>
          </w:tcPr>
          <w:p>
            <w:pPr>
              <w:pStyle w:val="12"/>
            </w:pPr>
            <w:r>
              <w:t>需要小修工程的项目数</w:t>
            </w:r>
          </w:p>
        </w:tc>
        <w:tc>
          <w:tcPr>
            <w:tcW w:w="2268" w:type="dxa"/>
            <w:vAlign w:val="center"/>
          </w:tcPr>
          <w:p>
            <w:pPr>
              <w:pStyle w:val="12"/>
            </w:pPr>
            <w:r>
              <w:t>8个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2025年底前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相关人员所需费用</w:t>
            </w:r>
          </w:p>
        </w:tc>
        <w:tc>
          <w:tcPr>
            <w:tcW w:w="2268" w:type="dxa"/>
            <w:vAlign w:val="center"/>
          </w:tcPr>
          <w:p>
            <w:pPr>
              <w:pStyle w:val="12"/>
            </w:pPr>
            <w:r>
              <w:t>≤82万元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通过道路养护及绿化，减少扬尘，增加收益人口</w:t>
            </w:r>
          </w:p>
        </w:tc>
        <w:tc>
          <w:tcPr>
            <w:tcW w:w="2268" w:type="dxa"/>
            <w:vAlign w:val="center"/>
          </w:tcPr>
          <w:p>
            <w:pPr>
              <w:pStyle w:val="12"/>
            </w:pPr>
            <w:r>
              <w:t>≥10万人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35、普通国省干线公路日常养护经费（财力专款）绩效目标表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13032125P00007810002K</w:t>
            </w:r>
          </w:p>
        </w:tc>
        <w:tc>
          <w:tcPr>
            <w:tcW w:w="2835" w:type="dxa"/>
            <w:vAlign w:val="center"/>
          </w:tcPr>
          <w:p>
            <w:pPr>
              <w:pStyle w:val="10"/>
            </w:pPr>
            <w:r>
              <w:t>项目名称</w:t>
            </w:r>
          </w:p>
        </w:tc>
        <w:tc>
          <w:tcPr>
            <w:tcW w:w="6095" w:type="dxa"/>
            <w:gridSpan w:val="3"/>
            <w:vAlign w:val="center"/>
          </w:tcPr>
          <w:p>
            <w:pPr>
              <w:pStyle w:val="12"/>
            </w:pPr>
            <w:r>
              <w:t>普通国省干线公路日常养护经费（财力专款）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1722.00</w:t>
            </w:r>
          </w:p>
        </w:tc>
        <w:tc>
          <w:tcPr>
            <w:tcW w:w="2835" w:type="dxa"/>
            <w:vAlign w:val="center"/>
          </w:tcPr>
          <w:p>
            <w:pPr>
              <w:pStyle w:val="10"/>
            </w:pPr>
            <w:r>
              <w:t>其中：财政    资金</w:t>
            </w:r>
          </w:p>
        </w:tc>
        <w:tc>
          <w:tcPr>
            <w:tcW w:w="2551" w:type="dxa"/>
            <w:vAlign w:val="center"/>
          </w:tcPr>
          <w:p>
            <w:pPr>
              <w:pStyle w:val="12"/>
            </w:pPr>
            <w:r>
              <w:t>1722.00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预算数1722万元，其中财政资金1722万元，主要用于2025年国省干线公路日常养护经费支出。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450.00</w:t>
            </w:r>
          </w:p>
        </w:tc>
        <w:tc>
          <w:tcPr>
            <w:tcW w:w="2835" w:type="dxa"/>
            <w:vAlign w:val="center"/>
          </w:tcPr>
          <w:p>
            <w:pPr>
              <w:pStyle w:val="13"/>
            </w:pPr>
            <w:r>
              <w:t>900.00</w:t>
            </w:r>
          </w:p>
        </w:tc>
        <w:tc>
          <w:tcPr>
            <w:tcW w:w="2551" w:type="dxa"/>
            <w:vAlign w:val="center"/>
          </w:tcPr>
          <w:p>
            <w:pPr>
              <w:pStyle w:val="13"/>
            </w:pPr>
            <w:r>
              <w:t>1350.00</w:t>
            </w:r>
          </w:p>
        </w:tc>
        <w:tc>
          <w:tcPr>
            <w:tcW w:w="3544" w:type="dxa"/>
            <w:gridSpan w:val="2"/>
            <w:vAlign w:val="center"/>
          </w:tcPr>
          <w:p>
            <w:pPr>
              <w:pStyle w:val="13"/>
            </w:pPr>
            <w:r>
              <w:t>1722.00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1.通过完成国省干线养护里程295.03公里，保证当地百姓正常出行，保障公路畅通。</w:t>
            </w:r>
          </w:p>
          <w:p>
            <w:pPr>
              <w:pStyle w:val="12"/>
            </w:pPr>
            <w:r>
              <w:t>2.通过对普通干线公路日常养护及绿化、美化、净化工作，达到畅、安、舒、美的养护目标。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5386" w:type="dxa"/>
            <w:vAlign w:val="center"/>
          </w:tcPr>
          <w:p>
            <w:pPr>
              <w:pStyle w:val="12"/>
            </w:pPr>
            <w:r>
              <w:t>国省干线的养护里程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保证正常行政运营所需要的人员数</w:t>
            </w:r>
          </w:p>
        </w:tc>
        <w:tc>
          <w:tcPr>
            <w:tcW w:w="2268" w:type="dxa"/>
            <w:vAlign w:val="center"/>
          </w:tcPr>
          <w:p>
            <w:pPr>
              <w:pStyle w:val="12"/>
            </w:pPr>
            <w:r>
              <w:t>≤56人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5386" w:type="dxa"/>
            <w:vAlign w:val="center"/>
          </w:tcPr>
          <w:p>
            <w:pPr>
              <w:pStyle w:val="12"/>
            </w:pPr>
            <w:r>
              <w:t>保证正常养护需要的人员数</w:t>
            </w:r>
          </w:p>
        </w:tc>
        <w:tc>
          <w:tcPr>
            <w:tcW w:w="2268" w:type="dxa"/>
            <w:vAlign w:val="center"/>
          </w:tcPr>
          <w:p>
            <w:pPr>
              <w:pStyle w:val="12"/>
            </w:pPr>
            <w:r>
              <w:t>≤112人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2025年底前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相关人员所需费用</w:t>
            </w:r>
          </w:p>
        </w:tc>
        <w:tc>
          <w:tcPr>
            <w:tcW w:w="2268" w:type="dxa"/>
            <w:vAlign w:val="center"/>
          </w:tcPr>
          <w:p>
            <w:pPr>
              <w:pStyle w:val="12"/>
            </w:pPr>
            <w:r>
              <w:t>≤930万元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5386" w:type="dxa"/>
            <w:vAlign w:val="center"/>
          </w:tcPr>
          <w:p>
            <w:pPr>
              <w:pStyle w:val="12"/>
            </w:pPr>
            <w:r>
              <w:t>工程完成所需费用</w:t>
            </w:r>
          </w:p>
        </w:tc>
        <w:tc>
          <w:tcPr>
            <w:tcW w:w="2268" w:type="dxa"/>
            <w:vAlign w:val="center"/>
          </w:tcPr>
          <w:p>
            <w:pPr>
              <w:pStyle w:val="12"/>
            </w:pPr>
            <w:r>
              <w:t>≤641万元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其他成本控制</w:t>
            </w:r>
          </w:p>
        </w:tc>
        <w:tc>
          <w:tcPr>
            <w:tcW w:w="5386" w:type="dxa"/>
            <w:vAlign w:val="center"/>
          </w:tcPr>
          <w:p>
            <w:pPr>
              <w:pStyle w:val="12"/>
            </w:pPr>
            <w:r>
              <w:t>其他相关费用</w:t>
            </w:r>
          </w:p>
        </w:tc>
        <w:tc>
          <w:tcPr>
            <w:tcW w:w="2268" w:type="dxa"/>
            <w:vAlign w:val="center"/>
          </w:tcPr>
          <w:p>
            <w:pPr>
              <w:pStyle w:val="12"/>
            </w:pPr>
            <w:r>
              <w:t>≤151万元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通过道路养护及绿化，减少扬尘，增加收益人口</w:t>
            </w:r>
          </w:p>
        </w:tc>
        <w:tc>
          <w:tcPr>
            <w:tcW w:w="2268" w:type="dxa"/>
            <w:vAlign w:val="center"/>
          </w:tcPr>
          <w:p>
            <w:pPr>
              <w:pStyle w:val="12"/>
            </w:pPr>
            <w:r>
              <w:t>≥10万人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36、汽车站运营补助绩效目标表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13032124P003263100163</w:t>
            </w:r>
          </w:p>
        </w:tc>
        <w:tc>
          <w:tcPr>
            <w:tcW w:w="2835" w:type="dxa"/>
            <w:vAlign w:val="center"/>
          </w:tcPr>
          <w:p>
            <w:pPr>
              <w:pStyle w:val="10"/>
            </w:pPr>
            <w:r>
              <w:t>项目名称</w:t>
            </w:r>
          </w:p>
        </w:tc>
        <w:tc>
          <w:tcPr>
            <w:tcW w:w="6095" w:type="dxa"/>
            <w:gridSpan w:val="3"/>
            <w:vAlign w:val="center"/>
          </w:tcPr>
          <w:p>
            <w:pPr>
              <w:pStyle w:val="12"/>
            </w:pPr>
            <w:r>
              <w:t>汽车站运营补助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预算数30万元，其中财政资金30万元，主要用于汽车站运营补助资金支出。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1.通过对长途客运站的资金补贴，保障长途客运站正常运转。</w:t>
            </w:r>
          </w:p>
          <w:p>
            <w:pPr>
              <w:pStyle w:val="12"/>
            </w:pPr>
            <w:r>
              <w:t>2.通过恢复汽车站正常运转，保证客运工作长期有效运行。</w:t>
            </w:r>
          </w:p>
          <w:p>
            <w:pPr>
              <w:pStyle w:val="12"/>
            </w:pPr>
            <w:r>
              <w:t>3.通过恢复汽车站的正常运转，提高社会公众满意度，使群众满意度达到90%以上。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汽车站数量</w:t>
            </w:r>
          </w:p>
        </w:tc>
        <w:tc>
          <w:tcPr>
            <w:tcW w:w="5386" w:type="dxa"/>
            <w:vAlign w:val="center"/>
          </w:tcPr>
          <w:p>
            <w:pPr>
              <w:pStyle w:val="12"/>
            </w:pPr>
            <w:r>
              <w:t>正常运营汽车站数量</w:t>
            </w:r>
          </w:p>
        </w:tc>
        <w:tc>
          <w:tcPr>
            <w:tcW w:w="2268" w:type="dxa"/>
            <w:vAlign w:val="center"/>
          </w:tcPr>
          <w:p>
            <w:pPr>
              <w:pStyle w:val="12"/>
            </w:pPr>
            <w:r>
              <w:t>1个</w:t>
            </w:r>
          </w:p>
        </w:tc>
        <w:tc>
          <w:tcPr>
            <w:tcW w:w="1276" w:type="dxa"/>
            <w:vAlign w:val="center"/>
          </w:tcPr>
          <w:p>
            <w:pPr>
              <w:pStyle w:val="12"/>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严格按照补助资金预算数支付资金</w:t>
            </w:r>
          </w:p>
        </w:tc>
        <w:tc>
          <w:tcPr>
            <w:tcW w:w="2268" w:type="dxa"/>
            <w:vAlign w:val="center"/>
          </w:tcPr>
          <w:p>
            <w:pPr>
              <w:pStyle w:val="12"/>
            </w:pPr>
            <w:r>
              <w:t>≤30万元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项目实施有效保证客运班车正常运行，方便群众出行</w:t>
            </w:r>
          </w:p>
        </w:tc>
        <w:tc>
          <w:tcPr>
            <w:tcW w:w="2268" w:type="dxa"/>
            <w:vAlign w:val="center"/>
          </w:tcPr>
          <w:p>
            <w:pPr>
              <w:pStyle w:val="12"/>
            </w:pPr>
            <w:r>
              <w:t>≥16万人</w:t>
            </w:r>
          </w:p>
        </w:tc>
        <w:tc>
          <w:tcPr>
            <w:tcW w:w="1276" w:type="dxa"/>
            <w:vAlign w:val="center"/>
          </w:tcPr>
          <w:p>
            <w:pPr>
              <w:pStyle w:val="12"/>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保证客运工作长期有效运行</w:t>
            </w:r>
          </w:p>
        </w:tc>
        <w:tc>
          <w:tcPr>
            <w:tcW w:w="2268" w:type="dxa"/>
            <w:vAlign w:val="center"/>
          </w:tcPr>
          <w:p>
            <w:pPr>
              <w:pStyle w:val="12"/>
            </w:pPr>
            <w:r>
              <w:t>≥10年</w:t>
            </w:r>
          </w:p>
        </w:tc>
        <w:tc>
          <w:tcPr>
            <w:tcW w:w="1276" w:type="dxa"/>
            <w:vAlign w:val="center"/>
          </w:tcPr>
          <w:p>
            <w:pPr>
              <w:pStyle w:val="12"/>
            </w:pPr>
            <w:r>
              <w:t>汽车站运营补助工作计划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37、汽车站运营补助绩效目标表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13032125P00008410001G</w:t>
            </w:r>
          </w:p>
        </w:tc>
        <w:tc>
          <w:tcPr>
            <w:tcW w:w="2835" w:type="dxa"/>
            <w:vAlign w:val="center"/>
          </w:tcPr>
          <w:p>
            <w:pPr>
              <w:pStyle w:val="10"/>
            </w:pPr>
            <w:r>
              <w:t>项目名称</w:t>
            </w:r>
          </w:p>
        </w:tc>
        <w:tc>
          <w:tcPr>
            <w:tcW w:w="6095" w:type="dxa"/>
            <w:gridSpan w:val="3"/>
            <w:vAlign w:val="center"/>
          </w:tcPr>
          <w:p>
            <w:pPr>
              <w:pStyle w:val="12"/>
            </w:pPr>
            <w:r>
              <w:t>汽车站运营补助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预算数30万元，其中财政资金30万元，主要用于汽车站运营补助资金支出。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1.通过恢复汽车站正常运转，保证客运工作长期有效运行。</w:t>
            </w:r>
          </w:p>
          <w:p>
            <w:pPr>
              <w:pStyle w:val="12"/>
            </w:pPr>
            <w:r>
              <w:t>2.通过恢复汽车站的正常运转，提高社会公众满意度，使群众满意度达到90%以上。</w:t>
            </w:r>
          </w:p>
          <w:p>
            <w:pPr>
              <w:pStyle w:val="12"/>
            </w:pPr>
            <w:r>
              <w:t>3.通过对长途客运站的资金补贴，保障长途客运站正常运转。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汽车站数量</w:t>
            </w:r>
          </w:p>
        </w:tc>
        <w:tc>
          <w:tcPr>
            <w:tcW w:w="5386" w:type="dxa"/>
            <w:vAlign w:val="center"/>
          </w:tcPr>
          <w:p>
            <w:pPr>
              <w:pStyle w:val="12"/>
            </w:pPr>
            <w:r>
              <w:t>正常运营汽车站数量</w:t>
            </w:r>
          </w:p>
        </w:tc>
        <w:tc>
          <w:tcPr>
            <w:tcW w:w="2268" w:type="dxa"/>
            <w:vAlign w:val="center"/>
          </w:tcPr>
          <w:p>
            <w:pPr>
              <w:pStyle w:val="12"/>
            </w:pPr>
            <w:r>
              <w:t>1个</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严格按照补助资金预算数支付资金</w:t>
            </w:r>
          </w:p>
        </w:tc>
        <w:tc>
          <w:tcPr>
            <w:tcW w:w="2268" w:type="dxa"/>
            <w:vAlign w:val="center"/>
          </w:tcPr>
          <w:p>
            <w:pPr>
              <w:pStyle w:val="12"/>
            </w:pPr>
            <w:r>
              <w:t>≤30万元</w:t>
            </w:r>
          </w:p>
        </w:tc>
        <w:tc>
          <w:tcPr>
            <w:tcW w:w="1276" w:type="dxa"/>
            <w:vAlign w:val="center"/>
          </w:tcPr>
          <w:p>
            <w:pPr>
              <w:pStyle w:val="12"/>
            </w:pPr>
            <w:r>
              <w:t>预算指标下达文件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项目实施有效保证客运班车正常运行，方便群众出行</w:t>
            </w:r>
          </w:p>
        </w:tc>
        <w:tc>
          <w:tcPr>
            <w:tcW w:w="2268" w:type="dxa"/>
            <w:vAlign w:val="center"/>
          </w:tcPr>
          <w:p>
            <w:pPr>
              <w:pStyle w:val="12"/>
            </w:pPr>
            <w:r>
              <w:t>≥16万人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保证客运工作长期有效运行</w:t>
            </w:r>
          </w:p>
        </w:tc>
        <w:tc>
          <w:tcPr>
            <w:tcW w:w="2268" w:type="dxa"/>
            <w:vAlign w:val="center"/>
          </w:tcPr>
          <w:p>
            <w:pPr>
              <w:pStyle w:val="12"/>
            </w:pPr>
            <w:r>
              <w:t>≥10年</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4.26</w:t>
            </w:r>
          </w:p>
        </w:tc>
        <w:tc>
          <w:tcPr>
            <w:tcW w:w="964" w:type="dxa"/>
            <w:vAlign w:val="center"/>
          </w:tcPr>
          <w:p>
            <w:pPr>
              <w:pStyle w:val="15"/>
            </w:pPr>
            <w:r>
              <w:t>4.26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青龙满族自治县交通运输局本级小计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4.26</w:t>
            </w:r>
          </w:p>
        </w:tc>
        <w:tc>
          <w:tcPr>
            <w:tcW w:w="964" w:type="dxa"/>
            <w:vAlign w:val="center"/>
          </w:tcPr>
          <w:p>
            <w:pPr>
              <w:pStyle w:val="15"/>
            </w:pPr>
            <w:r>
              <w:t>4.26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79.06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706</w:t>
            </w:r>
          </w:p>
        </w:tc>
        <w:tc>
          <w:tcPr>
            <w:tcW w:w="850" w:type="dxa"/>
            <w:vAlign w:val="center"/>
          </w:tcPr>
          <w:p>
            <w:pPr>
              <w:pStyle w:val="11"/>
            </w:pPr>
            <w:r>
              <w:t>0.00</w:t>
            </w:r>
          </w:p>
        </w:tc>
        <w:tc>
          <w:tcPr>
            <w:tcW w:w="964" w:type="dxa"/>
            <w:vAlign w:val="center"/>
          </w:tcPr>
          <w:p>
            <w:pPr>
              <w:pStyle w:val="11"/>
            </w:pPr>
            <w:r>
              <w:t>1.06</w:t>
            </w:r>
          </w:p>
        </w:tc>
        <w:tc>
          <w:tcPr>
            <w:tcW w:w="964" w:type="dxa"/>
            <w:vAlign w:val="center"/>
          </w:tcPr>
          <w:p>
            <w:pPr>
              <w:pStyle w:val="11"/>
            </w:pPr>
            <w:r>
              <w:t>1.06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79.06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4000</w:t>
            </w:r>
          </w:p>
        </w:tc>
        <w:tc>
          <w:tcPr>
            <w:tcW w:w="850" w:type="dxa"/>
            <w:vAlign w:val="center"/>
          </w:tcPr>
          <w:p>
            <w:pPr>
              <w:pStyle w:val="11"/>
            </w:pPr>
            <w:r>
              <w:t>0.00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青龙满族自治县交通运输局本级上年末固定资产金额为525.67万元（详见下表）。本年度拟购置固定资产总额为0.00万元，已按要求列入政府采购预算，详见政府采购预算表。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2400</w:t>
            </w:r>
          </w:p>
        </w:tc>
        <w:tc>
          <w:tcPr>
            <w:tcW w:w="2835" w:type="dxa"/>
            <w:vAlign w:val="center"/>
          </w:tcPr>
          <w:p>
            <w:pPr>
              <w:pStyle w:val="11"/>
            </w:pPr>
            <w:r>
              <w:t>77.17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127.11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127</w:t>
            </w:r>
          </w:p>
        </w:tc>
        <w:tc>
          <w:tcPr>
            <w:tcW w:w="2835" w:type="dxa"/>
            <w:vAlign w:val="center"/>
          </w:tcPr>
          <w:p>
            <w:pPr>
              <w:pStyle w:val="11"/>
            </w:pPr>
            <w:r>
              <w:t>321.39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1C22F"/>
    <w:multiLevelType w:val="singleLevel"/>
    <w:tmpl w:val="58E1C2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NjYWM5NTA3ZGE5Y2U4ZjdjN2NiZmZlMDIwY2IwZWYifQ=="/>
  </w:docVars>
  <w:rsids>
    <w:rsidRoot w:val="00000000"/>
    <w:rsid w:val="016F4470"/>
    <w:rsid w:val="07D7113E"/>
    <w:rsid w:val="0FF43777"/>
    <w:rsid w:val="194F6D21"/>
    <w:rsid w:val="21613AFB"/>
    <w:rsid w:val="2D76605C"/>
    <w:rsid w:val="388E0510"/>
    <w:rsid w:val="5ACE32A8"/>
    <w:rsid w:val="620B0AE2"/>
    <w:rsid w:val="6E8A56BC"/>
    <w:rsid w:val="70BD199D"/>
    <w:rsid w:val="799F6E50"/>
    <w:rsid w:val="7A8D567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TotalTime>1</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2025-01-20T12:40:00Z</dcterms:created>
  <dc:creator>Administrator</dc:creator>
  <cp:lastModifiedBy>Administrator</cp:lastModifiedBy>
  <cp:lastPrinted>2025-01-20T05:11:00Z</cp:lastPrinted>
  <dcterms:modified xsi:type="dcterms:W3CDTF">2025-01-21T02:51:06Z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9A21525454094AAD891C3850C9E1C33D_13</vt:lpwstr>
  </property>
</Properties>
</file>