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280" w:firstLineChars="10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rPr>
          <w:rFonts w:hint="default"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r>
        <w:rPr>
          <w:rFonts w:hint="eastAsia"/>
          <w:lang w:val="en-US" w:eastAsia="zh-CN"/>
        </w:rPr>
        <w:t>-5</w:t>
      </w:r>
    </w:p>
    <w:p>
      <w:pPr>
        <w:pStyle w:val="5"/>
        <w:tabs>
          <w:tab w:val="right" w:leader="dot" w:pos="14562"/>
        </w:tabs>
        <w:rPr>
          <w:rFonts w:hint="default"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r>
        <w:rPr>
          <w:rFonts w:hint="eastAsia"/>
          <w:lang w:val="en-US" w:eastAsia="zh-CN"/>
        </w:rPr>
        <w:t>-7</w:t>
      </w:r>
    </w:p>
    <w:p>
      <w:pPr>
        <w:pStyle w:val="5"/>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r>
        <w:rPr>
          <w:rFonts w:hint="eastAsia"/>
          <w:lang w:val="en-US" w:eastAsia="zh-CN"/>
        </w:rPr>
        <w:t>-9</w:t>
      </w:r>
    </w:p>
    <w:p>
      <w:pPr>
        <w:pStyle w:val="5"/>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r>
        <w:rPr>
          <w:rFonts w:hint="eastAsia"/>
          <w:lang w:val="en-US" w:eastAsia="zh-CN"/>
        </w:rPr>
        <w:t>-11</w:t>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r>
        <w:rPr>
          <w:rFonts w:hint="eastAsia"/>
          <w:lang w:val="en-US" w:eastAsia="zh-CN"/>
        </w:rPr>
        <w:t>-19</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5"/>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r>
        <w:rPr>
          <w:rFonts w:hint="eastAsia"/>
          <w:lang w:val="en-US" w:eastAsia="zh-CN"/>
        </w:rPr>
        <w:t>-29</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9"/>
        <w:gridCol w:w="4709"/>
        <w:gridCol w:w="2952"/>
        <w:gridCol w:w="5021"/>
        <w:gridCol w:w="1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 w:hRule="atLeast"/>
          <w:tblHeader/>
          <w:jc w:val="center"/>
        </w:trPr>
        <w:tc>
          <w:tcPr>
            <w:tcW w:w="1884" w:type="pct"/>
            <w:gridSpan w:val="2"/>
            <w:tcBorders>
              <w:top w:val="single" w:color="FFFFFF" w:sz="6" w:space="0"/>
              <w:left w:val="single" w:color="FFFFFF" w:sz="6" w:space="0"/>
              <w:right w:val="single" w:color="FFFFFF" w:sz="6" w:space="0"/>
            </w:tcBorders>
            <w:vAlign w:val="center"/>
          </w:tcPr>
          <w:p>
            <w:pPr>
              <w:pStyle w:val="13"/>
            </w:pPr>
            <w:r>
              <w:t>202青龙满族自治县信访局</w:t>
            </w:r>
          </w:p>
        </w:tc>
        <w:tc>
          <w:tcPr>
            <w:tcW w:w="983" w:type="pct"/>
            <w:tcBorders>
              <w:top w:val="single" w:color="FFFFFF" w:sz="6" w:space="0"/>
              <w:left w:val="single" w:color="FFFFFF" w:sz="6" w:space="0"/>
              <w:right w:val="single" w:color="FFFFFF" w:sz="6" w:space="0"/>
            </w:tcBorders>
            <w:vAlign w:val="center"/>
          </w:tcPr>
          <w:p>
            <w:pPr>
              <w:pStyle w:val="12"/>
            </w:pPr>
            <w:r>
              <w:t>预算年度：2023</w:t>
            </w:r>
          </w:p>
        </w:tc>
        <w:tc>
          <w:tcPr>
            <w:tcW w:w="2132"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316" w:type="pct"/>
            <w:vMerge w:val="restart"/>
            <w:vAlign w:val="center"/>
          </w:tcPr>
          <w:p>
            <w:pPr>
              <w:pStyle w:val="14"/>
            </w:pPr>
            <w:r>
              <w:t>序号</w:t>
            </w:r>
          </w:p>
        </w:tc>
        <w:tc>
          <w:tcPr>
            <w:tcW w:w="2551" w:type="pct"/>
            <w:gridSpan w:val="2"/>
            <w:vAlign w:val="center"/>
          </w:tcPr>
          <w:p>
            <w:pPr>
              <w:pStyle w:val="14"/>
            </w:pPr>
            <w:r>
              <w:t>收入</w:t>
            </w:r>
          </w:p>
        </w:tc>
        <w:tc>
          <w:tcPr>
            <w:tcW w:w="2132" w:type="pct"/>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316" w:type="pct"/>
            <w:vMerge w:val="continue"/>
          </w:tcPr>
          <w:p/>
        </w:tc>
        <w:tc>
          <w:tcPr>
            <w:tcW w:w="1568" w:type="pct"/>
            <w:vAlign w:val="center"/>
          </w:tcPr>
          <w:p>
            <w:pPr>
              <w:pStyle w:val="14"/>
            </w:pPr>
            <w:r>
              <w:t>项  目</w:t>
            </w:r>
          </w:p>
        </w:tc>
        <w:tc>
          <w:tcPr>
            <w:tcW w:w="983" w:type="pct"/>
            <w:vAlign w:val="center"/>
          </w:tcPr>
          <w:p>
            <w:pPr>
              <w:pStyle w:val="14"/>
            </w:pPr>
            <w:r>
              <w:t>预算数</w:t>
            </w:r>
          </w:p>
        </w:tc>
        <w:tc>
          <w:tcPr>
            <w:tcW w:w="1672" w:type="pct"/>
            <w:vAlign w:val="center"/>
          </w:tcPr>
          <w:p>
            <w:pPr>
              <w:pStyle w:val="14"/>
            </w:pPr>
            <w:r>
              <w:t>项  目</w:t>
            </w:r>
          </w:p>
        </w:tc>
        <w:tc>
          <w:tcPr>
            <w:tcW w:w="459" w:type="pct"/>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316" w:type="pct"/>
            <w:vAlign w:val="center"/>
          </w:tcPr>
          <w:p>
            <w:pPr>
              <w:pStyle w:val="14"/>
            </w:pPr>
            <w:r>
              <w:t>栏次</w:t>
            </w:r>
          </w:p>
        </w:tc>
        <w:tc>
          <w:tcPr>
            <w:tcW w:w="1568" w:type="pct"/>
            <w:vAlign w:val="center"/>
          </w:tcPr>
          <w:p>
            <w:pPr>
              <w:pStyle w:val="14"/>
            </w:pPr>
            <w:r>
              <w:t>1</w:t>
            </w:r>
          </w:p>
        </w:tc>
        <w:tc>
          <w:tcPr>
            <w:tcW w:w="983" w:type="pct"/>
            <w:vAlign w:val="center"/>
          </w:tcPr>
          <w:p>
            <w:pPr>
              <w:pStyle w:val="14"/>
            </w:pPr>
            <w:r>
              <w:t>2</w:t>
            </w:r>
          </w:p>
        </w:tc>
        <w:tc>
          <w:tcPr>
            <w:tcW w:w="1672" w:type="pct"/>
            <w:vAlign w:val="center"/>
          </w:tcPr>
          <w:p>
            <w:pPr>
              <w:pStyle w:val="14"/>
            </w:pPr>
            <w:r>
              <w:t>3</w:t>
            </w:r>
          </w:p>
        </w:tc>
        <w:tc>
          <w:tcPr>
            <w:tcW w:w="459" w:type="pct"/>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w:t>
            </w:r>
          </w:p>
        </w:tc>
        <w:tc>
          <w:tcPr>
            <w:tcW w:w="1568" w:type="pct"/>
            <w:vAlign w:val="center"/>
          </w:tcPr>
          <w:p>
            <w:pPr>
              <w:pStyle w:val="16"/>
            </w:pPr>
            <w:r>
              <w:t>一、一般公共预算拨款收入</w:t>
            </w:r>
          </w:p>
        </w:tc>
        <w:tc>
          <w:tcPr>
            <w:tcW w:w="983" w:type="pct"/>
            <w:vAlign w:val="center"/>
          </w:tcPr>
          <w:p>
            <w:pPr>
              <w:pStyle w:val="15"/>
            </w:pPr>
            <w:r>
              <w:t>171.54</w:t>
            </w:r>
          </w:p>
        </w:tc>
        <w:tc>
          <w:tcPr>
            <w:tcW w:w="1672" w:type="pct"/>
            <w:vAlign w:val="center"/>
          </w:tcPr>
          <w:p>
            <w:pPr>
              <w:pStyle w:val="16"/>
            </w:pPr>
            <w:r>
              <w:t>一、一般公共服务支出</w:t>
            </w:r>
          </w:p>
        </w:tc>
        <w:tc>
          <w:tcPr>
            <w:tcW w:w="459" w:type="pct"/>
            <w:vAlign w:val="center"/>
          </w:tcPr>
          <w:p>
            <w:pPr>
              <w:pStyle w:val="15"/>
            </w:pPr>
            <w:r>
              <w:t>137.03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w:t>
            </w:r>
          </w:p>
        </w:tc>
        <w:tc>
          <w:tcPr>
            <w:tcW w:w="1568" w:type="pct"/>
            <w:vAlign w:val="center"/>
          </w:tcPr>
          <w:p>
            <w:pPr>
              <w:pStyle w:val="16"/>
            </w:pPr>
            <w:r>
              <w:t>二、政府性基金预算拨款收入</w:t>
            </w:r>
          </w:p>
        </w:tc>
        <w:tc>
          <w:tcPr>
            <w:tcW w:w="983" w:type="pct"/>
            <w:vAlign w:val="center"/>
          </w:tcPr>
          <w:p>
            <w:pPr>
              <w:pStyle w:val="15"/>
            </w:pPr>
            <w:r>
              <w:t>114.00</w:t>
            </w:r>
          </w:p>
        </w:tc>
        <w:tc>
          <w:tcPr>
            <w:tcW w:w="1672" w:type="pct"/>
            <w:vAlign w:val="center"/>
          </w:tcPr>
          <w:p>
            <w:pPr>
              <w:pStyle w:val="16"/>
            </w:pPr>
            <w:r>
              <w:t>二、外交支出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3</w:t>
            </w:r>
          </w:p>
        </w:tc>
        <w:tc>
          <w:tcPr>
            <w:tcW w:w="1568" w:type="pct"/>
            <w:vAlign w:val="center"/>
          </w:tcPr>
          <w:p>
            <w:pPr>
              <w:pStyle w:val="16"/>
            </w:pPr>
            <w:r>
              <w:t>三、国有资本经营预算拨款收入</w:t>
            </w:r>
          </w:p>
        </w:tc>
        <w:tc>
          <w:tcPr>
            <w:tcW w:w="983" w:type="pct"/>
            <w:vAlign w:val="center"/>
          </w:tcPr>
          <w:p>
            <w:pPr>
              <w:pStyle w:val="15"/>
            </w:pPr>
          </w:p>
        </w:tc>
        <w:tc>
          <w:tcPr>
            <w:tcW w:w="1672" w:type="pct"/>
            <w:vAlign w:val="center"/>
          </w:tcPr>
          <w:p>
            <w:pPr>
              <w:pStyle w:val="16"/>
            </w:pPr>
            <w:r>
              <w:t>三、国防支出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4</w:t>
            </w:r>
          </w:p>
        </w:tc>
        <w:tc>
          <w:tcPr>
            <w:tcW w:w="1568" w:type="pct"/>
            <w:vAlign w:val="center"/>
          </w:tcPr>
          <w:p>
            <w:pPr>
              <w:pStyle w:val="16"/>
            </w:pPr>
            <w:r>
              <w:t>四、财政专户管理资金收入</w:t>
            </w:r>
          </w:p>
        </w:tc>
        <w:tc>
          <w:tcPr>
            <w:tcW w:w="983" w:type="pct"/>
            <w:vAlign w:val="center"/>
          </w:tcPr>
          <w:p>
            <w:pPr>
              <w:pStyle w:val="15"/>
            </w:pPr>
          </w:p>
        </w:tc>
        <w:tc>
          <w:tcPr>
            <w:tcW w:w="1672" w:type="pct"/>
            <w:vAlign w:val="center"/>
          </w:tcPr>
          <w:p>
            <w:pPr>
              <w:pStyle w:val="16"/>
            </w:pPr>
            <w:r>
              <w:t>四、公共安全支出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5</w:t>
            </w:r>
          </w:p>
        </w:tc>
        <w:tc>
          <w:tcPr>
            <w:tcW w:w="1568" w:type="pct"/>
            <w:vAlign w:val="center"/>
          </w:tcPr>
          <w:p>
            <w:pPr>
              <w:pStyle w:val="16"/>
            </w:pPr>
            <w:r>
              <w:t>五、事业收入</w:t>
            </w:r>
          </w:p>
        </w:tc>
        <w:tc>
          <w:tcPr>
            <w:tcW w:w="983" w:type="pct"/>
            <w:vAlign w:val="center"/>
          </w:tcPr>
          <w:p>
            <w:pPr>
              <w:pStyle w:val="15"/>
            </w:pPr>
          </w:p>
        </w:tc>
        <w:tc>
          <w:tcPr>
            <w:tcW w:w="1672" w:type="pct"/>
            <w:vAlign w:val="center"/>
          </w:tcPr>
          <w:p>
            <w:pPr>
              <w:pStyle w:val="16"/>
            </w:pPr>
            <w:r>
              <w:t>五、教育支出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6</w:t>
            </w:r>
          </w:p>
        </w:tc>
        <w:tc>
          <w:tcPr>
            <w:tcW w:w="1568" w:type="pct"/>
            <w:vAlign w:val="center"/>
          </w:tcPr>
          <w:p>
            <w:pPr>
              <w:pStyle w:val="16"/>
            </w:pPr>
            <w:r>
              <w:t>六、事业单位经营收入</w:t>
            </w:r>
          </w:p>
        </w:tc>
        <w:tc>
          <w:tcPr>
            <w:tcW w:w="983" w:type="pct"/>
            <w:vAlign w:val="center"/>
          </w:tcPr>
          <w:p>
            <w:pPr>
              <w:pStyle w:val="15"/>
            </w:pPr>
          </w:p>
        </w:tc>
        <w:tc>
          <w:tcPr>
            <w:tcW w:w="1672" w:type="pct"/>
            <w:vAlign w:val="center"/>
          </w:tcPr>
          <w:p>
            <w:pPr>
              <w:pStyle w:val="16"/>
            </w:pPr>
            <w:r>
              <w:t>六、科学技术支出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7</w:t>
            </w:r>
          </w:p>
        </w:tc>
        <w:tc>
          <w:tcPr>
            <w:tcW w:w="1568" w:type="pct"/>
            <w:vAlign w:val="center"/>
          </w:tcPr>
          <w:p>
            <w:pPr>
              <w:pStyle w:val="16"/>
            </w:pPr>
            <w:r>
              <w:t>七、上级补助收入</w:t>
            </w:r>
          </w:p>
        </w:tc>
        <w:tc>
          <w:tcPr>
            <w:tcW w:w="983" w:type="pct"/>
            <w:vAlign w:val="center"/>
          </w:tcPr>
          <w:p>
            <w:pPr>
              <w:pStyle w:val="15"/>
            </w:pPr>
          </w:p>
        </w:tc>
        <w:tc>
          <w:tcPr>
            <w:tcW w:w="1672" w:type="pct"/>
            <w:vAlign w:val="center"/>
          </w:tcPr>
          <w:p>
            <w:pPr>
              <w:pStyle w:val="16"/>
            </w:pPr>
            <w:r>
              <w:t>七、文化旅游体育与传媒支出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8</w:t>
            </w:r>
          </w:p>
        </w:tc>
        <w:tc>
          <w:tcPr>
            <w:tcW w:w="1568" w:type="pct"/>
            <w:vAlign w:val="center"/>
          </w:tcPr>
          <w:p>
            <w:pPr>
              <w:pStyle w:val="16"/>
            </w:pPr>
            <w:r>
              <w:t>八、附属单位上缴收入</w:t>
            </w:r>
          </w:p>
        </w:tc>
        <w:tc>
          <w:tcPr>
            <w:tcW w:w="983" w:type="pct"/>
            <w:vAlign w:val="center"/>
          </w:tcPr>
          <w:p>
            <w:pPr>
              <w:pStyle w:val="15"/>
            </w:pPr>
          </w:p>
        </w:tc>
        <w:tc>
          <w:tcPr>
            <w:tcW w:w="1672" w:type="pct"/>
            <w:vAlign w:val="center"/>
          </w:tcPr>
          <w:p>
            <w:pPr>
              <w:pStyle w:val="16"/>
            </w:pPr>
            <w:r>
              <w:t>八、社会保障和就业支出</w:t>
            </w:r>
          </w:p>
        </w:tc>
        <w:tc>
          <w:tcPr>
            <w:tcW w:w="459" w:type="pct"/>
            <w:vAlign w:val="center"/>
          </w:tcPr>
          <w:p>
            <w:pPr>
              <w:pStyle w:val="15"/>
            </w:pPr>
            <w:r>
              <w:t>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9</w:t>
            </w:r>
          </w:p>
        </w:tc>
        <w:tc>
          <w:tcPr>
            <w:tcW w:w="1568" w:type="pct"/>
            <w:vAlign w:val="center"/>
          </w:tcPr>
          <w:p>
            <w:pPr>
              <w:pStyle w:val="16"/>
            </w:pPr>
            <w:r>
              <w:t>九、其他收入</w:t>
            </w:r>
          </w:p>
        </w:tc>
        <w:tc>
          <w:tcPr>
            <w:tcW w:w="983" w:type="pct"/>
            <w:vAlign w:val="center"/>
          </w:tcPr>
          <w:p>
            <w:pPr>
              <w:pStyle w:val="15"/>
            </w:pPr>
          </w:p>
        </w:tc>
        <w:tc>
          <w:tcPr>
            <w:tcW w:w="1672" w:type="pct"/>
            <w:vAlign w:val="center"/>
          </w:tcPr>
          <w:p>
            <w:pPr>
              <w:pStyle w:val="16"/>
            </w:pPr>
            <w:r>
              <w:t>九、社会保险基金支出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10</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十、卫生健康支出</w:t>
            </w:r>
          </w:p>
        </w:tc>
        <w:tc>
          <w:tcPr>
            <w:tcW w:w="459" w:type="pct"/>
            <w:vAlign w:val="center"/>
          </w:tcPr>
          <w:p>
            <w:pPr>
              <w:pStyle w:val="15"/>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11</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十一、节能环保支出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12</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十二、城乡社区支出</w:t>
            </w:r>
          </w:p>
        </w:tc>
        <w:tc>
          <w:tcPr>
            <w:tcW w:w="459" w:type="pct"/>
            <w:vAlign w:val="center"/>
          </w:tcPr>
          <w:p>
            <w:pPr>
              <w:pStyle w:val="15"/>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13</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十三、农林水支出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14</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十四、交通运输支出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15</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十五、资源勘探工业信息等支出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16</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十六、商业服务业等支出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17</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十七、金融支出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18</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十八、援助其他地区支出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19</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十九、自然资源海洋气象等支出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20</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二十、住房保障支出</w:t>
            </w:r>
          </w:p>
        </w:tc>
        <w:tc>
          <w:tcPr>
            <w:tcW w:w="459" w:type="pct"/>
            <w:vAlign w:val="center"/>
          </w:tcPr>
          <w:p>
            <w:pPr>
              <w:pStyle w:val="15"/>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21</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二十一、粮油物资储备支出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22</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二十二、国有资本经营预算支出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23</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二十三、灾害防治及应急管理支出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24</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二十四、预备费</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25</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二十五、其他支出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26</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二十六、转移性支出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27</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二十七、债务还本支出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28</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二十八、债务付息支出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29</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二十九、债务发行费用支出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30</w:t>
            </w:r>
          </w:p>
        </w:tc>
        <w:tc>
          <w:tcPr>
            <w:tcW w:w="1568" w:type="pct"/>
            <w:vAlign w:val="center"/>
          </w:tcPr>
          <w:p>
            <w:pPr>
              <w:pStyle w:val="16"/>
            </w:pPr>
          </w:p>
        </w:tc>
        <w:tc>
          <w:tcPr>
            <w:tcW w:w="983" w:type="pct"/>
            <w:vAlign w:val="center"/>
          </w:tcPr>
          <w:p>
            <w:pPr>
              <w:pStyle w:val="15"/>
              <w:bidi w:val="0"/>
            </w:pPr>
          </w:p>
        </w:tc>
        <w:tc>
          <w:tcPr>
            <w:tcW w:w="1672" w:type="pct"/>
            <w:vAlign w:val="center"/>
          </w:tcPr>
          <w:p>
            <w:pPr>
              <w:pStyle w:val="16"/>
            </w:pPr>
            <w:r>
              <w:t>三十、抗疫特别国债安排的支出</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31</w:t>
            </w:r>
          </w:p>
        </w:tc>
        <w:tc>
          <w:tcPr>
            <w:tcW w:w="1568" w:type="pct"/>
            <w:vAlign w:val="center"/>
          </w:tcPr>
          <w:p>
            <w:pPr>
              <w:pStyle w:val="16"/>
            </w:pPr>
          </w:p>
        </w:tc>
        <w:tc>
          <w:tcPr>
            <w:tcW w:w="983" w:type="pct"/>
            <w:vAlign w:val="center"/>
          </w:tcPr>
          <w:p>
            <w:pPr>
              <w:pStyle w:val="15"/>
            </w:pPr>
          </w:p>
        </w:tc>
        <w:tc>
          <w:tcPr>
            <w:tcW w:w="1672" w:type="pct"/>
            <w:vAlign w:val="center"/>
          </w:tcPr>
          <w:p>
            <w:pPr>
              <w:pStyle w:val="16"/>
            </w:pPr>
            <w:r>
              <w:t>三十一、人行科目</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32</w:t>
            </w:r>
          </w:p>
        </w:tc>
        <w:tc>
          <w:tcPr>
            <w:tcW w:w="1568" w:type="pct"/>
            <w:vAlign w:val="center"/>
          </w:tcPr>
          <w:p>
            <w:pPr>
              <w:pStyle w:val="18"/>
            </w:pPr>
            <w:r>
              <w:t>本年收入合计</w:t>
            </w:r>
          </w:p>
        </w:tc>
        <w:tc>
          <w:tcPr>
            <w:tcW w:w="983" w:type="pct"/>
            <w:vAlign w:val="center"/>
          </w:tcPr>
          <w:p>
            <w:pPr>
              <w:pStyle w:val="19"/>
            </w:pPr>
            <w:r>
              <w:t>285.54</w:t>
            </w:r>
          </w:p>
        </w:tc>
        <w:tc>
          <w:tcPr>
            <w:tcW w:w="1672" w:type="pct"/>
            <w:vAlign w:val="center"/>
          </w:tcPr>
          <w:p>
            <w:pPr>
              <w:pStyle w:val="18"/>
            </w:pPr>
            <w:r>
              <w:t>本年支出合计</w:t>
            </w:r>
          </w:p>
        </w:tc>
        <w:tc>
          <w:tcPr>
            <w:tcW w:w="459" w:type="pct"/>
            <w:vAlign w:val="center"/>
          </w:tcPr>
          <w:p>
            <w:pPr>
              <w:pStyle w:val="19"/>
            </w:pPr>
            <w:r>
              <w:t>305.46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33</w:t>
            </w:r>
          </w:p>
        </w:tc>
        <w:tc>
          <w:tcPr>
            <w:tcW w:w="1568" w:type="pct"/>
            <w:vAlign w:val="center"/>
          </w:tcPr>
          <w:p>
            <w:pPr>
              <w:pStyle w:val="16"/>
            </w:pPr>
            <w:r>
              <w:t>上年结转结余</w:t>
            </w:r>
          </w:p>
        </w:tc>
        <w:tc>
          <w:tcPr>
            <w:tcW w:w="983" w:type="pct"/>
            <w:vAlign w:val="center"/>
          </w:tcPr>
          <w:p>
            <w:pPr>
              <w:pStyle w:val="15"/>
            </w:pPr>
            <w:r>
              <w:t>19.92</w:t>
            </w:r>
          </w:p>
        </w:tc>
        <w:tc>
          <w:tcPr>
            <w:tcW w:w="1672" w:type="pct"/>
            <w:vAlign w:val="center"/>
          </w:tcPr>
          <w:p>
            <w:pPr>
              <w:pStyle w:val="16"/>
            </w:pPr>
            <w:r>
              <w:t>年终结转结余</w:t>
            </w:r>
          </w:p>
        </w:tc>
        <w:tc>
          <w:tcPr>
            <w:tcW w:w="4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316" w:type="pct"/>
            <w:vAlign w:val="center"/>
          </w:tcPr>
          <w:p>
            <w:pPr>
              <w:pStyle w:val="17"/>
            </w:pPr>
            <w:r>
              <w:t>34</w:t>
            </w:r>
          </w:p>
        </w:tc>
        <w:tc>
          <w:tcPr>
            <w:tcW w:w="1568" w:type="pct"/>
            <w:vAlign w:val="center"/>
          </w:tcPr>
          <w:p>
            <w:pPr>
              <w:pStyle w:val="18"/>
            </w:pPr>
            <w:r>
              <w:t>收入总计</w:t>
            </w:r>
          </w:p>
        </w:tc>
        <w:tc>
          <w:tcPr>
            <w:tcW w:w="983" w:type="pct"/>
            <w:vAlign w:val="center"/>
          </w:tcPr>
          <w:p>
            <w:pPr>
              <w:pStyle w:val="19"/>
            </w:pPr>
            <w:r>
              <w:t>305.46</w:t>
            </w:r>
          </w:p>
        </w:tc>
        <w:tc>
          <w:tcPr>
            <w:tcW w:w="1672" w:type="pct"/>
            <w:vAlign w:val="center"/>
          </w:tcPr>
          <w:p>
            <w:pPr>
              <w:pStyle w:val="18"/>
            </w:pPr>
            <w:r>
              <w:t>支出总计</w:t>
            </w:r>
          </w:p>
        </w:tc>
        <w:tc>
          <w:tcPr>
            <w:tcW w:w="459" w:type="pct"/>
            <w:vAlign w:val="center"/>
          </w:tcPr>
          <w:p>
            <w:pPr>
              <w:pStyle w:val="19"/>
            </w:pPr>
            <w:r>
              <w:t>305.46</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
        <w:gridCol w:w="1203"/>
        <w:gridCol w:w="2475"/>
        <w:gridCol w:w="1005"/>
        <w:gridCol w:w="1035"/>
        <w:gridCol w:w="1050"/>
        <w:gridCol w:w="780"/>
        <w:gridCol w:w="935"/>
        <w:gridCol w:w="955"/>
        <w:gridCol w:w="1065"/>
        <w:gridCol w:w="1421"/>
        <w:gridCol w:w="1159"/>
        <w:gridCol w:w="1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163" w:type="pct"/>
            <w:gridSpan w:val="5"/>
            <w:tcBorders>
              <w:top w:val="single" w:color="FFFFFF" w:sz="6" w:space="0"/>
              <w:left w:val="single" w:color="FFFFFF" w:sz="6" w:space="0"/>
              <w:right w:val="single" w:color="FFFFFF" w:sz="6" w:space="0"/>
            </w:tcBorders>
            <w:vAlign w:val="center"/>
          </w:tcPr>
          <w:p>
            <w:pPr>
              <w:pStyle w:val="13"/>
            </w:pPr>
            <w:r>
              <w:t>202青龙满族自治县信访局</w:t>
            </w:r>
          </w:p>
        </w:tc>
        <w:tc>
          <w:tcPr>
            <w:tcW w:w="920" w:type="pct"/>
            <w:gridSpan w:val="3"/>
            <w:tcBorders>
              <w:top w:val="single" w:color="FFFFFF" w:sz="6" w:space="0"/>
              <w:left w:val="single" w:color="FFFFFF" w:sz="6" w:space="0"/>
              <w:right w:val="single" w:color="FFFFFF" w:sz="6" w:space="0"/>
            </w:tcBorders>
            <w:vAlign w:val="center"/>
          </w:tcPr>
          <w:p>
            <w:pPr>
              <w:pStyle w:val="13"/>
            </w:pPr>
            <w:r>
              <w:t>预算年度：2023</w:t>
            </w:r>
          </w:p>
        </w:tc>
        <w:tc>
          <w:tcPr>
            <w:tcW w:w="1916" w:type="pct"/>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8" w:type="pct"/>
            <w:vMerge w:val="restart"/>
            <w:vAlign w:val="center"/>
          </w:tcPr>
          <w:p>
            <w:pPr>
              <w:pStyle w:val="13"/>
            </w:pPr>
            <w:r>
              <w:t>序号</w:t>
            </w:r>
          </w:p>
        </w:tc>
        <w:tc>
          <w:tcPr>
            <w:tcW w:w="1224" w:type="pct"/>
            <w:gridSpan w:val="2"/>
            <w:vAlign w:val="center"/>
          </w:tcPr>
          <w:p>
            <w:pPr>
              <w:pStyle w:val="13"/>
            </w:pPr>
            <w:r>
              <w:t>功能分类科目</w:t>
            </w:r>
          </w:p>
        </w:tc>
        <w:tc>
          <w:tcPr>
            <w:tcW w:w="334" w:type="pct"/>
            <w:vMerge w:val="restart"/>
            <w:vAlign w:val="center"/>
          </w:tcPr>
          <w:p>
            <w:pPr>
              <w:pStyle w:val="13"/>
            </w:pPr>
            <w:r>
              <w:t>合计</w:t>
            </w:r>
          </w:p>
        </w:tc>
        <w:tc>
          <w:tcPr>
            <w:tcW w:w="2797" w:type="pct"/>
            <w:gridSpan w:val="8"/>
            <w:vAlign w:val="center"/>
          </w:tcPr>
          <w:p>
            <w:pPr>
              <w:pStyle w:val="13"/>
            </w:pPr>
            <w:r>
              <w:t>本年收入</w:t>
            </w:r>
          </w:p>
        </w:tc>
        <w:tc>
          <w:tcPr>
            <w:tcW w:w="384" w:type="pct"/>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8" w:type="pct"/>
            <w:vMerge w:val="continue"/>
          </w:tcPr>
          <w:p>
            <w:pPr>
              <w:pStyle w:val="13"/>
            </w:pPr>
          </w:p>
        </w:tc>
        <w:tc>
          <w:tcPr>
            <w:tcW w:w="400" w:type="pct"/>
            <w:vAlign w:val="center"/>
          </w:tcPr>
          <w:p>
            <w:pPr>
              <w:pStyle w:val="13"/>
            </w:pPr>
            <w:r>
              <w:t>科目    编码</w:t>
            </w:r>
          </w:p>
        </w:tc>
        <w:tc>
          <w:tcPr>
            <w:tcW w:w="824" w:type="pct"/>
            <w:vAlign w:val="center"/>
          </w:tcPr>
          <w:p>
            <w:pPr>
              <w:pStyle w:val="13"/>
            </w:pPr>
            <w:r>
              <w:t>科目名称</w:t>
            </w:r>
          </w:p>
        </w:tc>
        <w:tc>
          <w:tcPr>
            <w:tcW w:w="334" w:type="pct"/>
            <w:vMerge w:val="continue"/>
          </w:tcPr>
          <w:p>
            <w:pPr>
              <w:pStyle w:val="13"/>
            </w:pPr>
          </w:p>
        </w:tc>
        <w:tc>
          <w:tcPr>
            <w:tcW w:w="344" w:type="pct"/>
            <w:vAlign w:val="center"/>
          </w:tcPr>
          <w:p>
            <w:pPr>
              <w:pStyle w:val="13"/>
            </w:pPr>
            <w:r>
              <w:t>小计</w:t>
            </w:r>
          </w:p>
        </w:tc>
        <w:tc>
          <w:tcPr>
            <w:tcW w:w="349" w:type="pct"/>
            <w:vAlign w:val="center"/>
          </w:tcPr>
          <w:p>
            <w:pPr>
              <w:pStyle w:val="13"/>
            </w:pPr>
            <w:r>
              <w:t>财政拨款 收入</w:t>
            </w:r>
          </w:p>
        </w:tc>
        <w:tc>
          <w:tcPr>
            <w:tcW w:w="259" w:type="pct"/>
            <w:vAlign w:val="center"/>
          </w:tcPr>
          <w:p>
            <w:pPr>
              <w:pStyle w:val="13"/>
            </w:pPr>
            <w:r>
              <w:t>财政专户 收入</w:t>
            </w:r>
          </w:p>
        </w:tc>
        <w:tc>
          <w:tcPr>
            <w:tcW w:w="311" w:type="pct"/>
            <w:vAlign w:val="center"/>
          </w:tcPr>
          <w:p>
            <w:pPr>
              <w:pStyle w:val="13"/>
            </w:pPr>
            <w:r>
              <w:t>事业收入</w:t>
            </w:r>
          </w:p>
        </w:tc>
        <w:tc>
          <w:tcPr>
            <w:tcW w:w="318" w:type="pct"/>
            <w:vAlign w:val="center"/>
          </w:tcPr>
          <w:p>
            <w:pPr>
              <w:pStyle w:val="13"/>
            </w:pPr>
            <w:r>
              <w:t>经营收入</w:t>
            </w:r>
          </w:p>
        </w:tc>
        <w:tc>
          <w:tcPr>
            <w:tcW w:w="354" w:type="pct"/>
            <w:vAlign w:val="center"/>
          </w:tcPr>
          <w:p>
            <w:pPr>
              <w:pStyle w:val="13"/>
            </w:pPr>
            <w:r>
              <w:t>上级补助收入</w:t>
            </w:r>
          </w:p>
        </w:tc>
        <w:tc>
          <w:tcPr>
            <w:tcW w:w="473" w:type="pct"/>
            <w:vAlign w:val="center"/>
          </w:tcPr>
          <w:p>
            <w:pPr>
              <w:pStyle w:val="13"/>
            </w:pPr>
            <w:r>
              <w:t>附属单位上缴收入</w:t>
            </w:r>
          </w:p>
        </w:tc>
        <w:tc>
          <w:tcPr>
            <w:tcW w:w="385" w:type="pct"/>
            <w:vAlign w:val="center"/>
          </w:tcPr>
          <w:p>
            <w:pPr>
              <w:pStyle w:val="13"/>
            </w:pPr>
            <w:r>
              <w:t>其他收入</w:t>
            </w:r>
          </w:p>
        </w:tc>
        <w:tc>
          <w:tcPr>
            <w:tcW w:w="384" w:type="pct"/>
            <w:vMerge w:val="continue"/>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8" w:type="pct"/>
            <w:vAlign w:val="center"/>
          </w:tcPr>
          <w:p>
            <w:pPr>
              <w:pStyle w:val="13"/>
            </w:pPr>
            <w:r>
              <w:t>栏次</w:t>
            </w:r>
          </w:p>
        </w:tc>
        <w:tc>
          <w:tcPr>
            <w:tcW w:w="400" w:type="pct"/>
            <w:vAlign w:val="center"/>
          </w:tcPr>
          <w:p>
            <w:pPr>
              <w:pStyle w:val="13"/>
            </w:pPr>
            <w:r>
              <w:t>1</w:t>
            </w:r>
          </w:p>
        </w:tc>
        <w:tc>
          <w:tcPr>
            <w:tcW w:w="824" w:type="pct"/>
            <w:vAlign w:val="center"/>
          </w:tcPr>
          <w:p>
            <w:pPr>
              <w:pStyle w:val="13"/>
            </w:pPr>
            <w:r>
              <w:t>2</w:t>
            </w:r>
          </w:p>
        </w:tc>
        <w:tc>
          <w:tcPr>
            <w:tcW w:w="334" w:type="pct"/>
            <w:vAlign w:val="center"/>
          </w:tcPr>
          <w:p>
            <w:pPr>
              <w:pStyle w:val="13"/>
            </w:pPr>
            <w:r>
              <w:t>3</w:t>
            </w:r>
          </w:p>
        </w:tc>
        <w:tc>
          <w:tcPr>
            <w:tcW w:w="344" w:type="pct"/>
            <w:vAlign w:val="center"/>
          </w:tcPr>
          <w:p>
            <w:pPr>
              <w:pStyle w:val="13"/>
            </w:pPr>
            <w:r>
              <w:t>4</w:t>
            </w:r>
          </w:p>
        </w:tc>
        <w:tc>
          <w:tcPr>
            <w:tcW w:w="349" w:type="pct"/>
            <w:vAlign w:val="center"/>
          </w:tcPr>
          <w:p>
            <w:pPr>
              <w:pStyle w:val="13"/>
            </w:pPr>
            <w:r>
              <w:t>5</w:t>
            </w:r>
          </w:p>
        </w:tc>
        <w:tc>
          <w:tcPr>
            <w:tcW w:w="259" w:type="pct"/>
            <w:vAlign w:val="center"/>
          </w:tcPr>
          <w:p>
            <w:pPr>
              <w:pStyle w:val="13"/>
            </w:pPr>
            <w:r>
              <w:t>6</w:t>
            </w:r>
          </w:p>
        </w:tc>
        <w:tc>
          <w:tcPr>
            <w:tcW w:w="311" w:type="pct"/>
            <w:vAlign w:val="center"/>
          </w:tcPr>
          <w:p>
            <w:pPr>
              <w:pStyle w:val="13"/>
            </w:pPr>
            <w:r>
              <w:t>7</w:t>
            </w:r>
          </w:p>
        </w:tc>
        <w:tc>
          <w:tcPr>
            <w:tcW w:w="318" w:type="pct"/>
            <w:vAlign w:val="center"/>
          </w:tcPr>
          <w:p>
            <w:pPr>
              <w:pStyle w:val="13"/>
            </w:pPr>
            <w:r>
              <w:t>8</w:t>
            </w:r>
          </w:p>
        </w:tc>
        <w:tc>
          <w:tcPr>
            <w:tcW w:w="354" w:type="pct"/>
            <w:vAlign w:val="center"/>
          </w:tcPr>
          <w:p>
            <w:pPr>
              <w:pStyle w:val="13"/>
            </w:pPr>
            <w:r>
              <w:t>9</w:t>
            </w:r>
          </w:p>
        </w:tc>
        <w:tc>
          <w:tcPr>
            <w:tcW w:w="473" w:type="pct"/>
            <w:vAlign w:val="center"/>
          </w:tcPr>
          <w:p>
            <w:pPr>
              <w:pStyle w:val="13"/>
            </w:pPr>
            <w:r>
              <w:t>10</w:t>
            </w:r>
          </w:p>
        </w:tc>
        <w:tc>
          <w:tcPr>
            <w:tcW w:w="385" w:type="pct"/>
            <w:vAlign w:val="center"/>
          </w:tcPr>
          <w:p>
            <w:pPr>
              <w:pStyle w:val="13"/>
            </w:pPr>
            <w:r>
              <w:t>11</w:t>
            </w:r>
          </w:p>
        </w:tc>
        <w:tc>
          <w:tcPr>
            <w:tcW w:w="384" w:type="pct"/>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w:t>
            </w:r>
          </w:p>
        </w:tc>
        <w:tc>
          <w:tcPr>
            <w:tcW w:w="400" w:type="pct"/>
            <w:vAlign w:val="center"/>
          </w:tcPr>
          <w:p>
            <w:pPr>
              <w:pStyle w:val="13"/>
            </w:pPr>
          </w:p>
        </w:tc>
        <w:tc>
          <w:tcPr>
            <w:tcW w:w="824" w:type="pct"/>
            <w:vAlign w:val="center"/>
          </w:tcPr>
          <w:p>
            <w:pPr>
              <w:pStyle w:val="13"/>
            </w:pPr>
            <w:r>
              <w:t>合计</w:t>
            </w:r>
          </w:p>
        </w:tc>
        <w:tc>
          <w:tcPr>
            <w:tcW w:w="334" w:type="pct"/>
            <w:vAlign w:val="center"/>
          </w:tcPr>
          <w:p>
            <w:pPr>
              <w:pStyle w:val="13"/>
            </w:pPr>
            <w:r>
              <w:t>305.46</w:t>
            </w:r>
          </w:p>
        </w:tc>
        <w:tc>
          <w:tcPr>
            <w:tcW w:w="344" w:type="pct"/>
            <w:vAlign w:val="center"/>
          </w:tcPr>
          <w:p>
            <w:pPr>
              <w:pStyle w:val="13"/>
            </w:pPr>
            <w:r>
              <w:t>285.54</w:t>
            </w:r>
          </w:p>
        </w:tc>
        <w:tc>
          <w:tcPr>
            <w:tcW w:w="349" w:type="pct"/>
            <w:vAlign w:val="center"/>
          </w:tcPr>
          <w:p>
            <w:pPr>
              <w:pStyle w:val="13"/>
            </w:pPr>
            <w:r>
              <w:t>285.54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2</w:t>
            </w:r>
          </w:p>
        </w:tc>
        <w:tc>
          <w:tcPr>
            <w:tcW w:w="400" w:type="pct"/>
            <w:vAlign w:val="center"/>
          </w:tcPr>
          <w:p>
            <w:pPr>
              <w:pStyle w:val="13"/>
            </w:pPr>
            <w:r>
              <w:t>201</w:t>
            </w:r>
          </w:p>
        </w:tc>
        <w:tc>
          <w:tcPr>
            <w:tcW w:w="824" w:type="pct"/>
            <w:vAlign w:val="center"/>
          </w:tcPr>
          <w:p>
            <w:pPr>
              <w:pStyle w:val="13"/>
            </w:pPr>
            <w:r>
              <w:t>一般公共服务支出</w:t>
            </w:r>
          </w:p>
        </w:tc>
        <w:tc>
          <w:tcPr>
            <w:tcW w:w="334" w:type="pct"/>
            <w:vAlign w:val="center"/>
          </w:tcPr>
          <w:p>
            <w:pPr>
              <w:pStyle w:val="13"/>
            </w:pPr>
            <w:r>
              <w:t>137.03</w:t>
            </w:r>
          </w:p>
        </w:tc>
        <w:tc>
          <w:tcPr>
            <w:tcW w:w="344" w:type="pct"/>
            <w:vAlign w:val="center"/>
          </w:tcPr>
          <w:p>
            <w:pPr>
              <w:pStyle w:val="13"/>
            </w:pPr>
            <w:r>
              <w:t>132.65</w:t>
            </w:r>
          </w:p>
        </w:tc>
        <w:tc>
          <w:tcPr>
            <w:tcW w:w="349" w:type="pct"/>
            <w:vAlign w:val="center"/>
          </w:tcPr>
          <w:p>
            <w:pPr>
              <w:pStyle w:val="13"/>
            </w:pPr>
            <w:r>
              <w:t>132.65</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3</w:t>
            </w:r>
          </w:p>
        </w:tc>
        <w:tc>
          <w:tcPr>
            <w:tcW w:w="400" w:type="pct"/>
            <w:vAlign w:val="center"/>
          </w:tcPr>
          <w:p>
            <w:pPr>
              <w:pStyle w:val="13"/>
            </w:pPr>
            <w:r>
              <w:t>20103</w:t>
            </w:r>
          </w:p>
        </w:tc>
        <w:tc>
          <w:tcPr>
            <w:tcW w:w="824" w:type="pct"/>
            <w:vAlign w:val="center"/>
          </w:tcPr>
          <w:p>
            <w:pPr>
              <w:pStyle w:val="13"/>
            </w:pPr>
            <w:r>
              <w:t>政府办公厅（室）及相关机构事务</w:t>
            </w:r>
          </w:p>
        </w:tc>
        <w:tc>
          <w:tcPr>
            <w:tcW w:w="334" w:type="pct"/>
            <w:vAlign w:val="center"/>
          </w:tcPr>
          <w:p>
            <w:pPr>
              <w:pStyle w:val="13"/>
            </w:pPr>
            <w:r>
              <w:t>137.03</w:t>
            </w:r>
          </w:p>
        </w:tc>
        <w:tc>
          <w:tcPr>
            <w:tcW w:w="344" w:type="pct"/>
            <w:vAlign w:val="center"/>
          </w:tcPr>
          <w:p>
            <w:pPr>
              <w:pStyle w:val="13"/>
            </w:pPr>
            <w:r>
              <w:t>132.65</w:t>
            </w:r>
          </w:p>
        </w:tc>
        <w:tc>
          <w:tcPr>
            <w:tcW w:w="349" w:type="pct"/>
            <w:vAlign w:val="center"/>
          </w:tcPr>
          <w:p>
            <w:pPr>
              <w:pStyle w:val="13"/>
            </w:pPr>
            <w:r>
              <w:t>132.65</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4</w:t>
            </w:r>
          </w:p>
        </w:tc>
        <w:tc>
          <w:tcPr>
            <w:tcW w:w="400" w:type="pct"/>
            <w:vAlign w:val="center"/>
          </w:tcPr>
          <w:p>
            <w:pPr>
              <w:pStyle w:val="13"/>
            </w:pPr>
            <w:r>
              <w:t>2010308</w:t>
            </w:r>
          </w:p>
        </w:tc>
        <w:tc>
          <w:tcPr>
            <w:tcW w:w="824" w:type="pct"/>
            <w:vAlign w:val="center"/>
          </w:tcPr>
          <w:p>
            <w:pPr>
              <w:pStyle w:val="13"/>
            </w:pPr>
            <w:r>
              <w:t>信访事务</w:t>
            </w:r>
          </w:p>
        </w:tc>
        <w:tc>
          <w:tcPr>
            <w:tcW w:w="334" w:type="pct"/>
            <w:vAlign w:val="center"/>
          </w:tcPr>
          <w:p>
            <w:pPr>
              <w:pStyle w:val="13"/>
            </w:pPr>
            <w:r>
              <w:t>137.03</w:t>
            </w:r>
          </w:p>
        </w:tc>
        <w:tc>
          <w:tcPr>
            <w:tcW w:w="344" w:type="pct"/>
            <w:vAlign w:val="center"/>
          </w:tcPr>
          <w:p>
            <w:pPr>
              <w:pStyle w:val="13"/>
            </w:pPr>
            <w:r>
              <w:t>132.65</w:t>
            </w:r>
          </w:p>
        </w:tc>
        <w:tc>
          <w:tcPr>
            <w:tcW w:w="349" w:type="pct"/>
            <w:vAlign w:val="center"/>
          </w:tcPr>
          <w:p>
            <w:pPr>
              <w:pStyle w:val="13"/>
            </w:pPr>
            <w:r>
              <w:t>132.65</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5</w:t>
            </w:r>
          </w:p>
        </w:tc>
        <w:tc>
          <w:tcPr>
            <w:tcW w:w="400" w:type="pct"/>
            <w:vAlign w:val="center"/>
          </w:tcPr>
          <w:p>
            <w:pPr>
              <w:pStyle w:val="13"/>
            </w:pPr>
            <w:r>
              <w:t>208</w:t>
            </w:r>
          </w:p>
        </w:tc>
        <w:tc>
          <w:tcPr>
            <w:tcW w:w="824" w:type="pct"/>
            <w:vAlign w:val="center"/>
          </w:tcPr>
          <w:p>
            <w:pPr>
              <w:pStyle w:val="13"/>
            </w:pPr>
            <w:r>
              <w:t>社会保障和就业支出</w:t>
            </w:r>
          </w:p>
        </w:tc>
        <w:tc>
          <w:tcPr>
            <w:tcW w:w="334" w:type="pct"/>
            <w:vAlign w:val="center"/>
          </w:tcPr>
          <w:p>
            <w:pPr>
              <w:pStyle w:val="13"/>
            </w:pPr>
            <w:r>
              <w:t>21.90</w:t>
            </w:r>
          </w:p>
        </w:tc>
        <w:tc>
          <w:tcPr>
            <w:tcW w:w="344" w:type="pct"/>
            <w:vAlign w:val="center"/>
          </w:tcPr>
          <w:p>
            <w:pPr>
              <w:pStyle w:val="13"/>
            </w:pPr>
            <w:r>
              <w:t>21.90</w:t>
            </w:r>
          </w:p>
        </w:tc>
        <w:tc>
          <w:tcPr>
            <w:tcW w:w="349" w:type="pct"/>
            <w:vAlign w:val="center"/>
          </w:tcPr>
          <w:p>
            <w:pPr>
              <w:pStyle w:val="13"/>
            </w:pPr>
            <w:r>
              <w:t>21.90</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6</w:t>
            </w:r>
          </w:p>
        </w:tc>
        <w:tc>
          <w:tcPr>
            <w:tcW w:w="400" w:type="pct"/>
            <w:vAlign w:val="center"/>
          </w:tcPr>
          <w:p>
            <w:pPr>
              <w:pStyle w:val="13"/>
            </w:pPr>
            <w:r>
              <w:t>20805</w:t>
            </w:r>
          </w:p>
        </w:tc>
        <w:tc>
          <w:tcPr>
            <w:tcW w:w="824" w:type="pct"/>
            <w:vAlign w:val="center"/>
          </w:tcPr>
          <w:p>
            <w:pPr>
              <w:pStyle w:val="13"/>
            </w:pPr>
            <w:r>
              <w:rPr>
                <w:sz w:val="22"/>
                <w:szCs w:val="22"/>
              </w:rPr>
              <w:t>行政事业单位养老支出</w:t>
            </w:r>
          </w:p>
        </w:tc>
        <w:tc>
          <w:tcPr>
            <w:tcW w:w="334" w:type="pct"/>
            <w:vAlign w:val="center"/>
          </w:tcPr>
          <w:p>
            <w:pPr>
              <w:pStyle w:val="13"/>
            </w:pPr>
            <w:r>
              <w:t>20.16</w:t>
            </w:r>
          </w:p>
        </w:tc>
        <w:tc>
          <w:tcPr>
            <w:tcW w:w="344" w:type="pct"/>
            <w:vAlign w:val="center"/>
          </w:tcPr>
          <w:p>
            <w:pPr>
              <w:pStyle w:val="13"/>
            </w:pPr>
            <w:r>
              <w:t>20.16</w:t>
            </w:r>
          </w:p>
        </w:tc>
        <w:tc>
          <w:tcPr>
            <w:tcW w:w="349" w:type="pct"/>
            <w:vAlign w:val="center"/>
          </w:tcPr>
          <w:p>
            <w:pPr>
              <w:pStyle w:val="13"/>
            </w:pPr>
            <w:r>
              <w:t>20.16</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7</w:t>
            </w:r>
          </w:p>
        </w:tc>
        <w:tc>
          <w:tcPr>
            <w:tcW w:w="400" w:type="pct"/>
            <w:vAlign w:val="center"/>
          </w:tcPr>
          <w:p>
            <w:pPr>
              <w:pStyle w:val="13"/>
            </w:pPr>
            <w:r>
              <w:t>2080501</w:t>
            </w:r>
          </w:p>
        </w:tc>
        <w:tc>
          <w:tcPr>
            <w:tcW w:w="824" w:type="pct"/>
            <w:vAlign w:val="center"/>
          </w:tcPr>
          <w:p>
            <w:pPr>
              <w:pStyle w:val="13"/>
            </w:pPr>
            <w:r>
              <w:t>行政单位离退休</w:t>
            </w:r>
          </w:p>
        </w:tc>
        <w:tc>
          <w:tcPr>
            <w:tcW w:w="334" w:type="pct"/>
            <w:vAlign w:val="center"/>
          </w:tcPr>
          <w:p>
            <w:pPr>
              <w:pStyle w:val="13"/>
            </w:pPr>
            <w:r>
              <w:t>4.29</w:t>
            </w:r>
          </w:p>
        </w:tc>
        <w:tc>
          <w:tcPr>
            <w:tcW w:w="344" w:type="pct"/>
            <w:vAlign w:val="center"/>
          </w:tcPr>
          <w:p>
            <w:pPr>
              <w:pStyle w:val="13"/>
            </w:pPr>
            <w:r>
              <w:t>4.29</w:t>
            </w:r>
          </w:p>
        </w:tc>
        <w:tc>
          <w:tcPr>
            <w:tcW w:w="349" w:type="pct"/>
            <w:vAlign w:val="center"/>
          </w:tcPr>
          <w:p>
            <w:pPr>
              <w:pStyle w:val="13"/>
            </w:pPr>
            <w:r>
              <w:t>4.29</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8</w:t>
            </w:r>
          </w:p>
        </w:tc>
        <w:tc>
          <w:tcPr>
            <w:tcW w:w="400" w:type="pct"/>
            <w:vAlign w:val="center"/>
          </w:tcPr>
          <w:p>
            <w:pPr>
              <w:pStyle w:val="13"/>
            </w:pPr>
            <w:r>
              <w:t>2080505</w:t>
            </w:r>
          </w:p>
        </w:tc>
        <w:tc>
          <w:tcPr>
            <w:tcW w:w="824" w:type="pct"/>
            <w:vAlign w:val="center"/>
          </w:tcPr>
          <w:p>
            <w:pPr>
              <w:pStyle w:val="13"/>
            </w:pPr>
            <w:r>
              <w:t>机关事业单位基本养老保险缴费支出</w:t>
            </w:r>
          </w:p>
        </w:tc>
        <w:tc>
          <w:tcPr>
            <w:tcW w:w="334" w:type="pct"/>
            <w:vAlign w:val="center"/>
          </w:tcPr>
          <w:p>
            <w:pPr>
              <w:pStyle w:val="13"/>
            </w:pPr>
            <w:r>
              <w:t>15.87</w:t>
            </w:r>
          </w:p>
        </w:tc>
        <w:tc>
          <w:tcPr>
            <w:tcW w:w="344" w:type="pct"/>
            <w:vAlign w:val="center"/>
          </w:tcPr>
          <w:p>
            <w:pPr>
              <w:pStyle w:val="13"/>
            </w:pPr>
            <w:r>
              <w:t>15.87</w:t>
            </w:r>
          </w:p>
        </w:tc>
        <w:tc>
          <w:tcPr>
            <w:tcW w:w="349" w:type="pct"/>
            <w:vAlign w:val="center"/>
          </w:tcPr>
          <w:p>
            <w:pPr>
              <w:pStyle w:val="13"/>
            </w:pPr>
            <w:r>
              <w:t>15.87</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9</w:t>
            </w:r>
          </w:p>
        </w:tc>
        <w:tc>
          <w:tcPr>
            <w:tcW w:w="400" w:type="pct"/>
            <w:vAlign w:val="center"/>
          </w:tcPr>
          <w:p>
            <w:pPr>
              <w:pStyle w:val="13"/>
            </w:pPr>
            <w:r>
              <w:t>20808</w:t>
            </w:r>
          </w:p>
        </w:tc>
        <w:tc>
          <w:tcPr>
            <w:tcW w:w="824" w:type="pct"/>
            <w:vAlign w:val="center"/>
          </w:tcPr>
          <w:p>
            <w:pPr>
              <w:pStyle w:val="13"/>
            </w:pPr>
            <w:r>
              <w:t>抚恤</w:t>
            </w:r>
          </w:p>
        </w:tc>
        <w:tc>
          <w:tcPr>
            <w:tcW w:w="334" w:type="pct"/>
            <w:vAlign w:val="center"/>
          </w:tcPr>
          <w:p>
            <w:pPr>
              <w:pStyle w:val="13"/>
            </w:pPr>
            <w:r>
              <w:t>1.74</w:t>
            </w:r>
          </w:p>
        </w:tc>
        <w:tc>
          <w:tcPr>
            <w:tcW w:w="344" w:type="pct"/>
            <w:vAlign w:val="center"/>
          </w:tcPr>
          <w:p>
            <w:pPr>
              <w:pStyle w:val="13"/>
            </w:pPr>
            <w:r>
              <w:t>1.74</w:t>
            </w:r>
          </w:p>
        </w:tc>
        <w:tc>
          <w:tcPr>
            <w:tcW w:w="349" w:type="pct"/>
            <w:vAlign w:val="center"/>
          </w:tcPr>
          <w:p>
            <w:pPr>
              <w:pStyle w:val="13"/>
            </w:pPr>
            <w:r>
              <w:t>1.74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10</w:t>
            </w:r>
          </w:p>
        </w:tc>
        <w:tc>
          <w:tcPr>
            <w:tcW w:w="400" w:type="pct"/>
            <w:vAlign w:val="center"/>
          </w:tcPr>
          <w:p>
            <w:pPr>
              <w:pStyle w:val="13"/>
            </w:pPr>
            <w:r>
              <w:t>2080899</w:t>
            </w:r>
          </w:p>
        </w:tc>
        <w:tc>
          <w:tcPr>
            <w:tcW w:w="824" w:type="pct"/>
            <w:vAlign w:val="center"/>
          </w:tcPr>
          <w:p>
            <w:pPr>
              <w:pStyle w:val="13"/>
            </w:pPr>
            <w:r>
              <w:t>其他优抚支出</w:t>
            </w:r>
          </w:p>
        </w:tc>
        <w:tc>
          <w:tcPr>
            <w:tcW w:w="334" w:type="pct"/>
            <w:vAlign w:val="center"/>
          </w:tcPr>
          <w:p>
            <w:pPr>
              <w:pStyle w:val="13"/>
            </w:pPr>
            <w:r>
              <w:t>1.74</w:t>
            </w:r>
          </w:p>
        </w:tc>
        <w:tc>
          <w:tcPr>
            <w:tcW w:w="344" w:type="pct"/>
            <w:vAlign w:val="center"/>
          </w:tcPr>
          <w:p>
            <w:pPr>
              <w:pStyle w:val="13"/>
            </w:pPr>
            <w:r>
              <w:t>1.74</w:t>
            </w:r>
          </w:p>
        </w:tc>
        <w:tc>
          <w:tcPr>
            <w:tcW w:w="349" w:type="pct"/>
            <w:vAlign w:val="center"/>
          </w:tcPr>
          <w:p>
            <w:pPr>
              <w:pStyle w:val="13"/>
            </w:pPr>
            <w:r>
              <w:t>1.74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11</w:t>
            </w:r>
          </w:p>
        </w:tc>
        <w:tc>
          <w:tcPr>
            <w:tcW w:w="400" w:type="pct"/>
            <w:vAlign w:val="center"/>
          </w:tcPr>
          <w:p>
            <w:pPr>
              <w:pStyle w:val="13"/>
            </w:pPr>
            <w:r>
              <w:t>210</w:t>
            </w:r>
          </w:p>
        </w:tc>
        <w:tc>
          <w:tcPr>
            <w:tcW w:w="824" w:type="pct"/>
            <w:vAlign w:val="center"/>
          </w:tcPr>
          <w:p>
            <w:pPr>
              <w:pStyle w:val="13"/>
            </w:pPr>
            <w:r>
              <w:t>卫生健康支出</w:t>
            </w:r>
          </w:p>
        </w:tc>
        <w:tc>
          <w:tcPr>
            <w:tcW w:w="334" w:type="pct"/>
            <w:vAlign w:val="center"/>
          </w:tcPr>
          <w:p>
            <w:pPr>
              <w:pStyle w:val="13"/>
            </w:pPr>
            <w:r>
              <w:t>9.05</w:t>
            </w:r>
          </w:p>
        </w:tc>
        <w:tc>
          <w:tcPr>
            <w:tcW w:w="344" w:type="pct"/>
            <w:vAlign w:val="center"/>
          </w:tcPr>
          <w:p>
            <w:pPr>
              <w:pStyle w:val="13"/>
            </w:pPr>
            <w:r>
              <w:t>9.05</w:t>
            </w:r>
          </w:p>
        </w:tc>
        <w:tc>
          <w:tcPr>
            <w:tcW w:w="349" w:type="pct"/>
            <w:vAlign w:val="center"/>
          </w:tcPr>
          <w:p>
            <w:pPr>
              <w:pStyle w:val="13"/>
            </w:pPr>
            <w:r>
              <w:t>9.05</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12</w:t>
            </w:r>
          </w:p>
        </w:tc>
        <w:tc>
          <w:tcPr>
            <w:tcW w:w="400" w:type="pct"/>
            <w:vAlign w:val="center"/>
          </w:tcPr>
          <w:p>
            <w:pPr>
              <w:pStyle w:val="13"/>
            </w:pPr>
            <w:r>
              <w:t>21011</w:t>
            </w:r>
          </w:p>
        </w:tc>
        <w:tc>
          <w:tcPr>
            <w:tcW w:w="824" w:type="pct"/>
            <w:vAlign w:val="center"/>
          </w:tcPr>
          <w:p>
            <w:pPr>
              <w:pStyle w:val="13"/>
            </w:pPr>
            <w:r>
              <w:t>行政事业单位医疗</w:t>
            </w:r>
          </w:p>
        </w:tc>
        <w:tc>
          <w:tcPr>
            <w:tcW w:w="334" w:type="pct"/>
            <w:vAlign w:val="center"/>
          </w:tcPr>
          <w:p>
            <w:pPr>
              <w:pStyle w:val="13"/>
            </w:pPr>
            <w:r>
              <w:t>9.05</w:t>
            </w:r>
          </w:p>
        </w:tc>
        <w:tc>
          <w:tcPr>
            <w:tcW w:w="344" w:type="pct"/>
            <w:vAlign w:val="center"/>
          </w:tcPr>
          <w:p>
            <w:pPr>
              <w:pStyle w:val="13"/>
            </w:pPr>
            <w:r>
              <w:t>9.05</w:t>
            </w:r>
          </w:p>
        </w:tc>
        <w:tc>
          <w:tcPr>
            <w:tcW w:w="349" w:type="pct"/>
            <w:vAlign w:val="center"/>
          </w:tcPr>
          <w:p>
            <w:pPr>
              <w:pStyle w:val="13"/>
            </w:pPr>
            <w:r>
              <w:t>9.05</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13</w:t>
            </w:r>
          </w:p>
        </w:tc>
        <w:tc>
          <w:tcPr>
            <w:tcW w:w="400" w:type="pct"/>
            <w:vAlign w:val="center"/>
          </w:tcPr>
          <w:p>
            <w:pPr>
              <w:pStyle w:val="13"/>
            </w:pPr>
            <w:r>
              <w:t>2101101</w:t>
            </w:r>
          </w:p>
        </w:tc>
        <w:tc>
          <w:tcPr>
            <w:tcW w:w="824" w:type="pct"/>
            <w:vAlign w:val="center"/>
          </w:tcPr>
          <w:p>
            <w:pPr>
              <w:pStyle w:val="13"/>
            </w:pPr>
            <w:r>
              <w:t>行政单位医疗</w:t>
            </w:r>
          </w:p>
        </w:tc>
        <w:tc>
          <w:tcPr>
            <w:tcW w:w="334" w:type="pct"/>
            <w:vAlign w:val="center"/>
          </w:tcPr>
          <w:p>
            <w:pPr>
              <w:pStyle w:val="13"/>
            </w:pPr>
            <w:r>
              <w:t>7.14</w:t>
            </w:r>
          </w:p>
        </w:tc>
        <w:tc>
          <w:tcPr>
            <w:tcW w:w="344" w:type="pct"/>
            <w:vAlign w:val="center"/>
          </w:tcPr>
          <w:p>
            <w:pPr>
              <w:pStyle w:val="13"/>
            </w:pPr>
            <w:r>
              <w:t>7.14</w:t>
            </w:r>
          </w:p>
        </w:tc>
        <w:tc>
          <w:tcPr>
            <w:tcW w:w="349" w:type="pct"/>
            <w:vAlign w:val="center"/>
          </w:tcPr>
          <w:p>
            <w:pPr>
              <w:pStyle w:val="13"/>
            </w:pPr>
            <w:r>
              <w:t>7.14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14</w:t>
            </w:r>
          </w:p>
        </w:tc>
        <w:tc>
          <w:tcPr>
            <w:tcW w:w="400" w:type="pct"/>
            <w:vAlign w:val="center"/>
          </w:tcPr>
          <w:p>
            <w:pPr>
              <w:pStyle w:val="13"/>
            </w:pPr>
            <w:r>
              <w:t>2101102</w:t>
            </w:r>
          </w:p>
        </w:tc>
        <w:tc>
          <w:tcPr>
            <w:tcW w:w="824" w:type="pct"/>
            <w:vAlign w:val="center"/>
          </w:tcPr>
          <w:p>
            <w:pPr>
              <w:pStyle w:val="13"/>
            </w:pPr>
            <w:r>
              <w:t>事业单位医疗</w:t>
            </w:r>
          </w:p>
        </w:tc>
        <w:tc>
          <w:tcPr>
            <w:tcW w:w="334" w:type="pct"/>
            <w:vAlign w:val="center"/>
          </w:tcPr>
          <w:p>
            <w:pPr>
              <w:pStyle w:val="13"/>
            </w:pPr>
            <w:r>
              <w:t>1.91</w:t>
            </w:r>
          </w:p>
        </w:tc>
        <w:tc>
          <w:tcPr>
            <w:tcW w:w="344" w:type="pct"/>
            <w:vAlign w:val="center"/>
          </w:tcPr>
          <w:p>
            <w:pPr>
              <w:pStyle w:val="13"/>
            </w:pPr>
            <w:r>
              <w:t>1.91</w:t>
            </w:r>
          </w:p>
        </w:tc>
        <w:tc>
          <w:tcPr>
            <w:tcW w:w="349" w:type="pct"/>
            <w:vAlign w:val="center"/>
          </w:tcPr>
          <w:p>
            <w:pPr>
              <w:pStyle w:val="13"/>
            </w:pPr>
            <w:r>
              <w:t>1.91</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15</w:t>
            </w:r>
          </w:p>
        </w:tc>
        <w:tc>
          <w:tcPr>
            <w:tcW w:w="400" w:type="pct"/>
            <w:vAlign w:val="center"/>
          </w:tcPr>
          <w:p>
            <w:pPr>
              <w:pStyle w:val="13"/>
            </w:pPr>
            <w:r>
              <w:t>212</w:t>
            </w:r>
          </w:p>
        </w:tc>
        <w:tc>
          <w:tcPr>
            <w:tcW w:w="824" w:type="pct"/>
            <w:vAlign w:val="center"/>
          </w:tcPr>
          <w:p>
            <w:pPr>
              <w:pStyle w:val="13"/>
            </w:pPr>
            <w:r>
              <w:t>城乡社区支出</w:t>
            </w:r>
          </w:p>
        </w:tc>
        <w:tc>
          <w:tcPr>
            <w:tcW w:w="334" w:type="pct"/>
            <w:vAlign w:val="center"/>
          </w:tcPr>
          <w:p>
            <w:pPr>
              <w:pStyle w:val="13"/>
            </w:pPr>
            <w:r>
              <w:t>129.54</w:t>
            </w:r>
          </w:p>
        </w:tc>
        <w:tc>
          <w:tcPr>
            <w:tcW w:w="344" w:type="pct"/>
            <w:vAlign w:val="center"/>
          </w:tcPr>
          <w:p>
            <w:pPr>
              <w:pStyle w:val="13"/>
            </w:pPr>
            <w:r>
              <w:t>114.00</w:t>
            </w:r>
          </w:p>
        </w:tc>
        <w:tc>
          <w:tcPr>
            <w:tcW w:w="349" w:type="pct"/>
            <w:vAlign w:val="center"/>
          </w:tcPr>
          <w:p>
            <w:pPr>
              <w:pStyle w:val="13"/>
            </w:pPr>
            <w:r>
              <w:t>114.00</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16</w:t>
            </w:r>
          </w:p>
        </w:tc>
        <w:tc>
          <w:tcPr>
            <w:tcW w:w="400" w:type="pct"/>
            <w:vAlign w:val="center"/>
          </w:tcPr>
          <w:p>
            <w:pPr>
              <w:pStyle w:val="13"/>
            </w:pPr>
            <w:r>
              <w:t>21208</w:t>
            </w:r>
          </w:p>
        </w:tc>
        <w:tc>
          <w:tcPr>
            <w:tcW w:w="824" w:type="pct"/>
            <w:vAlign w:val="center"/>
          </w:tcPr>
          <w:p>
            <w:pPr>
              <w:pStyle w:val="13"/>
            </w:pPr>
            <w:r>
              <w:t>国有土地使用权出让收入安排的支出</w:t>
            </w:r>
          </w:p>
        </w:tc>
        <w:tc>
          <w:tcPr>
            <w:tcW w:w="334" w:type="pct"/>
            <w:vAlign w:val="center"/>
          </w:tcPr>
          <w:p>
            <w:pPr>
              <w:pStyle w:val="13"/>
            </w:pPr>
            <w:r>
              <w:t>129.54</w:t>
            </w:r>
          </w:p>
        </w:tc>
        <w:tc>
          <w:tcPr>
            <w:tcW w:w="344" w:type="pct"/>
            <w:vAlign w:val="center"/>
          </w:tcPr>
          <w:p>
            <w:pPr>
              <w:pStyle w:val="13"/>
            </w:pPr>
            <w:r>
              <w:t>114.00</w:t>
            </w:r>
          </w:p>
        </w:tc>
        <w:tc>
          <w:tcPr>
            <w:tcW w:w="349" w:type="pct"/>
            <w:vAlign w:val="center"/>
          </w:tcPr>
          <w:p>
            <w:pPr>
              <w:pStyle w:val="13"/>
            </w:pPr>
            <w:r>
              <w:t>114.00</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17</w:t>
            </w:r>
          </w:p>
        </w:tc>
        <w:tc>
          <w:tcPr>
            <w:tcW w:w="400" w:type="pct"/>
            <w:vAlign w:val="center"/>
          </w:tcPr>
          <w:p>
            <w:pPr>
              <w:pStyle w:val="13"/>
            </w:pPr>
            <w:r>
              <w:t>2120899</w:t>
            </w:r>
          </w:p>
        </w:tc>
        <w:tc>
          <w:tcPr>
            <w:tcW w:w="824" w:type="pct"/>
            <w:vAlign w:val="center"/>
          </w:tcPr>
          <w:p>
            <w:pPr>
              <w:pStyle w:val="13"/>
            </w:pPr>
            <w:r>
              <w:t>其他国有土地使用权出让收入安排的支出</w:t>
            </w:r>
          </w:p>
        </w:tc>
        <w:tc>
          <w:tcPr>
            <w:tcW w:w="334" w:type="pct"/>
            <w:vAlign w:val="center"/>
          </w:tcPr>
          <w:p>
            <w:pPr>
              <w:pStyle w:val="13"/>
            </w:pPr>
            <w:r>
              <w:t>129.54</w:t>
            </w:r>
          </w:p>
        </w:tc>
        <w:tc>
          <w:tcPr>
            <w:tcW w:w="344" w:type="pct"/>
            <w:vAlign w:val="center"/>
          </w:tcPr>
          <w:p>
            <w:pPr>
              <w:pStyle w:val="13"/>
            </w:pPr>
            <w:r>
              <w:t>114.00</w:t>
            </w:r>
          </w:p>
        </w:tc>
        <w:tc>
          <w:tcPr>
            <w:tcW w:w="349" w:type="pct"/>
            <w:vAlign w:val="center"/>
          </w:tcPr>
          <w:p>
            <w:pPr>
              <w:pStyle w:val="13"/>
            </w:pPr>
            <w:r>
              <w:t>114.00</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18</w:t>
            </w:r>
          </w:p>
        </w:tc>
        <w:tc>
          <w:tcPr>
            <w:tcW w:w="400" w:type="pct"/>
            <w:vAlign w:val="center"/>
          </w:tcPr>
          <w:p>
            <w:pPr>
              <w:pStyle w:val="13"/>
            </w:pPr>
            <w:r>
              <w:t>221</w:t>
            </w:r>
          </w:p>
        </w:tc>
        <w:tc>
          <w:tcPr>
            <w:tcW w:w="824" w:type="pct"/>
            <w:vAlign w:val="center"/>
          </w:tcPr>
          <w:p>
            <w:pPr>
              <w:pStyle w:val="13"/>
            </w:pPr>
            <w:r>
              <w:t>住房保障支出</w:t>
            </w:r>
          </w:p>
        </w:tc>
        <w:tc>
          <w:tcPr>
            <w:tcW w:w="334" w:type="pct"/>
            <w:vAlign w:val="center"/>
          </w:tcPr>
          <w:p>
            <w:pPr>
              <w:pStyle w:val="13"/>
            </w:pPr>
            <w:r>
              <w:t>7.94</w:t>
            </w:r>
          </w:p>
        </w:tc>
        <w:tc>
          <w:tcPr>
            <w:tcW w:w="344" w:type="pct"/>
            <w:vAlign w:val="center"/>
          </w:tcPr>
          <w:p>
            <w:pPr>
              <w:pStyle w:val="13"/>
            </w:pPr>
            <w:r>
              <w:t>7.94</w:t>
            </w:r>
          </w:p>
        </w:tc>
        <w:tc>
          <w:tcPr>
            <w:tcW w:w="349" w:type="pct"/>
            <w:vAlign w:val="center"/>
          </w:tcPr>
          <w:p>
            <w:pPr>
              <w:pStyle w:val="13"/>
            </w:pPr>
            <w:r>
              <w:t>7.94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19</w:t>
            </w:r>
          </w:p>
        </w:tc>
        <w:tc>
          <w:tcPr>
            <w:tcW w:w="400" w:type="pct"/>
            <w:vAlign w:val="center"/>
          </w:tcPr>
          <w:p>
            <w:pPr>
              <w:pStyle w:val="13"/>
            </w:pPr>
            <w:r>
              <w:t>22102</w:t>
            </w:r>
          </w:p>
        </w:tc>
        <w:tc>
          <w:tcPr>
            <w:tcW w:w="824" w:type="pct"/>
            <w:vAlign w:val="center"/>
          </w:tcPr>
          <w:p>
            <w:pPr>
              <w:pStyle w:val="13"/>
            </w:pPr>
            <w:r>
              <w:t>住房改革支出</w:t>
            </w:r>
          </w:p>
        </w:tc>
        <w:tc>
          <w:tcPr>
            <w:tcW w:w="334" w:type="pct"/>
            <w:vAlign w:val="center"/>
          </w:tcPr>
          <w:p>
            <w:pPr>
              <w:pStyle w:val="13"/>
            </w:pPr>
            <w:r>
              <w:t>7.94</w:t>
            </w:r>
          </w:p>
        </w:tc>
        <w:tc>
          <w:tcPr>
            <w:tcW w:w="344" w:type="pct"/>
            <w:vAlign w:val="center"/>
          </w:tcPr>
          <w:p>
            <w:pPr>
              <w:pStyle w:val="13"/>
            </w:pPr>
            <w:r>
              <w:t>7.94</w:t>
            </w:r>
          </w:p>
        </w:tc>
        <w:tc>
          <w:tcPr>
            <w:tcW w:w="349" w:type="pct"/>
            <w:vAlign w:val="center"/>
          </w:tcPr>
          <w:p>
            <w:pPr>
              <w:pStyle w:val="13"/>
            </w:pPr>
            <w:r>
              <w:t>7.94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258" w:type="pct"/>
            <w:vAlign w:val="center"/>
          </w:tcPr>
          <w:p>
            <w:pPr>
              <w:pStyle w:val="13"/>
            </w:pPr>
            <w:r>
              <w:t>20</w:t>
            </w:r>
          </w:p>
        </w:tc>
        <w:tc>
          <w:tcPr>
            <w:tcW w:w="400" w:type="pct"/>
            <w:vAlign w:val="center"/>
          </w:tcPr>
          <w:p>
            <w:pPr>
              <w:pStyle w:val="13"/>
            </w:pPr>
            <w:r>
              <w:t>2210201</w:t>
            </w:r>
          </w:p>
        </w:tc>
        <w:tc>
          <w:tcPr>
            <w:tcW w:w="824" w:type="pct"/>
            <w:vAlign w:val="center"/>
          </w:tcPr>
          <w:p>
            <w:pPr>
              <w:pStyle w:val="13"/>
            </w:pPr>
            <w:r>
              <w:t>住房公积金</w:t>
            </w:r>
          </w:p>
        </w:tc>
        <w:tc>
          <w:tcPr>
            <w:tcW w:w="334" w:type="pct"/>
            <w:vAlign w:val="center"/>
          </w:tcPr>
          <w:p>
            <w:pPr>
              <w:pStyle w:val="13"/>
            </w:pPr>
            <w:r>
              <w:t>7.94</w:t>
            </w:r>
          </w:p>
        </w:tc>
        <w:tc>
          <w:tcPr>
            <w:tcW w:w="344" w:type="pct"/>
            <w:vAlign w:val="center"/>
          </w:tcPr>
          <w:p>
            <w:pPr>
              <w:pStyle w:val="13"/>
            </w:pPr>
            <w:r>
              <w:t>7.94</w:t>
            </w:r>
          </w:p>
        </w:tc>
        <w:tc>
          <w:tcPr>
            <w:tcW w:w="349" w:type="pct"/>
            <w:vAlign w:val="center"/>
          </w:tcPr>
          <w:p>
            <w:pPr>
              <w:pStyle w:val="13"/>
            </w:pPr>
            <w:r>
              <w:t>7.94</w:t>
            </w:r>
          </w:p>
        </w:tc>
        <w:tc>
          <w:tcPr>
            <w:tcW w:w="259" w:type="pct"/>
            <w:vAlign w:val="center"/>
          </w:tcPr>
          <w:p>
            <w:pPr>
              <w:pStyle w:val="13"/>
            </w:pPr>
          </w:p>
        </w:tc>
        <w:tc>
          <w:tcPr>
            <w:tcW w:w="311" w:type="pct"/>
            <w:vAlign w:val="center"/>
          </w:tcPr>
          <w:p>
            <w:pPr>
              <w:pStyle w:val="13"/>
            </w:pPr>
          </w:p>
        </w:tc>
        <w:tc>
          <w:tcPr>
            <w:tcW w:w="318" w:type="pct"/>
            <w:vAlign w:val="center"/>
          </w:tcPr>
          <w:p>
            <w:pPr>
              <w:pStyle w:val="13"/>
            </w:pPr>
          </w:p>
        </w:tc>
        <w:tc>
          <w:tcPr>
            <w:tcW w:w="354" w:type="pct"/>
            <w:vAlign w:val="center"/>
          </w:tcPr>
          <w:p>
            <w:pPr>
              <w:pStyle w:val="13"/>
            </w:pPr>
          </w:p>
        </w:tc>
        <w:tc>
          <w:tcPr>
            <w:tcW w:w="473" w:type="pct"/>
            <w:vAlign w:val="center"/>
          </w:tcPr>
          <w:p>
            <w:pPr>
              <w:pStyle w:val="13"/>
            </w:pPr>
          </w:p>
        </w:tc>
        <w:tc>
          <w:tcPr>
            <w:tcW w:w="385"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667"/>
        <w:gridCol w:w="1961"/>
        <w:gridCol w:w="1375"/>
        <w:gridCol w:w="1667"/>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1763"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1013"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3"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55" w:type="pct"/>
            <w:vMerge w:val="restart"/>
            <w:vAlign w:val="center"/>
          </w:tcPr>
          <w:p>
            <w:pPr>
              <w:pStyle w:val="14"/>
            </w:pPr>
            <w:r>
              <w:t>序号</w:t>
            </w:r>
          </w:p>
        </w:tc>
        <w:tc>
          <w:tcPr>
            <w:tcW w:w="1208" w:type="pct"/>
            <w:gridSpan w:val="2"/>
            <w:vAlign w:val="center"/>
          </w:tcPr>
          <w:p>
            <w:pPr>
              <w:pStyle w:val="14"/>
            </w:pPr>
            <w:r>
              <w:t>功能分类科目</w:t>
            </w:r>
          </w:p>
        </w:tc>
        <w:tc>
          <w:tcPr>
            <w:tcW w:w="458"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7"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55" w:type="pct"/>
            <w:vMerge w:val="continue"/>
          </w:tcPr>
          <w:p/>
        </w:tc>
        <w:tc>
          <w:tcPr>
            <w:tcW w:w="555" w:type="pct"/>
            <w:vAlign w:val="center"/>
          </w:tcPr>
          <w:p>
            <w:pPr>
              <w:pStyle w:val="14"/>
            </w:pPr>
            <w:r>
              <w:t>科目    编码</w:t>
            </w:r>
          </w:p>
        </w:tc>
        <w:tc>
          <w:tcPr>
            <w:tcW w:w="653" w:type="pct"/>
            <w:vAlign w:val="center"/>
          </w:tcPr>
          <w:p>
            <w:pPr>
              <w:pStyle w:val="14"/>
            </w:pPr>
            <w:r>
              <w:t>科目名称</w:t>
            </w:r>
          </w:p>
        </w:tc>
        <w:tc>
          <w:tcPr>
            <w:tcW w:w="458"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55" w:type="pct"/>
            <w:vAlign w:val="center"/>
          </w:tcPr>
          <w:p>
            <w:pPr>
              <w:pStyle w:val="14"/>
            </w:pPr>
            <w:r>
              <w:t>栏次</w:t>
            </w:r>
          </w:p>
        </w:tc>
        <w:tc>
          <w:tcPr>
            <w:tcW w:w="555" w:type="pct"/>
            <w:vAlign w:val="center"/>
          </w:tcPr>
          <w:p>
            <w:pPr>
              <w:pStyle w:val="14"/>
            </w:pPr>
            <w:r>
              <w:t>1</w:t>
            </w:r>
          </w:p>
        </w:tc>
        <w:tc>
          <w:tcPr>
            <w:tcW w:w="653" w:type="pct"/>
            <w:vAlign w:val="center"/>
          </w:tcPr>
          <w:p>
            <w:pPr>
              <w:pStyle w:val="14"/>
            </w:pPr>
            <w:r>
              <w:t>2</w:t>
            </w:r>
          </w:p>
        </w:tc>
        <w:tc>
          <w:tcPr>
            <w:tcW w:w="458"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7"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w:t>
            </w:r>
          </w:p>
        </w:tc>
        <w:tc>
          <w:tcPr>
            <w:tcW w:w="555" w:type="pct"/>
            <w:vAlign w:val="center"/>
          </w:tcPr>
          <w:p>
            <w:pPr>
              <w:pStyle w:val="20"/>
            </w:pPr>
          </w:p>
        </w:tc>
        <w:tc>
          <w:tcPr>
            <w:tcW w:w="653" w:type="pct"/>
            <w:vAlign w:val="center"/>
          </w:tcPr>
          <w:p>
            <w:pPr>
              <w:pStyle w:val="18"/>
            </w:pPr>
            <w:r>
              <w:t>合计</w:t>
            </w:r>
          </w:p>
        </w:tc>
        <w:tc>
          <w:tcPr>
            <w:tcW w:w="458" w:type="pct"/>
            <w:vAlign w:val="center"/>
          </w:tcPr>
          <w:p>
            <w:pPr>
              <w:pStyle w:val="19"/>
            </w:pPr>
            <w:r>
              <w:t>305.46</w:t>
            </w:r>
          </w:p>
        </w:tc>
        <w:tc>
          <w:tcPr>
            <w:tcW w:w="555" w:type="pct"/>
            <w:vAlign w:val="center"/>
          </w:tcPr>
          <w:p>
            <w:pPr>
              <w:pStyle w:val="19"/>
            </w:pPr>
            <w:r>
              <w:t>175.92</w:t>
            </w:r>
          </w:p>
        </w:tc>
        <w:tc>
          <w:tcPr>
            <w:tcW w:w="555" w:type="pct"/>
            <w:vAlign w:val="center"/>
          </w:tcPr>
          <w:p>
            <w:pPr>
              <w:pStyle w:val="19"/>
            </w:pPr>
            <w:r>
              <w:t>129.54</w:t>
            </w:r>
          </w:p>
        </w:tc>
        <w:tc>
          <w:tcPr>
            <w:tcW w:w="555" w:type="pct"/>
            <w:vAlign w:val="center"/>
          </w:tcPr>
          <w:p>
            <w:pPr>
              <w:pStyle w:val="19"/>
            </w:pPr>
          </w:p>
        </w:tc>
        <w:tc>
          <w:tcPr>
            <w:tcW w:w="555" w:type="pct"/>
            <w:vAlign w:val="center"/>
          </w:tcPr>
          <w:p>
            <w:pPr>
              <w:pStyle w:val="19"/>
            </w:pPr>
          </w:p>
        </w:tc>
        <w:tc>
          <w:tcPr>
            <w:tcW w:w="557"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2</w:t>
            </w:r>
          </w:p>
        </w:tc>
        <w:tc>
          <w:tcPr>
            <w:tcW w:w="555" w:type="pct"/>
            <w:vAlign w:val="center"/>
          </w:tcPr>
          <w:p>
            <w:pPr>
              <w:pStyle w:val="16"/>
            </w:pPr>
            <w:r>
              <w:t>201</w:t>
            </w:r>
          </w:p>
        </w:tc>
        <w:tc>
          <w:tcPr>
            <w:tcW w:w="653" w:type="pct"/>
            <w:vAlign w:val="center"/>
          </w:tcPr>
          <w:p>
            <w:pPr>
              <w:pStyle w:val="16"/>
            </w:pPr>
            <w:r>
              <w:t>一般公共服务支出</w:t>
            </w:r>
          </w:p>
        </w:tc>
        <w:tc>
          <w:tcPr>
            <w:tcW w:w="458" w:type="pct"/>
            <w:vAlign w:val="center"/>
          </w:tcPr>
          <w:p>
            <w:pPr>
              <w:pStyle w:val="15"/>
            </w:pPr>
            <w:r>
              <w:t>137.03</w:t>
            </w:r>
          </w:p>
        </w:tc>
        <w:tc>
          <w:tcPr>
            <w:tcW w:w="555" w:type="pct"/>
            <w:vAlign w:val="center"/>
          </w:tcPr>
          <w:p>
            <w:pPr>
              <w:pStyle w:val="15"/>
            </w:pPr>
            <w:r>
              <w:t>137.03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3</w:t>
            </w:r>
          </w:p>
        </w:tc>
        <w:tc>
          <w:tcPr>
            <w:tcW w:w="555" w:type="pct"/>
            <w:vAlign w:val="center"/>
          </w:tcPr>
          <w:p>
            <w:pPr>
              <w:pStyle w:val="16"/>
            </w:pPr>
            <w:r>
              <w:t>20103</w:t>
            </w:r>
          </w:p>
        </w:tc>
        <w:tc>
          <w:tcPr>
            <w:tcW w:w="653" w:type="pct"/>
            <w:vAlign w:val="center"/>
          </w:tcPr>
          <w:p>
            <w:pPr>
              <w:pStyle w:val="16"/>
            </w:pPr>
            <w:r>
              <w:t>政府办公厅（室）及相关机构事务</w:t>
            </w:r>
          </w:p>
        </w:tc>
        <w:tc>
          <w:tcPr>
            <w:tcW w:w="458" w:type="pct"/>
            <w:vAlign w:val="center"/>
          </w:tcPr>
          <w:p>
            <w:pPr>
              <w:pStyle w:val="15"/>
            </w:pPr>
            <w:r>
              <w:t>137.03</w:t>
            </w:r>
          </w:p>
        </w:tc>
        <w:tc>
          <w:tcPr>
            <w:tcW w:w="555" w:type="pct"/>
            <w:vAlign w:val="center"/>
          </w:tcPr>
          <w:p>
            <w:pPr>
              <w:pStyle w:val="15"/>
            </w:pPr>
            <w:r>
              <w:t>137.03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4</w:t>
            </w:r>
          </w:p>
        </w:tc>
        <w:tc>
          <w:tcPr>
            <w:tcW w:w="555" w:type="pct"/>
            <w:vAlign w:val="center"/>
          </w:tcPr>
          <w:p>
            <w:pPr>
              <w:pStyle w:val="16"/>
            </w:pPr>
            <w:r>
              <w:t>2010308</w:t>
            </w:r>
          </w:p>
        </w:tc>
        <w:tc>
          <w:tcPr>
            <w:tcW w:w="653" w:type="pct"/>
            <w:vAlign w:val="center"/>
          </w:tcPr>
          <w:p>
            <w:pPr>
              <w:pStyle w:val="16"/>
            </w:pPr>
            <w:r>
              <w:t>信访事务</w:t>
            </w:r>
          </w:p>
        </w:tc>
        <w:tc>
          <w:tcPr>
            <w:tcW w:w="458" w:type="pct"/>
            <w:vAlign w:val="center"/>
          </w:tcPr>
          <w:p>
            <w:pPr>
              <w:pStyle w:val="15"/>
            </w:pPr>
            <w:r>
              <w:t>137.03</w:t>
            </w:r>
          </w:p>
        </w:tc>
        <w:tc>
          <w:tcPr>
            <w:tcW w:w="555" w:type="pct"/>
            <w:vAlign w:val="center"/>
          </w:tcPr>
          <w:p>
            <w:pPr>
              <w:pStyle w:val="15"/>
            </w:pPr>
            <w:r>
              <w:t>137.03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5</w:t>
            </w:r>
          </w:p>
        </w:tc>
        <w:tc>
          <w:tcPr>
            <w:tcW w:w="555" w:type="pct"/>
            <w:vAlign w:val="center"/>
          </w:tcPr>
          <w:p>
            <w:pPr>
              <w:pStyle w:val="16"/>
            </w:pPr>
            <w:r>
              <w:t>208</w:t>
            </w:r>
          </w:p>
        </w:tc>
        <w:tc>
          <w:tcPr>
            <w:tcW w:w="653" w:type="pct"/>
            <w:vAlign w:val="center"/>
          </w:tcPr>
          <w:p>
            <w:pPr>
              <w:pStyle w:val="16"/>
            </w:pPr>
            <w:r>
              <w:t>社会保障和就业支出</w:t>
            </w:r>
          </w:p>
        </w:tc>
        <w:tc>
          <w:tcPr>
            <w:tcW w:w="458" w:type="pct"/>
            <w:vAlign w:val="center"/>
          </w:tcPr>
          <w:p>
            <w:pPr>
              <w:pStyle w:val="15"/>
            </w:pPr>
            <w:r>
              <w:t>21.90</w:t>
            </w:r>
          </w:p>
        </w:tc>
        <w:tc>
          <w:tcPr>
            <w:tcW w:w="555" w:type="pct"/>
            <w:vAlign w:val="center"/>
          </w:tcPr>
          <w:p>
            <w:pPr>
              <w:pStyle w:val="15"/>
            </w:pPr>
            <w:r>
              <w:t>21.90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6</w:t>
            </w:r>
          </w:p>
        </w:tc>
        <w:tc>
          <w:tcPr>
            <w:tcW w:w="555" w:type="pct"/>
            <w:vAlign w:val="center"/>
          </w:tcPr>
          <w:p>
            <w:pPr>
              <w:pStyle w:val="16"/>
            </w:pPr>
            <w:r>
              <w:t>20805</w:t>
            </w:r>
          </w:p>
        </w:tc>
        <w:tc>
          <w:tcPr>
            <w:tcW w:w="653" w:type="pct"/>
            <w:vAlign w:val="center"/>
          </w:tcPr>
          <w:p>
            <w:pPr>
              <w:pStyle w:val="16"/>
            </w:pPr>
            <w:r>
              <w:t>行政事业单位养老支出</w:t>
            </w:r>
          </w:p>
        </w:tc>
        <w:tc>
          <w:tcPr>
            <w:tcW w:w="458" w:type="pct"/>
            <w:vAlign w:val="center"/>
          </w:tcPr>
          <w:p>
            <w:pPr>
              <w:pStyle w:val="15"/>
            </w:pPr>
            <w:r>
              <w:t>20.16</w:t>
            </w:r>
          </w:p>
        </w:tc>
        <w:tc>
          <w:tcPr>
            <w:tcW w:w="555" w:type="pct"/>
            <w:vAlign w:val="center"/>
          </w:tcPr>
          <w:p>
            <w:pPr>
              <w:pStyle w:val="15"/>
            </w:pPr>
            <w:r>
              <w:t>20.16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7</w:t>
            </w:r>
          </w:p>
        </w:tc>
        <w:tc>
          <w:tcPr>
            <w:tcW w:w="555" w:type="pct"/>
            <w:vAlign w:val="center"/>
          </w:tcPr>
          <w:p>
            <w:pPr>
              <w:pStyle w:val="16"/>
            </w:pPr>
            <w:r>
              <w:t>2080501</w:t>
            </w:r>
          </w:p>
        </w:tc>
        <w:tc>
          <w:tcPr>
            <w:tcW w:w="653" w:type="pct"/>
            <w:vAlign w:val="center"/>
          </w:tcPr>
          <w:p>
            <w:pPr>
              <w:pStyle w:val="16"/>
            </w:pPr>
            <w:r>
              <w:t>行政单位离退休</w:t>
            </w:r>
          </w:p>
        </w:tc>
        <w:tc>
          <w:tcPr>
            <w:tcW w:w="458" w:type="pct"/>
            <w:vAlign w:val="center"/>
          </w:tcPr>
          <w:p>
            <w:pPr>
              <w:pStyle w:val="15"/>
            </w:pPr>
            <w:r>
              <w:t>4.29</w:t>
            </w:r>
          </w:p>
        </w:tc>
        <w:tc>
          <w:tcPr>
            <w:tcW w:w="555" w:type="pct"/>
            <w:vAlign w:val="center"/>
          </w:tcPr>
          <w:p>
            <w:pPr>
              <w:pStyle w:val="15"/>
            </w:pPr>
            <w:r>
              <w:t>4.29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8</w:t>
            </w:r>
          </w:p>
        </w:tc>
        <w:tc>
          <w:tcPr>
            <w:tcW w:w="555" w:type="pct"/>
            <w:vAlign w:val="center"/>
          </w:tcPr>
          <w:p>
            <w:pPr>
              <w:pStyle w:val="16"/>
            </w:pPr>
            <w:r>
              <w:t>2080505</w:t>
            </w:r>
          </w:p>
        </w:tc>
        <w:tc>
          <w:tcPr>
            <w:tcW w:w="653" w:type="pct"/>
            <w:vAlign w:val="center"/>
          </w:tcPr>
          <w:p>
            <w:pPr>
              <w:pStyle w:val="16"/>
            </w:pPr>
            <w:r>
              <w:t>机关事业单位基本养老保险缴费支出</w:t>
            </w:r>
          </w:p>
        </w:tc>
        <w:tc>
          <w:tcPr>
            <w:tcW w:w="458" w:type="pct"/>
            <w:vAlign w:val="center"/>
          </w:tcPr>
          <w:p>
            <w:pPr>
              <w:pStyle w:val="15"/>
            </w:pPr>
            <w:r>
              <w:t>15.87</w:t>
            </w:r>
          </w:p>
        </w:tc>
        <w:tc>
          <w:tcPr>
            <w:tcW w:w="555" w:type="pct"/>
            <w:vAlign w:val="center"/>
          </w:tcPr>
          <w:p>
            <w:pPr>
              <w:pStyle w:val="15"/>
            </w:pPr>
            <w:r>
              <w:t>15.87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9</w:t>
            </w:r>
          </w:p>
        </w:tc>
        <w:tc>
          <w:tcPr>
            <w:tcW w:w="555" w:type="pct"/>
            <w:vAlign w:val="center"/>
          </w:tcPr>
          <w:p>
            <w:pPr>
              <w:pStyle w:val="16"/>
            </w:pPr>
            <w:r>
              <w:t>20808</w:t>
            </w:r>
          </w:p>
        </w:tc>
        <w:tc>
          <w:tcPr>
            <w:tcW w:w="653" w:type="pct"/>
            <w:vAlign w:val="center"/>
          </w:tcPr>
          <w:p>
            <w:pPr>
              <w:pStyle w:val="16"/>
            </w:pPr>
            <w:r>
              <w:t>抚恤</w:t>
            </w:r>
          </w:p>
        </w:tc>
        <w:tc>
          <w:tcPr>
            <w:tcW w:w="458" w:type="pct"/>
            <w:vAlign w:val="center"/>
          </w:tcPr>
          <w:p>
            <w:pPr>
              <w:pStyle w:val="15"/>
            </w:pPr>
            <w:r>
              <w:t>1.74</w:t>
            </w:r>
          </w:p>
        </w:tc>
        <w:tc>
          <w:tcPr>
            <w:tcW w:w="555" w:type="pct"/>
            <w:vAlign w:val="center"/>
          </w:tcPr>
          <w:p>
            <w:pPr>
              <w:pStyle w:val="15"/>
            </w:pPr>
            <w:r>
              <w:t>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10</w:t>
            </w:r>
          </w:p>
        </w:tc>
        <w:tc>
          <w:tcPr>
            <w:tcW w:w="555" w:type="pct"/>
            <w:vAlign w:val="center"/>
          </w:tcPr>
          <w:p>
            <w:pPr>
              <w:pStyle w:val="16"/>
            </w:pPr>
            <w:r>
              <w:t>2080899</w:t>
            </w:r>
          </w:p>
        </w:tc>
        <w:tc>
          <w:tcPr>
            <w:tcW w:w="653" w:type="pct"/>
            <w:vAlign w:val="center"/>
          </w:tcPr>
          <w:p>
            <w:pPr>
              <w:pStyle w:val="16"/>
            </w:pPr>
            <w:r>
              <w:t>其他优抚支出</w:t>
            </w:r>
          </w:p>
        </w:tc>
        <w:tc>
          <w:tcPr>
            <w:tcW w:w="458" w:type="pct"/>
            <w:vAlign w:val="center"/>
          </w:tcPr>
          <w:p>
            <w:pPr>
              <w:pStyle w:val="15"/>
            </w:pPr>
            <w:r>
              <w:t>1.74</w:t>
            </w:r>
          </w:p>
        </w:tc>
        <w:tc>
          <w:tcPr>
            <w:tcW w:w="555" w:type="pct"/>
            <w:vAlign w:val="center"/>
          </w:tcPr>
          <w:p>
            <w:pPr>
              <w:pStyle w:val="15"/>
            </w:pPr>
            <w:r>
              <w:t>1.74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11</w:t>
            </w:r>
          </w:p>
        </w:tc>
        <w:tc>
          <w:tcPr>
            <w:tcW w:w="555" w:type="pct"/>
            <w:vAlign w:val="center"/>
          </w:tcPr>
          <w:p>
            <w:pPr>
              <w:pStyle w:val="16"/>
            </w:pPr>
            <w:r>
              <w:t>210</w:t>
            </w:r>
          </w:p>
        </w:tc>
        <w:tc>
          <w:tcPr>
            <w:tcW w:w="653" w:type="pct"/>
            <w:vAlign w:val="center"/>
          </w:tcPr>
          <w:p>
            <w:pPr>
              <w:pStyle w:val="16"/>
            </w:pPr>
            <w:r>
              <w:t>卫生健康支出</w:t>
            </w:r>
          </w:p>
        </w:tc>
        <w:tc>
          <w:tcPr>
            <w:tcW w:w="458" w:type="pct"/>
            <w:vAlign w:val="center"/>
          </w:tcPr>
          <w:p>
            <w:pPr>
              <w:pStyle w:val="15"/>
            </w:pPr>
            <w:r>
              <w:t>9.05</w:t>
            </w:r>
          </w:p>
        </w:tc>
        <w:tc>
          <w:tcPr>
            <w:tcW w:w="555" w:type="pct"/>
            <w:vAlign w:val="center"/>
          </w:tcPr>
          <w:p>
            <w:pPr>
              <w:pStyle w:val="15"/>
            </w:pPr>
            <w:r>
              <w:t>9.05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12</w:t>
            </w:r>
          </w:p>
        </w:tc>
        <w:tc>
          <w:tcPr>
            <w:tcW w:w="555" w:type="pct"/>
            <w:vAlign w:val="center"/>
          </w:tcPr>
          <w:p>
            <w:pPr>
              <w:pStyle w:val="16"/>
            </w:pPr>
            <w:r>
              <w:t>21011</w:t>
            </w:r>
          </w:p>
        </w:tc>
        <w:tc>
          <w:tcPr>
            <w:tcW w:w="653" w:type="pct"/>
            <w:vAlign w:val="center"/>
          </w:tcPr>
          <w:p>
            <w:pPr>
              <w:pStyle w:val="16"/>
            </w:pPr>
            <w:r>
              <w:t>行政事业单位医疗</w:t>
            </w:r>
          </w:p>
        </w:tc>
        <w:tc>
          <w:tcPr>
            <w:tcW w:w="458" w:type="pct"/>
            <w:vAlign w:val="center"/>
          </w:tcPr>
          <w:p>
            <w:pPr>
              <w:pStyle w:val="15"/>
            </w:pPr>
            <w:r>
              <w:t>9.05</w:t>
            </w:r>
          </w:p>
        </w:tc>
        <w:tc>
          <w:tcPr>
            <w:tcW w:w="555" w:type="pct"/>
            <w:vAlign w:val="center"/>
          </w:tcPr>
          <w:p>
            <w:pPr>
              <w:pStyle w:val="15"/>
            </w:pPr>
            <w:r>
              <w:t>9.05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13</w:t>
            </w:r>
          </w:p>
        </w:tc>
        <w:tc>
          <w:tcPr>
            <w:tcW w:w="555" w:type="pct"/>
            <w:vAlign w:val="center"/>
          </w:tcPr>
          <w:p>
            <w:pPr>
              <w:pStyle w:val="16"/>
            </w:pPr>
            <w:r>
              <w:t>2101101</w:t>
            </w:r>
          </w:p>
        </w:tc>
        <w:tc>
          <w:tcPr>
            <w:tcW w:w="653" w:type="pct"/>
            <w:vAlign w:val="center"/>
          </w:tcPr>
          <w:p>
            <w:pPr>
              <w:pStyle w:val="16"/>
            </w:pPr>
            <w:r>
              <w:t>行政单位医疗</w:t>
            </w:r>
          </w:p>
        </w:tc>
        <w:tc>
          <w:tcPr>
            <w:tcW w:w="458" w:type="pct"/>
            <w:vAlign w:val="center"/>
          </w:tcPr>
          <w:p>
            <w:pPr>
              <w:pStyle w:val="15"/>
            </w:pPr>
            <w:r>
              <w:t>7.14</w:t>
            </w:r>
          </w:p>
        </w:tc>
        <w:tc>
          <w:tcPr>
            <w:tcW w:w="555" w:type="pct"/>
            <w:vAlign w:val="center"/>
          </w:tcPr>
          <w:p>
            <w:pPr>
              <w:pStyle w:val="15"/>
            </w:pPr>
            <w:r>
              <w:t>7.14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14</w:t>
            </w:r>
          </w:p>
        </w:tc>
        <w:tc>
          <w:tcPr>
            <w:tcW w:w="555" w:type="pct"/>
            <w:vAlign w:val="center"/>
          </w:tcPr>
          <w:p>
            <w:pPr>
              <w:pStyle w:val="16"/>
            </w:pPr>
            <w:r>
              <w:t>2101102</w:t>
            </w:r>
          </w:p>
        </w:tc>
        <w:tc>
          <w:tcPr>
            <w:tcW w:w="653" w:type="pct"/>
            <w:vAlign w:val="center"/>
          </w:tcPr>
          <w:p>
            <w:pPr>
              <w:pStyle w:val="16"/>
            </w:pPr>
            <w:r>
              <w:t>事业单位医疗</w:t>
            </w:r>
          </w:p>
        </w:tc>
        <w:tc>
          <w:tcPr>
            <w:tcW w:w="458" w:type="pct"/>
            <w:vAlign w:val="center"/>
          </w:tcPr>
          <w:p>
            <w:pPr>
              <w:pStyle w:val="15"/>
            </w:pPr>
            <w:r>
              <w:t>1.91</w:t>
            </w:r>
          </w:p>
        </w:tc>
        <w:tc>
          <w:tcPr>
            <w:tcW w:w="555" w:type="pct"/>
            <w:vAlign w:val="center"/>
          </w:tcPr>
          <w:p>
            <w:pPr>
              <w:pStyle w:val="15"/>
            </w:pPr>
            <w:r>
              <w:t>1.91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15</w:t>
            </w:r>
          </w:p>
        </w:tc>
        <w:tc>
          <w:tcPr>
            <w:tcW w:w="555" w:type="pct"/>
            <w:vAlign w:val="center"/>
          </w:tcPr>
          <w:p>
            <w:pPr>
              <w:pStyle w:val="16"/>
            </w:pPr>
            <w:r>
              <w:t>212</w:t>
            </w:r>
          </w:p>
        </w:tc>
        <w:tc>
          <w:tcPr>
            <w:tcW w:w="653" w:type="pct"/>
            <w:vAlign w:val="center"/>
          </w:tcPr>
          <w:p>
            <w:pPr>
              <w:pStyle w:val="16"/>
            </w:pPr>
            <w:r>
              <w:t>城乡社区支出</w:t>
            </w:r>
          </w:p>
        </w:tc>
        <w:tc>
          <w:tcPr>
            <w:tcW w:w="458" w:type="pct"/>
            <w:vAlign w:val="center"/>
          </w:tcPr>
          <w:p>
            <w:pPr>
              <w:pStyle w:val="15"/>
            </w:pPr>
            <w:r>
              <w:t>129.54</w:t>
            </w:r>
          </w:p>
        </w:tc>
        <w:tc>
          <w:tcPr>
            <w:tcW w:w="555" w:type="pct"/>
            <w:vAlign w:val="center"/>
          </w:tcPr>
          <w:p>
            <w:pPr>
              <w:pStyle w:val="15"/>
            </w:pPr>
          </w:p>
        </w:tc>
        <w:tc>
          <w:tcPr>
            <w:tcW w:w="555" w:type="pct"/>
            <w:vAlign w:val="center"/>
          </w:tcPr>
          <w:p>
            <w:pPr>
              <w:pStyle w:val="15"/>
            </w:pPr>
            <w:r>
              <w:t>129.54</w:t>
            </w: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16</w:t>
            </w:r>
          </w:p>
        </w:tc>
        <w:tc>
          <w:tcPr>
            <w:tcW w:w="555" w:type="pct"/>
            <w:vAlign w:val="center"/>
          </w:tcPr>
          <w:p>
            <w:pPr>
              <w:pStyle w:val="16"/>
            </w:pPr>
            <w:r>
              <w:t>21208</w:t>
            </w:r>
          </w:p>
        </w:tc>
        <w:tc>
          <w:tcPr>
            <w:tcW w:w="653" w:type="pct"/>
            <w:vAlign w:val="center"/>
          </w:tcPr>
          <w:p>
            <w:pPr>
              <w:pStyle w:val="16"/>
            </w:pPr>
            <w:r>
              <w:t>国有土地使用权出让收入安排的支出</w:t>
            </w:r>
          </w:p>
        </w:tc>
        <w:tc>
          <w:tcPr>
            <w:tcW w:w="458" w:type="pct"/>
            <w:vAlign w:val="center"/>
          </w:tcPr>
          <w:p>
            <w:pPr>
              <w:pStyle w:val="15"/>
            </w:pPr>
            <w:r>
              <w:t>129.54</w:t>
            </w:r>
          </w:p>
        </w:tc>
        <w:tc>
          <w:tcPr>
            <w:tcW w:w="555" w:type="pct"/>
            <w:vAlign w:val="center"/>
          </w:tcPr>
          <w:p>
            <w:pPr>
              <w:pStyle w:val="15"/>
            </w:pPr>
          </w:p>
        </w:tc>
        <w:tc>
          <w:tcPr>
            <w:tcW w:w="555" w:type="pct"/>
            <w:vAlign w:val="center"/>
          </w:tcPr>
          <w:p>
            <w:pPr>
              <w:pStyle w:val="15"/>
            </w:pPr>
            <w:r>
              <w:t>129.54</w:t>
            </w: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17</w:t>
            </w:r>
          </w:p>
        </w:tc>
        <w:tc>
          <w:tcPr>
            <w:tcW w:w="555" w:type="pct"/>
            <w:vAlign w:val="center"/>
          </w:tcPr>
          <w:p>
            <w:pPr>
              <w:pStyle w:val="16"/>
            </w:pPr>
            <w:r>
              <w:t>2120899</w:t>
            </w:r>
          </w:p>
        </w:tc>
        <w:tc>
          <w:tcPr>
            <w:tcW w:w="653" w:type="pct"/>
            <w:vAlign w:val="center"/>
          </w:tcPr>
          <w:p>
            <w:pPr>
              <w:pStyle w:val="16"/>
            </w:pPr>
            <w:r>
              <w:t>其他国有土地使用权出让收入安排的支出</w:t>
            </w:r>
          </w:p>
        </w:tc>
        <w:tc>
          <w:tcPr>
            <w:tcW w:w="458" w:type="pct"/>
            <w:vAlign w:val="center"/>
          </w:tcPr>
          <w:p>
            <w:pPr>
              <w:pStyle w:val="15"/>
            </w:pPr>
            <w:r>
              <w:t>129.54</w:t>
            </w:r>
          </w:p>
        </w:tc>
        <w:tc>
          <w:tcPr>
            <w:tcW w:w="555" w:type="pct"/>
            <w:vAlign w:val="center"/>
          </w:tcPr>
          <w:p>
            <w:pPr>
              <w:pStyle w:val="15"/>
            </w:pPr>
          </w:p>
        </w:tc>
        <w:tc>
          <w:tcPr>
            <w:tcW w:w="555" w:type="pct"/>
            <w:vAlign w:val="center"/>
          </w:tcPr>
          <w:p>
            <w:pPr>
              <w:pStyle w:val="15"/>
            </w:pPr>
            <w:r>
              <w:t>129.54</w:t>
            </w: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18</w:t>
            </w:r>
          </w:p>
        </w:tc>
        <w:tc>
          <w:tcPr>
            <w:tcW w:w="555" w:type="pct"/>
            <w:vAlign w:val="center"/>
          </w:tcPr>
          <w:p>
            <w:pPr>
              <w:pStyle w:val="16"/>
            </w:pPr>
            <w:r>
              <w:t>221</w:t>
            </w:r>
          </w:p>
        </w:tc>
        <w:tc>
          <w:tcPr>
            <w:tcW w:w="653" w:type="pct"/>
            <w:vAlign w:val="center"/>
          </w:tcPr>
          <w:p>
            <w:pPr>
              <w:pStyle w:val="16"/>
            </w:pPr>
            <w:r>
              <w:t>住房保障支出</w:t>
            </w:r>
          </w:p>
        </w:tc>
        <w:tc>
          <w:tcPr>
            <w:tcW w:w="458" w:type="pct"/>
            <w:vAlign w:val="center"/>
          </w:tcPr>
          <w:p>
            <w:pPr>
              <w:pStyle w:val="15"/>
            </w:pPr>
            <w:r>
              <w:t>7.94</w:t>
            </w:r>
          </w:p>
        </w:tc>
        <w:tc>
          <w:tcPr>
            <w:tcW w:w="555" w:type="pct"/>
            <w:vAlign w:val="center"/>
          </w:tcPr>
          <w:p>
            <w:pPr>
              <w:pStyle w:val="15"/>
            </w:pPr>
            <w:r>
              <w:t>7.94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19</w:t>
            </w:r>
          </w:p>
        </w:tc>
        <w:tc>
          <w:tcPr>
            <w:tcW w:w="555" w:type="pct"/>
            <w:vAlign w:val="center"/>
          </w:tcPr>
          <w:p>
            <w:pPr>
              <w:pStyle w:val="16"/>
            </w:pPr>
            <w:r>
              <w:t>22102</w:t>
            </w:r>
          </w:p>
        </w:tc>
        <w:tc>
          <w:tcPr>
            <w:tcW w:w="653" w:type="pct"/>
            <w:vAlign w:val="center"/>
          </w:tcPr>
          <w:p>
            <w:pPr>
              <w:pStyle w:val="16"/>
            </w:pPr>
            <w:r>
              <w:t>住房改革支出</w:t>
            </w:r>
          </w:p>
        </w:tc>
        <w:tc>
          <w:tcPr>
            <w:tcW w:w="458" w:type="pct"/>
            <w:vAlign w:val="center"/>
          </w:tcPr>
          <w:p>
            <w:pPr>
              <w:pStyle w:val="15"/>
            </w:pPr>
            <w:r>
              <w:t>7.94</w:t>
            </w:r>
          </w:p>
        </w:tc>
        <w:tc>
          <w:tcPr>
            <w:tcW w:w="555" w:type="pct"/>
            <w:vAlign w:val="center"/>
          </w:tcPr>
          <w:p>
            <w:pPr>
              <w:pStyle w:val="15"/>
            </w:pPr>
            <w:r>
              <w:t>7.94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55" w:type="pct"/>
            <w:vAlign w:val="center"/>
          </w:tcPr>
          <w:p>
            <w:pPr>
              <w:pStyle w:val="17"/>
            </w:pPr>
            <w:r>
              <w:t>20</w:t>
            </w:r>
          </w:p>
        </w:tc>
        <w:tc>
          <w:tcPr>
            <w:tcW w:w="555" w:type="pct"/>
            <w:vAlign w:val="center"/>
          </w:tcPr>
          <w:p>
            <w:pPr>
              <w:pStyle w:val="16"/>
            </w:pPr>
            <w:r>
              <w:t>2210201</w:t>
            </w:r>
          </w:p>
        </w:tc>
        <w:tc>
          <w:tcPr>
            <w:tcW w:w="653" w:type="pct"/>
            <w:vAlign w:val="center"/>
          </w:tcPr>
          <w:p>
            <w:pPr>
              <w:pStyle w:val="16"/>
            </w:pPr>
            <w:r>
              <w:t>住房公积金</w:t>
            </w:r>
          </w:p>
        </w:tc>
        <w:tc>
          <w:tcPr>
            <w:tcW w:w="458" w:type="pct"/>
            <w:vAlign w:val="center"/>
          </w:tcPr>
          <w:p>
            <w:pPr>
              <w:pStyle w:val="15"/>
            </w:pPr>
            <w:r>
              <w:t>7.94</w:t>
            </w:r>
          </w:p>
        </w:tc>
        <w:tc>
          <w:tcPr>
            <w:tcW w:w="555" w:type="pct"/>
            <w:vAlign w:val="center"/>
          </w:tcPr>
          <w:p>
            <w:pPr>
              <w:pStyle w:val="15"/>
            </w:pPr>
            <w:r>
              <w:t>7.94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7"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9"/>
        <w:gridCol w:w="2916"/>
        <w:gridCol w:w="1066"/>
        <w:gridCol w:w="3204"/>
        <w:gridCol w:w="931"/>
        <w:gridCol w:w="1475"/>
        <w:gridCol w:w="1877"/>
        <w:gridCol w:w="1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1066" w:type="pct"/>
            <w:tcBorders>
              <w:top w:val="single" w:color="FFFFFF" w:sz="6" w:space="0"/>
              <w:left w:val="single" w:color="FFFFFF" w:sz="6" w:space="0"/>
              <w:right w:val="single" w:color="FFFFFF" w:sz="6" w:space="0"/>
            </w:tcBorders>
            <w:vAlign w:val="center"/>
          </w:tcPr>
          <w:p>
            <w:pPr>
              <w:pStyle w:val="12"/>
            </w:pPr>
            <w:r>
              <w:t>预算年度：2023</w:t>
            </w:r>
          </w:p>
        </w:tc>
        <w:tc>
          <w:tcPr>
            <w:tcW w:w="2058"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49" w:type="pct"/>
            <w:vMerge w:val="restart"/>
            <w:vAlign w:val="center"/>
          </w:tcPr>
          <w:p>
            <w:pPr>
              <w:pStyle w:val="14"/>
            </w:pPr>
            <w:r>
              <w:t>序号</w:t>
            </w:r>
          </w:p>
        </w:tc>
        <w:tc>
          <w:tcPr>
            <w:tcW w:w="1325"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49" w:type="pct"/>
            <w:vMerge w:val="continue"/>
          </w:tcPr>
          <w:p/>
        </w:tc>
        <w:tc>
          <w:tcPr>
            <w:tcW w:w="970" w:type="pct"/>
            <w:vAlign w:val="center"/>
          </w:tcPr>
          <w:p>
            <w:pPr>
              <w:pStyle w:val="14"/>
            </w:pPr>
            <w:r>
              <w:t>项  目</w:t>
            </w:r>
          </w:p>
        </w:tc>
        <w:tc>
          <w:tcPr>
            <w:tcW w:w="354" w:type="pct"/>
            <w:vAlign w:val="center"/>
          </w:tcPr>
          <w:p>
            <w:pPr>
              <w:pStyle w:val="14"/>
            </w:pPr>
            <w:r>
              <w:t>金额</w:t>
            </w:r>
          </w:p>
        </w:tc>
        <w:tc>
          <w:tcPr>
            <w:tcW w:w="1066" w:type="pct"/>
            <w:vAlign w:val="center"/>
          </w:tcPr>
          <w:p>
            <w:pPr>
              <w:pStyle w:val="14"/>
            </w:pPr>
            <w:r>
              <w:t>项  目</w:t>
            </w:r>
          </w:p>
        </w:tc>
        <w:tc>
          <w:tcPr>
            <w:tcW w:w="310" w:type="pct"/>
            <w:vAlign w:val="center"/>
          </w:tcPr>
          <w:p>
            <w:pPr>
              <w:pStyle w:val="14"/>
            </w:pPr>
            <w:r>
              <w:t>合计</w:t>
            </w:r>
          </w:p>
        </w:tc>
        <w:tc>
          <w:tcPr>
            <w:tcW w:w="491" w:type="pct"/>
            <w:vAlign w:val="center"/>
          </w:tcPr>
          <w:p>
            <w:pPr>
              <w:pStyle w:val="14"/>
            </w:pPr>
            <w:r>
              <w:t>一般公共预算财政拨款</w:t>
            </w:r>
          </w:p>
        </w:tc>
        <w:tc>
          <w:tcPr>
            <w:tcW w:w="625" w:type="pct"/>
            <w:vAlign w:val="center"/>
          </w:tcPr>
          <w:p>
            <w:pPr>
              <w:pStyle w:val="14"/>
            </w:pPr>
            <w:r>
              <w:t>政府性基金预算财政    拨款</w:t>
            </w:r>
          </w:p>
        </w:tc>
        <w:tc>
          <w:tcPr>
            <w:tcW w:w="631"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549" w:type="pct"/>
            <w:vAlign w:val="center"/>
          </w:tcPr>
          <w:p>
            <w:pPr>
              <w:pStyle w:val="14"/>
            </w:pPr>
            <w:r>
              <w:t>栏次</w:t>
            </w:r>
          </w:p>
        </w:tc>
        <w:tc>
          <w:tcPr>
            <w:tcW w:w="970" w:type="pct"/>
            <w:vAlign w:val="center"/>
          </w:tcPr>
          <w:p>
            <w:pPr>
              <w:pStyle w:val="14"/>
            </w:pPr>
            <w:r>
              <w:t>1</w:t>
            </w:r>
          </w:p>
        </w:tc>
        <w:tc>
          <w:tcPr>
            <w:tcW w:w="354" w:type="pct"/>
            <w:vAlign w:val="center"/>
          </w:tcPr>
          <w:p>
            <w:pPr>
              <w:pStyle w:val="14"/>
            </w:pPr>
            <w:r>
              <w:t>2</w:t>
            </w:r>
          </w:p>
        </w:tc>
        <w:tc>
          <w:tcPr>
            <w:tcW w:w="1066" w:type="pct"/>
            <w:vAlign w:val="center"/>
          </w:tcPr>
          <w:p>
            <w:pPr>
              <w:pStyle w:val="14"/>
            </w:pPr>
            <w:r>
              <w:t>3</w:t>
            </w:r>
          </w:p>
        </w:tc>
        <w:tc>
          <w:tcPr>
            <w:tcW w:w="310" w:type="pct"/>
            <w:vAlign w:val="center"/>
          </w:tcPr>
          <w:p>
            <w:pPr>
              <w:pStyle w:val="14"/>
            </w:pPr>
            <w:r>
              <w:t>4</w:t>
            </w:r>
          </w:p>
        </w:tc>
        <w:tc>
          <w:tcPr>
            <w:tcW w:w="491" w:type="pct"/>
            <w:vAlign w:val="center"/>
          </w:tcPr>
          <w:p>
            <w:pPr>
              <w:pStyle w:val="14"/>
            </w:pPr>
            <w:r>
              <w:t>5</w:t>
            </w:r>
          </w:p>
        </w:tc>
        <w:tc>
          <w:tcPr>
            <w:tcW w:w="625" w:type="pct"/>
            <w:vAlign w:val="center"/>
          </w:tcPr>
          <w:p>
            <w:pPr>
              <w:pStyle w:val="14"/>
            </w:pPr>
            <w:r>
              <w:t>6</w:t>
            </w:r>
          </w:p>
        </w:tc>
        <w:tc>
          <w:tcPr>
            <w:tcW w:w="631"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w:t>
            </w:r>
          </w:p>
        </w:tc>
        <w:tc>
          <w:tcPr>
            <w:tcW w:w="970" w:type="pct"/>
            <w:vAlign w:val="center"/>
          </w:tcPr>
          <w:p>
            <w:pPr>
              <w:pStyle w:val="16"/>
            </w:pPr>
            <w:r>
              <w:t>一、一般公共预算拨款</w:t>
            </w:r>
          </w:p>
        </w:tc>
        <w:tc>
          <w:tcPr>
            <w:tcW w:w="354" w:type="pct"/>
            <w:vAlign w:val="center"/>
          </w:tcPr>
          <w:p>
            <w:pPr>
              <w:pStyle w:val="15"/>
            </w:pPr>
            <w:r>
              <w:t>171.54</w:t>
            </w:r>
          </w:p>
        </w:tc>
        <w:tc>
          <w:tcPr>
            <w:tcW w:w="1066" w:type="pct"/>
            <w:vAlign w:val="center"/>
          </w:tcPr>
          <w:p>
            <w:pPr>
              <w:pStyle w:val="16"/>
            </w:pPr>
            <w:r>
              <w:t>一、一般公共服务支出</w:t>
            </w:r>
          </w:p>
        </w:tc>
        <w:tc>
          <w:tcPr>
            <w:tcW w:w="310" w:type="pct"/>
            <w:vAlign w:val="center"/>
          </w:tcPr>
          <w:p>
            <w:pPr>
              <w:pStyle w:val="15"/>
            </w:pPr>
            <w:r>
              <w:t>137.03</w:t>
            </w:r>
          </w:p>
        </w:tc>
        <w:tc>
          <w:tcPr>
            <w:tcW w:w="491" w:type="pct"/>
            <w:vAlign w:val="center"/>
          </w:tcPr>
          <w:p>
            <w:pPr>
              <w:pStyle w:val="15"/>
            </w:pPr>
            <w:r>
              <w:t>137.03</w:t>
            </w: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w:t>
            </w:r>
          </w:p>
        </w:tc>
        <w:tc>
          <w:tcPr>
            <w:tcW w:w="970" w:type="pct"/>
            <w:vAlign w:val="center"/>
          </w:tcPr>
          <w:p>
            <w:pPr>
              <w:pStyle w:val="16"/>
            </w:pPr>
            <w:r>
              <w:t>二、政府性基金预算拨款</w:t>
            </w:r>
          </w:p>
        </w:tc>
        <w:tc>
          <w:tcPr>
            <w:tcW w:w="354" w:type="pct"/>
            <w:vAlign w:val="center"/>
          </w:tcPr>
          <w:p>
            <w:pPr>
              <w:pStyle w:val="15"/>
            </w:pPr>
            <w:r>
              <w:t>114.00</w:t>
            </w:r>
          </w:p>
        </w:tc>
        <w:tc>
          <w:tcPr>
            <w:tcW w:w="1066" w:type="pct"/>
            <w:vAlign w:val="center"/>
          </w:tcPr>
          <w:p>
            <w:pPr>
              <w:pStyle w:val="16"/>
            </w:pPr>
            <w:r>
              <w:t>二、外交支出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w:t>
            </w:r>
          </w:p>
        </w:tc>
        <w:tc>
          <w:tcPr>
            <w:tcW w:w="970" w:type="pct"/>
            <w:vAlign w:val="center"/>
          </w:tcPr>
          <w:p>
            <w:pPr>
              <w:pStyle w:val="16"/>
            </w:pPr>
            <w:r>
              <w:t>三、国有资本经营预算拨款</w:t>
            </w:r>
          </w:p>
        </w:tc>
        <w:tc>
          <w:tcPr>
            <w:tcW w:w="354" w:type="pct"/>
            <w:vAlign w:val="center"/>
          </w:tcPr>
          <w:p>
            <w:pPr>
              <w:pStyle w:val="15"/>
            </w:pPr>
          </w:p>
        </w:tc>
        <w:tc>
          <w:tcPr>
            <w:tcW w:w="1066" w:type="pct"/>
            <w:vAlign w:val="center"/>
          </w:tcPr>
          <w:p>
            <w:pPr>
              <w:pStyle w:val="16"/>
            </w:pPr>
            <w:r>
              <w:t>三、国防支出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4</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四、公共安全支出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5</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五、教育支出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6</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六、科学技术支出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7</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七、文化旅游体育与传媒支出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8</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八、社会保障和就业支出</w:t>
            </w:r>
          </w:p>
        </w:tc>
        <w:tc>
          <w:tcPr>
            <w:tcW w:w="310" w:type="pct"/>
            <w:vAlign w:val="center"/>
          </w:tcPr>
          <w:p>
            <w:pPr>
              <w:pStyle w:val="15"/>
            </w:pPr>
            <w:r>
              <w:t>21.90</w:t>
            </w:r>
          </w:p>
        </w:tc>
        <w:tc>
          <w:tcPr>
            <w:tcW w:w="491" w:type="pct"/>
            <w:vAlign w:val="center"/>
          </w:tcPr>
          <w:p>
            <w:pPr>
              <w:pStyle w:val="15"/>
            </w:pPr>
            <w:r>
              <w:t>21.90</w:t>
            </w: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9</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九、社会保险基金支出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10</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十、卫生健康支出</w:t>
            </w:r>
          </w:p>
        </w:tc>
        <w:tc>
          <w:tcPr>
            <w:tcW w:w="310" w:type="pct"/>
            <w:vAlign w:val="center"/>
          </w:tcPr>
          <w:p>
            <w:pPr>
              <w:pStyle w:val="15"/>
            </w:pPr>
            <w:r>
              <w:t>9.05</w:t>
            </w:r>
          </w:p>
        </w:tc>
        <w:tc>
          <w:tcPr>
            <w:tcW w:w="491" w:type="pct"/>
            <w:vAlign w:val="center"/>
          </w:tcPr>
          <w:p>
            <w:pPr>
              <w:pStyle w:val="15"/>
            </w:pPr>
            <w:r>
              <w:t>9.05</w:t>
            </w: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11</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十一、节能环保支出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12</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十二、城乡社区支出</w:t>
            </w:r>
          </w:p>
        </w:tc>
        <w:tc>
          <w:tcPr>
            <w:tcW w:w="310" w:type="pct"/>
            <w:vAlign w:val="center"/>
          </w:tcPr>
          <w:p>
            <w:pPr>
              <w:pStyle w:val="15"/>
            </w:pPr>
            <w:r>
              <w:t>129.54</w:t>
            </w:r>
          </w:p>
        </w:tc>
        <w:tc>
          <w:tcPr>
            <w:tcW w:w="491" w:type="pct"/>
            <w:vAlign w:val="center"/>
          </w:tcPr>
          <w:p>
            <w:pPr>
              <w:pStyle w:val="15"/>
            </w:pPr>
          </w:p>
        </w:tc>
        <w:tc>
          <w:tcPr>
            <w:tcW w:w="625" w:type="pct"/>
            <w:vAlign w:val="center"/>
          </w:tcPr>
          <w:p>
            <w:pPr>
              <w:pStyle w:val="15"/>
            </w:pPr>
            <w:r>
              <w:t>129.54</w:t>
            </w: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13</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十三、农林水支出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14</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十四、交通运输支出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15</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十五、资源勘探工业信息等支出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16</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十六、商业服务业等支出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17</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十七、金融支出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18</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十八、援助其他地区支出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19</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十九、自然资源海洋气象等支出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20</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二十、住房保障支出</w:t>
            </w:r>
          </w:p>
        </w:tc>
        <w:tc>
          <w:tcPr>
            <w:tcW w:w="310" w:type="pct"/>
            <w:vAlign w:val="center"/>
          </w:tcPr>
          <w:p>
            <w:pPr>
              <w:pStyle w:val="15"/>
            </w:pPr>
            <w:r>
              <w:t>7.94</w:t>
            </w:r>
          </w:p>
        </w:tc>
        <w:tc>
          <w:tcPr>
            <w:tcW w:w="491" w:type="pct"/>
            <w:vAlign w:val="center"/>
          </w:tcPr>
          <w:p>
            <w:pPr>
              <w:pStyle w:val="15"/>
            </w:pPr>
            <w:r>
              <w:t>7.94</w:t>
            </w: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21</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二十一、粮油物资储备支出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22</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二十二、国有资本经营预算支出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23</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rPr>
                <w:sz w:val="18"/>
                <w:szCs w:val="21"/>
              </w:rPr>
              <w:t>二十三、灾害防治及应急管理支出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24</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二十四、预备费</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25</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二十五、其他支出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26</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二十六、转移性支出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27</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二十七、债务还本支出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28</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二十八、债务付息支出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29</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二十九、债务发行费用支出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30</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三十、抗疫特别国债安排的支出</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31</w:t>
            </w:r>
          </w:p>
        </w:tc>
        <w:tc>
          <w:tcPr>
            <w:tcW w:w="970" w:type="pct"/>
            <w:vAlign w:val="center"/>
          </w:tcPr>
          <w:p>
            <w:pPr>
              <w:pStyle w:val="16"/>
            </w:pPr>
          </w:p>
        </w:tc>
        <w:tc>
          <w:tcPr>
            <w:tcW w:w="354" w:type="pct"/>
            <w:vAlign w:val="center"/>
          </w:tcPr>
          <w:p>
            <w:pPr>
              <w:pStyle w:val="15"/>
            </w:pPr>
          </w:p>
        </w:tc>
        <w:tc>
          <w:tcPr>
            <w:tcW w:w="1066" w:type="pct"/>
            <w:vAlign w:val="center"/>
          </w:tcPr>
          <w:p>
            <w:pPr>
              <w:pStyle w:val="16"/>
            </w:pPr>
            <w:r>
              <w:t>三十一、人行科目</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32</w:t>
            </w:r>
          </w:p>
        </w:tc>
        <w:tc>
          <w:tcPr>
            <w:tcW w:w="970" w:type="pct"/>
            <w:vAlign w:val="center"/>
          </w:tcPr>
          <w:p>
            <w:pPr>
              <w:pStyle w:val="18"/>
            </w:pPr>
            <w:r>
              <w:t>本年收入合计</w:t>
            </w:r>
          </w:p>
        </w:tc>
        <w:tc>
          <w:tcPr>
            <w:tcW w:w="354" w:type="pct"/>
            <w:vAlign w:val="center"/>
          </w:tcPr>
          <w:p>
            <w:pPr>
              <w:pStyle w:val="19"/>
            </w:pPr>
            <w:r>
              <w:t>285.54</w:t>
            </w:r>
          </w:p>
        </w:tc>
        <w:tc>
          <w:tcPr>
            <w:tcW w:w="1066" w:type="pct"/>
            <w:vAlign w:val="center"/>
          </w:tcPr>
          <w:p>
            <w:pPr>
              <w:pStyle w:val="18"/>
            </w:pPr>
            <w:r>
              <w:t>本年支出合计</w:t>
            </w:r>
          </w:p>
        </w:tc>
        <w:tc>
          <w:tcPr>
            <w:tcW w:w="310" w:type="pct"/>
            <w:vAlign w:val="center"/>
          </w:tcPr>
          <w:p>
            <w:pPr>
              <w:pStyle w:val="19"/>
            </w:pPr>
            <w:r>
              <w:t>305.46</w:t>
            </w:r>
          </w:p>
        </w:tc>
        <w:tc>
          <w:tcPr>
            <w:tcW w:w="491" w:type="pct"/>
            <w:vAlign w:val="center"/>
          </w:tcPr>
          <w:p>
            <w:pPr>
              <w:pStyle w:val="19"/>
            </w:pPr>
            <w:r>
              <w:t>175.92</w:t>
            </w:r>
          </w:p>
        </w:tc>
        <w:tc>
          <w:tcPr>
            <w:tcW w:w="625" w:type="pct"/>
            <w:vAlign w:val="center"/>
          </w:tcPr>
          <w:p>
            <w:pPr>
              <w:pStyle w:val="19"/>
            </w:pPr>
            <w:r>
              <w:t>129.54</w:t>
            </w:r>
          </w:p>
        </w:tc>
        <w:tc>
          <w:tcPr>
            <w:tcW w:w="631"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33</w:t>
            </w:r>
          </w:p>
        </w:tc>
        <w:tc>
          <w:tcPr>
            <w:tcW w:w="970" w:type="pct"/>
            <w:vAlign w:val="center"/>
          </w:tcPr>
          <w:p>
            <w:pPr>
              <w:pStyle w:val="16"/>
            </w:pPr>
            <w:r>
              <w:t>年初财政拨款结转和结余</w:t>
            </w:r>
          </w:p>
        </w:tc>
        <w:tc>
          <w:tcPr>
            <w:tcW w:w="354" w:type="pct"/>
            <w:vAlign w:val="center"/>
          </w:tcPr>
          <w:p>
            <w:pPr>
              <w:pStyle w:val="15"/>
            </w:pPr>
            <w:r>
              <w:t>19.92</w:t>
            </w:r>
          </w:p>
        </w:tc>
        <w:tc>
          <w:tcPr>
            <w:tcW w:w="1066" w:type="pct"/>
            <w:vAlign w:val="center"/>
          </w:tcPr>
          <w:p>
            <w:pPr>
              <w:pStyle w:val="16"/>
            </w:pPr>
            <w:r>
              <w:t>年末财政拨款结转和结余</w:t>
            </w: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34</w:t>
            </w:r>
          </w:p>
        </w:tc>
        <w:tc>
          <w:tcPr>
            <w:tcW w:w="970" w:type="pct"/>
            <w:vAlign w:val="center"/>
          </w:tcPr>
          <w:p>
            <w:pPr>
              <w:pStyle w:val="16"/>
            </w:pPr>
            <w:r>
              <w:t>一、一般公共预算拨款</w:t>
            </w:r>
          </w:p>
        </w:tc>
        <w:tc>
          <w:tcPr>
            <w:tcW w:w="354" w:type="pct"/>
            <w:vAlign w:val="center"/>
          </w:tcPr>
          <w:p>
            <w:pPr>
              <w:pStyle w:val="15"/>
            </w:pPr>
            <w:r>
              <w:t>4.38</w:t>
            </w:r>
          </w:p>
        </w:tc>
        <w:tc>
          <w:tcPr>
            <w:tcW w:w="1066" w:type="pct"/>
            <w:vAlign w:val="center"/>
          </w:tcPr>
          <w:p>
            <w:pPr>
              <w:pStyle w:val="16"/>
            </w:pP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35</w:t>
            </w:r>
          </w:p>
        </w:tc>
        <w:tc>
          <w:tcPr>
            <w:tcW w:w="970" w:type="pct"/>
            <w:vAlign w:val="center"/>
          </w:tcPr>
          <w:p>
            <w:pPr>
              <w:pStyle w:val="16"/>
            </w:pPr>
            <w:r>
              <w:t>二、政府性基金预算拨款</w:t>
            </w:r>
          </w:p>
        </w:tc>
        <w:tc>
          <w:tcPr>
            <w:tcW w:w="354" w:type="pct"/>
            <w:vAlign w:val="center"/>
          </w:tcPr>
          <w:p>
            <w:pPr>
              <w:pStyle w:val="15"/>
            </w:pPr>
            <w:r>
              <w:t>15.54</w:t>
            </w:r>
          </w:p>
        </w:tc>
        <w:tc>
          <w:tcPr>
            <w:tcW w:w="1066" w:type="pct"/>
            <w:vAlign w:val="center"/>
          </w:tcPr>
          <w:p>
            <w:pPr>
              <w:pStyle w:val="16"/>
            </w:pP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36</w:t>
            </w:r>
          </w:p>
        </w:tc>
        <w:tc>
          <w:tcPr>
            <w:tcW w:w="970" w:type="pct"/>
            <w:vAlign w:val="center"/>
          </w:tcPr>
          <w:p>
            <w:pPr>
              <w:pStyle w:val="16"/>
            </w:pPr>
            <w:r>
              <w:t>三、国有资本经营预算拨款</w:t>
            </w:r>
          </w:p>
        </w:tc>
        <w:tc>
          <w:tcPr>
            <w:tcW w:w="354" w:type="pct"/>
            <w:vAlign w:val="center"/>
          </w:tcPr>
          <w:p>
            <w:pPr>
              <w:pStyle w:val="15"/>
            </w:pPr>
          </w:p>
        </w:tc>
        <w:tc>
          <w:tcPr>
            <w:tcW w:w="1066" w:type="pct"/>
            <w:vAlign w:val="center"/>
          </w:tcPr>
          <w:p>
            <w:pPr>
              <w:pStyle w:val="16"/>
            </w:pPr>
          </w:p>
        </w:tc>
        <w:tc>
          <w:tcPr>
            <w:tcW w:w="310" w:type="pct"/>
            <w:vAlign w:val="center"/>
          </w:tcPr>
          <w:p>
            <w:pPr>
              <w:pStyle w:val="15"/>
            </w:pPr>
          </w:p>
        </w:tc>
        <w:tc>
          <w:tcPr>
            <w:tcW w:w="491" w:type="pct"/>
            <w:vAlign w:val="center"/>
          </w:tcPr>
          <w:p>
            <w:pPr>
              <w:pStyle w:val="15"/>
            </w:pP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549" w:type="pct"/>
            <w:vAlign w:val="center"/>
          </w:tcPr>
          <w:p>
            <w:pPr>
              <w:pStyle w:val="17"/>
            </w:pPr>
            <w:r>
              <w:t>37</w:t>
            </w:r>
          </w:p>
        </w:tc>
        <w:tc>
          <w:tcPr>
            <w:tcW w:w="970" w:type="pct"/>
            <w:vAlign w:val="center"/>
          </w:tcPr>
          <w:p>
            <w:pPr>
              <w:pStyle w:val="18"/>
            </w:pPr>
            <w:r>
              <w:t>收入总计</w:t>
            </w:r>
          </w:p>
        </w:tc>
        <w:tc>
          <w:tcPr>
            <w:tcW w:w="354" w:type="pct"/>
            <w:vAlign w:val="center"/>
          </w:tcPr>
          <w:p>
            <w:pPr>
              <w:pStyle w:val="19"/>
            </w:pPr>
            <w:r>
              <w:t>305.46</w:t>
            </w:r>
          </w:p>
        </w:tc>
        <w:tc>
          <w:tcPr>
            <w:tcW w:w="1066" w:type="pct"/>
            <w:vAlign w:val="center"/>
          </w:tcPr>
          <w:p>
            <w:pPr>
              <w:pStyle w:val="18"/>
            </w:pPr>
            <w:r>
              <w:t>支出总计</w:t>
            </w:r>
          </w:p>
        </w:tc>
        <w:tc>
          <w:tcPr>
            <w:tcW w:w="310" w:type="pct"/>
            <w:vAlign w:val="center"/>
          </w:tcPr>
          <w:p>
            <w:pPr>
              <w:pStyle w:val="19"/>
            </w:pPr>
            <w:r>
              <w:t>305.46</w:t>
            </w:r>
          </w:p>
        </w:tc>
        <w:tc>
          <w:tcPr>
            <w:tcW w:w="491" w:type="pct"/>
            <w:vAlign w:val="center"/>
          </w:tcPr>
          <w:p>
            <w:pPr>
              <w:pStyle w:val="19"/>
            </w:pPr>
            <w:r>
              <w:t>175.92</w:t>
            </w:r>
          </w:p>
        </w:tc>
        <w:tc>
          <w:tcPr>
            <w:tcW w:w="625" w:type="pct"/>
            <w:vAlign w:val="center"/>
          </w:tcPr>
          <w:p>
            <w:pPr>
              <w:pStyle w:val="19"/>
            </w:pPr>
            <w:r>
              <w:t>129.54</w:t>
            </w:r>
          </w:p>
        </w:tc>
        <w:tc>
          <w:tcPr>
            <w:tcW w:w="631" w:type="pct"/>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175.92</w:t>
            </w:r>
          </w:p>
        </w:tc>
        <w:tc>
          <w:tcPr>
            <w:tcW w:w="833" w:type="pct"/>
            <w:vAlign w:val="center"/>
          </w:tcPr>
          <w:p>
            <w:pPr>
              <w:pStyle w:val="19"/>
            </w:pPr>
            <w:r>
              <w:t>175.92</w:t>
            </w: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137.03</w:t>
            </w:r>
          </w:p>
        </w:tc>
        <w:tc>
          <w:tcPr>
            <w:tcW w:w="833" w:type="pct"/>
            <w:vAlign w:val="center"/>
          </w:tcPr>
          <w:p>
            <w:pPr>
              <w:pStyle w:val="15"/>
            </w:pPr>
            <w:r>
              <w:t>137.03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3</w:t>
            </w:r>
          </w:p>
        </w:tc>
        <w:tc>
          <w:tcPr>
            <w:tcW w:w="833" w:type="pct"/>
            <w:vAlign w:val="center"/>
          </w:tcPr>
          <w:p>
            <w:pPr>
              <w:pStyle w:val="16"/>
            </w:pPr>
            <w:r>
              <w:t>20103</w:t>
            </w:r>
          </w:p>
        </w:tc>
        <w:tc>
          <w:tcPr>
            <w:tcW w:w="833" w:type="pct"/>
            <w:vAlign w:val="center"/>
          </w:tcPr>
          <w:p>
            <w:pPr>
              <w:pStyle w:val="16"/>
            </w:pPr>
            <w:r>
              <w:t>政府办公厅（室）及相关机构事务</w:t>
            </w:r>
          </w:p>
        </w:tc>
        <w:tc>
          <w:tcPr>
            <w:tcW w:w="833" w:type="pct"/>
            <w:vAlign w:val="center"/>
          </w:tcPr>
          <w:p>
            <w:pPr>
              <w:pStyle w:val="15"/>
            </w:pPr>
            <w:r>
              <w:t>137.03</w:t>
            </w:r>
          </w:p>
        </w:tc>
        <w:tc>
          <w:tcPr>
            <w:tcW w:w="833" w:type="pct"/>
            <w:vAlign w:val="center"/>
          </w:tcPr>
          <w:p>
            <w:pPr>
              <w:pStyle w:val="15"/>
            </w:pPr>
            <w:r>
              <w:t>137.03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4</w:t>
            </w:r>
          </w:p>
        </w:tc>
        <w:tc>
          <w:tcPr>
            <w:tcW w:w="833" w:type="pct"/>
            <w:vAlign w:val="center"/>
          </w:tcPr>
          <w:p>
            <w:pPr>
              <w:pStyle w:val="16"/>
            </w:pPr>
            <w:r>
              <w:t>2010308</w:t>
            </w:r>
          </w:p>
        </w:tc>
        <w:tc>
          <w:tcPr>
            <w:tcW w:w="833" w:type="pct"/>
            <w:vAlign w:val="center"/>
          </w:tcPr>
          <w:p>
            <w:pPr>
              <w:pStyle w:val="16"/>
            </w:pPr>
            <w:r>
              <w:t>信访事务</w:t>
            </w:r>
          </w:p>
        </w:tc>
        <w:tc>
          <w:tcPr>
            <w:tcW w:w="833" w:type="pct"/>
            <w:vAlign w:val="center"/>
          </w:tcPr>
          <w:p>
            <w:pPr>
              <w:pStyle w:val="15"/>
            </w:pPr>
            <w:r>
              <w:t>137.03</w:t>
            </w:r>
          </w:p>
        </w:tc>
        <w:tc>
          <w:tcPr>
            <w:tcW w:w="833" w:type="pct"/>
            <w:vAlign w:val="center"/>
          </w:tcPr>
          <w:p>
            <w:pPr>
              <w:pStyle w:val="15"/>
            </w:pPr>
            <w:r>
              <w:t>137.03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21.90</w:t>
            </w:r>
          </w:p>
        </w:tc>
        <w:tc>
          <w:tcPr>
            <w:tcW w:w="833" w:type="pct"/>
            <w:vAlign w:val="center"/>
          </w:tcPr>
          <w:p>
            <w:pPr>
              <w:pStyle w:val="15"/>
            </w:pPr>
            <w:r>
              <w:t>21.90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20.16</w:t>
            </w:r>
          </w:p>
        </w:tc>
        <w:tc>
          <w:tcPr>
            <w:tcW w:w="833" w:type="pct"/>
            <w:vAlign w:val="center"/>
          </w:tcPr>
          <w:p>
            <w:pPr>
              <w:pStyle w:val="15"/>
            </w:pPr>
            <w:r>
              <w:t>20.16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7</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4.29</w:t>
            </w:r>
          </w:p>
        </w:tc>
        <w:tc>
          <w:tcPr>
            <w:tcW w:w="833" w:type="pct"/>
            <w:vAlign w:val="center"/>
          </w:tcPr>
          <w:p>
            <w:pPr>
              <w:pStyle w:val="15"/>
            </w:pPr>
            <w:r>
              <w:t>4.29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15.87</w:t>
            </w:r>
          </w:p>
        </w:tc>
        <w:tc>
          <w:tcPr>
            <w:tcW w:w="833" w:type="pct"/>
            <w:vAlign w:val="center"/>
          </w:tcPr>
          <w:p>
            <w:pPr>
              <w:pStyle w:val="15"/>
            </w:pPr>
            <w:r>
              <w:t>15.87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9</w:t>
            </w:r>
          </w:p>
        </w:tc>
        <w:tc>
          <w:tcPr>
            <w:tcW w:w="833" w:type="pct"/>
            <w:vAlign w:val="center"/>
          </w:tcPr>
          <w:p>
            <w:pPr>
              <w:pStyle w:val="16"/>
            </w:pPr>
            <w:r>
              <w:t>20808</w:t>
            </w:r>
          </w:p>
        </w:tc>
        <w:tc>
          <w:tcPr>
            <w:tcW w:w="833" w:type="pct"/>
            <w:vAlign w:val="center"/>
          </w:tcPr>
          <w:p>
            <w:pPr>
              <w:pStyle w:val="16"/>
            </w:pPr>
            <w:r>
              <w:t>抚恤</w:t>
            </w:r>
          </w:p>
        </w:tc>
        <w:tc>
          <w:tcPr>
            <w:tcW w:w="833" w:type="pct"/>
            <w:vAlign w:val="center"/>
          </w:tcPr>
          <w:p>
            <w:pPr>
              <w:pStyle w:val="15"/>
            </w:pPr>
            <w:r>
              <w:t>1.74</w:t>
            </w:r>
          </w:p>
        </w:tc>
        <w:tc>
          <w:tcPr>
            <w:tcW w:w="833" w:type="pct"/>
            <w:vAlign w:val="center"/>
          </w:tcPr>
          <w:p>
            <w:pPr>
              <w:pStyle w:val="15"/>
            </w:pPr>
            <w:r>
              <w:t>1.74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10</w:t>
            </w:r>
          </w:p>
        </w:tc>
        <w:tc>
          <w:tcPr>
            <w:tcW w:w="833" w:type="pct"/>
            <w:vAlign w:val="center"/>
          </w:tcPr>
          <w:p>
            <w:pPr>
              <w:pStyle w:val="16"/>
            </w:pPr>
            <w:r>
              <w:t>2080899</w:t>
            </w:r>
          </w:p>
        </w:tc>
        <w:tc>
          <w:tcPr>
            <w:tcW w:w="833" w:type="pct"/>
            <w:vAlign w:val="center"/>
          </w:tcPr>
          <w:p>
            <w:pPr>
              <w:pStyle w:val="16"/>
            </w:pPr>
            <w:r>
              <w:t>其他优抚支出</w:t>
            </w:r>
          </w:p>
        </w:tc>
        <w:tc>
          <w:tcPr>
            <w:tcW w:w="833" w:type="pct"/>
            <w:vAlign w:val="center"/>
          </w:tcPr>
          <w:p>
            <w:pPr>
              <w:pStyle w:val="15"/>
            </w:pPr>
            <w:r>
              <w:t>1.74</w:t>
            </w:r>
          </w:p>
        </w:tc>
        <w:tc>
          <w:tcPr>
            <w:tcW w:w="833" w:type="pct"/>
            <w:vAlign w:val="center"/>
          </w:tcPr>
          <w:p>
            <w:pPr>
              <w:pStyle w:val="15"/>
            </w:pPr>
            <w:r>
              <w:t>1.74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11</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9.05</w:t>
            </w:r>
          </w:p>
        </w:tc>
        <w:tc>
          <w:tcPr>
            <w:tcW w:w="833" w:type="pct"/>
            <w:vAlign w:val="center"/>
          </w:tcPr>
          <w:p>
            <w:pPr>
              <w:pStyle w:val="15"/>
            </w:pPr>
            <w:r>
              <w:t>9.05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12</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9.05</w:t>
            </w:r>
          </w:p>
        </w:tc>
        <w:tc>
          <w:tcPr>
            <w:tcW w:w="833" w:type="pct"/>
            <w:vAlign w:val="center"/>
          </w:tcPr>
          <w:p>
            <w:pPr>
              <w:pStyle w:val="15"/>
            </w:pPr>
            <w:r>
              <w:t>9.05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13</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7.14</w:t>
            </w:r>
          </w:p>
        </w:tc>
        <w:tc>
          <w:tcPr>
            <w:tcW w:w="833" w:type="pct"/>
            <w:vAlign w:val="center"/>
          </w:tcPr>
          <w:p>
            <w:pPr>
              <w:pStyle w:val="15"/>
            </w:pPr>
            <w:r>
              <w:t>7.14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14</w:t>
            </w:r>
          </w:p>
        </w:tc>
        <w:tc>
          <w:tcPr>
            <w:tcW w:w="833" w:type="pct"/>
            <w:vAlign w:val="center"/>
          </w:tcPr>
          <w:p>
            <w:pPr>
              <w:pStyle w:val="16"/>
            </w:pPr>
            <w:r>
              <w:t>2101102</w:t>
            </w:r>
          </w:p>
        </w:tc>
        <w:tc>
          <w:tcPr>
            <w:tcW w:w="833" w:type="pct"/>
            <w:vAlign w:val="center"/>
          </w:tcPr>
          <w:p>
            <w:pPr>
              <w:pStyle w:val="16"/>
            </w:pPr>
            <w:r>
              <w:t>事业单位医疗</w:t>
            </w:r>
          </w:p>
        </w:tc>
        <w:tc>
          <w:tcPr>
            <w:tcW w:w="833" w:type="pct"/>
            <w:vAlign w:val="center"/>
          </w:tcPr>
          <w:p>
            <w:pPr>
              <w:pStyle w:val="15"/>
            </w:pPr>
            <w:r>
              <w:t>1.91</w:t>
            </w:r>
          </w:p>
        </w:tc>
        <w:tc>
          <w:tcPr>
            <w:tcW w:w="833" w:type="pct"/>
            <w:vAlign w:val="center"/>
          </w:tcPr>
          <w:p>
            <w:pPr>
              <w:pStyle w:val="15"/>
            </w:pPr>
            <w:r>
              <w:t>1.91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15</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7.94</w:t>
            </w:r>
          </w:p>
        </w:tc>
        <w:tc>
          <w:tcPr>
            <w:tcW w:w="833" w:type="pct"/>
            <w:vAlign w:val="center"/>
          </w:tcPr>
          <w:p>
            <w:pPr>
              <w:pStyle w:val="15"/>
            </w:pPr>
            <w:r>
              <w:t>7.94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16</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7.94</w:t>
            </w:r>
          </w:p>
        </w:tc>
        <w:tc>
          <w:tcPr>
            <w:tcW w:w="833" w:type="pct"/>
            <w:vAlign w:val="center"/>
          </w:tcPr>
          <w:p>
            <w:pPr>
              <w:pStyle w:val="15"/>
            </w:pPr>
            <w:r>
              <w:t>7.94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17</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7.94</w:t>
            </w:r>
          </w:p>
        </w:tc>
        <w:tc>
          <w:tcPr>
            <w:tcW w:w="833" w:type="pct"/>
            <w:vAlign w:val="center"/>
          </w:tcPr>
          <w:p>
            <w:pPr>
              <w:pStyle w:val="15"/>
            </w:pPr>
            <w:r>
              <w:t>7.94</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175.92</w:t>
            </w:r>
          </w:p>
        </w:tc>
        <w:tc>
          <w:tcPr>
            <w:tcW w:w="833" w:type="pct"/>
            <w:vAlign w:val="center"/>
          </w:tcPr>
          <w:p>
            <w:pPr>
              <w:pStyle w:val="19"/>
            </w:pPr>
            <w:r>
              <w:t>146.38</w:t>
            </w:r>
          </w:p>
        </w:tc>
        <w:tc>
          <w:tcPr>
            <w:tcW w:w="833" w:type="pct"/>
            <w:vAlign w:val="center"/>
          </w:tcPr>
          <w:p>
            <w:pPr>
              <w:pStyle w:val="19"/>
            </w:pPr>
            <w: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140.35</w:t>
            </w:r>
          </w:p>
        </w:tc>
        <w:tc>
          <w:tcPr>
            <w:tcW w:w="833" w:type="pct"/>
            <w:vAlign w:val="center"/>
          </w:tcPr>
          <w:p>
            <w:pPr>
              <w:pStyle w:val="15"/>
            </w:pPr>
            <w:r>
              <w:t>140.35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59.92</w:t>
            </w:r>
          </w:p>
        </w:tc>
        <w:tc>
          <w:tcPr>
            <w:tcW w:w="833" w:type="pct"/>
            <w:vAlign w:val="center"/>
          </w:tcPr>
          <w:p>
            <w:pPr>
              <w:pStyle w:val="15"/>
            </w:pPr>
            <w:r>
              <w:t>59.92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28.28</w:t>
            </w:r>
          </w:p>
        </w:tc>
        <w:tc>
          <w:tcPr>
            <w:tcW w:w="833" w:type="pct"/>
            <w:vAlign w:val="center"/>
          </w:tcPr>
          <w:p>
            <w:pPr>
              <w:pStyle w:val="15"/>
            </w:pPr>
            <w:r>
              <w:t>28.28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13.04</w:t>
            </w:r>
          </w:p>
        </w:tc>
        <w:tc>
          <w:tcPr>
            <w:tcW w:w="833" w:type="pct"/>
            <w:vAlign w:val="center"/>
          </w:tcPr>
          <w:p>
            <w:pPr>
              <w:pStyle w:val="15"/>
            </w:pPr>
            <w:r>
              <w:t>13.04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5.76</w:t>
            </w:r>
          </w:p>
        </w:tc>
        <w:tc>
          <w:tcPr>
            <w:tcW w:w="833" w:type="pct"/>
            <w:vAlign w:val="center"/>
          </w:tcPr>
          <w:p>
            <w:pPr>
              <w:pStyle w:val="15"/>
            </w:pPr>
            <w:r>
              <w:t>5.76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15.87</w:t>
            </w:r>
          </w:p>
        </w:tc>
        <w:tc>
          <w:tcPr>
            <w:tcW w:w="833" w:type="pct"/>
            <w:vAlign w:val="center"/>
          </w:tcPr>
          <w:p>
            <w:pPr>
              <w:pStyle w:val="15"/>
            </w:pPr>
            <w:r>
              <w:t>15.87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8.77</w:t>
            </w:r>
          </w:p>
        </w:tc>
        <w:tc>
          <w:tcPr>
            <w:tcW w:w="833" w:type="pct"/>
            <w:vAlign w:val="center"/>
          </w:tcPr>
          <w:p>
            <w:pPr>
              <w:pStyle w:val="15"/>
            </w:pPr>
            <w:r>
              <w:t>8.77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0.78</w:t>
            </w:r>
          </w:p>
        </w:tc>
        <w:tc>
          <w:tcPr>
            <w:tcW w:w="833" w:type="pct"/>
            <w:vAlign w:val="center"/>
          </w:tcPr>
          <w:p>
            <w:pPr>
              <w:pStyle w:val="15"/>
            </w:pPr>
            <w:r>
              <w:t>0.78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7.94</w:t>
            </w:r>
          </w:p>
        </w:tc>
        <w:tc>
          <w:tcPr>
            <w:tcW w:w="833" w:type="pct"/>
            <w:vAlign w:val="center"/>
          </w:tcPr>
          <w:p>
            <w:pPr>
              <w:pStyle w:val="15"/>
            </w:pPr>
            <w:r>
              <w:t>7.94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11</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29.54</w:t>
            </w:r>
          </w:p>
        </w:tc>
        <w:tc>
          <w:tcPr>
            <w:tcW w:w="833" w:type="pct"/>
            <w:vAlign w:val="center"/>
          </w:tcPr>
          <w:p>
            <w:pPr>
              <w:pStyle w:val="15"/>
            </w:pPr>
          </w:p>
        </w:tc>
        <w:tc>
          <w:tcPr>
            <w:tcW w:w="833" w:type="pct"/>
            <w:vAlign w:val="center"/>
          </w:tcPr>
          <w:p>
            <w:pPr>
              <w:pStyle w:val="15"/>
            </w:pPr>
            <w:r>
              <w:t>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12</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2.05</w:t>
            </w:r>
          </w:p>
        </w:tc>
        <w:tc>
          <w:tcPr>
            <w:tcW w:w="833" w:type="pct"/>
            <w:vAlign w:val="center"/>
          </w:tcPr>
          <w:p>
            <w:pPr>
              <w:pStyle w:val="15"/>
            </w:pPr>
          </w:p>
        </w:tc>
        <w:tc>
          <w:tcPr>
            <w:tcW w:w="833" w:type="pct"/>
            <w:vAlign w:val="center"/>
          </w:tcPr>
          <w:p>
            <w:pPr>
              <w:pStyle w:val="15"/>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13</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0.15</w:t>
            </w:r>
          </w:p>
        </w:tc>
        <w:tc>
          <w:tcPr>
            <w:tcW w:w="833" w:type="pct"/>
            <w:vAlign w:val="center"/>
          </w:tcPr>
          <w:p>
            <w:pPr>
              <w:pStyle w:val="15"/>
            </w:pPr>
          </w:p>
        </w:tc>
        <w:tc>
          <w:tcPr>
            <w:tcW w:w="833" w:type="pct"/>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14</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2.91</w:t>
            </w:r>
          </w:p>
        </w:tc>
        <w:tc>
          <w:tcPr>
            <w:tcW w:w="833" w:type="pct"/>
            <w:vAlign w:val="center"/>
          </w:tcPr>
          <w:p>
            <w:pPr>
              <w:pStyle w:val="15"/>
            </w:pPr>
          </w:p>
        </w:tc>
        <w:tc>
          <w:tcPr>
            <w:tcW w:w="833" w:type="pct"/>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15</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1.23</w:t>
            </w:r>
          </w:p>
        </w:tc>
        <w:tc>
          <w:tcPr>
            <w:tcW w:w="833" w:type="pct"/>
            <w:vAlign w:val="center"/>
          </w:tcPr>
          <w:p>
            <w:pPr>
              <w:pStyle w:val="15"/>
            </w:pPr>
          </w:p>
        </w:tc>
        <w:tc>
          <w:tcPr>
            <w:tcW w:w="833" w:type="pct"/>
            <w:vAlign w:val="center"/>
          </w:tcPr>
          <w:p>
            <w:pPr>
              <w:pStyle w:val="15"/>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16</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7.92</w:t>
            </w:r>
          </w:p>
        </w:tc>
        <w:tc>
          <w:tcPr>
            <w:tcW w:w="833" w:type="pct"/>
            <w:vAlign w:val="center"/>
          </w:tcPr>
          <w:p>
            <w:pPr>
              <w:pStyle w:val="15"/>
            </w:pPr>
          </w:p>
        </w:tc>
        <w:tc>
          <w:tcPr>
            <w:tcW w:w="833" w:type="pct"/>
            <w:vAlign w:val="center"/>
          </w:tcPr>
          <w:p>
            <w:pPr>
              <w:pStyle w:val="15"/>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17</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4.61</w:t>
            </w:r>
          </w:p>
        </w:tc>
        <w:tc>
          <w:tcPr>
            <w:tcW w:w="833" w:type="pct"/>
            <w:vAlign w:val="center"/>
          </w:tcPr>
          <w:p>
            <w:pPr>
              <w:pStyle w:val="15"/>
            </w:pPr>
          </w:p>
        </w:tc>
        <w:tc>
          <w:tcPr>
            <w:tcW w:w="833" w:type="pct"/>
            <w:vAlign w:val="center"/>
          </w:tcPr>
          <w:p>
            <w:pPr>
              <w:pStyle w:val="15"/>
            </w:pPr>
            <w:r>
              <w:t>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18</w:t>
            </w:r>
          </w:p>
        </w:tc>
        <w:tc>
          <w:tcPr>
            <w:tcW w:w="833" w:type="pct"/>
            <w:vAlign w:val="center"/>
          </w:tcPr>
          <w:p>
            <w:pPr>
              <w:pStyle w:val="16"/>
            </w:pPr>
            <w:r>
              <w:t>30217</w:t>
            </w:r>
          </w:p>
        </w:tc>
        <w:tc>
          <w:tcPr>
            <w:tcW w:w="833" w:type="pct"/>
            <w:vAlign w:val="center"/>
          </w:tcPr>
          <w:p>
            <w:pPr>
              <w:pStyle w:val="16"/>
            </w:pPr>
            <w:r>
              <w:t>公务接待费</w:t>
            </w:r>
          </w:p>
        </w:tc>
        <w:tc>
          <w:tcPr>
            <w:tcW w:w="833" w:type="pct"/>
            <w:vAlign w:val="center"/>
          </w:tcPr>
          <w:p>
            <w:pPr>
              <w:pStyle w:val="15"/>
            </w:pPr>
            <w:r>
              <w:t>1.40</w:t>
            </w:r>
          </w:p>
        </w:tc>
        <w:tc>
          <w:tcPr>
            <w:tcW w:w="833" w:type="pct"/>
            <w:vAlign w:val="center"/>
          </w:tcPr>
          <w:p>
            <w:pPr>
              <w:pStyle w:val="15"/>
            </w:pPr>
          </w:p>
        </w:tc>
        <w:tc>
          <w:tcPr>
            <w:tcW w:w="833" w:type="pct"/>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19</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2.07</w:t>
            </w:r>
          </w:p>
        </w:tc>
        <w:tc>
          <w:tcPr>
            <w:tcW w:w="833" w:type="pct"/>
            <w:vAlign w:val="center"/>
          </w:tcPr>
          <w:p>
            <w:pPr>
              <w:pStyle w:val="15"/>
            </w:pPr>
          </w:p>
        </w:tc>
        <w:tc>
          <w:tcPr>
            <w:tcW w:w="833" w:type="pct"/>
            <w:vAlign w:val="center"/>
          </w:tcPr>
          <w:p>
            <w:pPr>
              <w:pStyle w:val="15"/>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20</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7.20</w:t>
            </w:r>
          </w:p>
        </w:tc>
        <w:tc>
          <w:tcPr>
            <w:tcW w:w="833" w:type="pct"/>
            <w:vAlign w:val="center"/>
          </w:tcPr>
          <w:p>
            <w:pPr>
              <w:pStyle w:val="15"/>
            </w:pPr>
          </w:p>
        </w:tc>
        <w:tc>
          <w:tcPr>
            <w:tcW w:w="833" w:type="pct"/>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21</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6.03</w:t>
            </w:r>
          </w:p>
        </w:tc>
        <w:tc>
          <w:tcPr>
            <w:tcW w:w="833" w:type="pct"/>
            <w:vAlign w:val="center"/>
          </w:tcPr>
          <w:p>
            <w:pPr>
              <w:pStyle w:val="15"/>
            </w:pPr>
            <w:r>
              <w:t>6.03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22</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4.29</w:t>
            </w:r>
          </w:p>
        </w:tc>
        <w:tc>
          <w:tcPr>
            <w:tcW w:w="833" w:type="pct"/>
            <w:vAlign w:val="center"/>
          </w:tcPr>
          <w:p>
            <w:pPr>
              <w:pStyle w:val="15"/>
            </w:pPr>
            <w:r>
              <w:t>4.29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23</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1.74</w:t>
            </w:r>
          </w:p>
        </w:tc>
        <w:tc>
          <w:tcPr>
            <w:tcW w:w="833" w:type="pct"/>
            <w:vAlign w:val="center"/>
          </w:tcPr>
          <w:p>
            <w:pPr>
              <w:pStyle w:val="15"/>
            </w:pPr>
            <w:r>
              <w:t>1.74</w:t>
            </w:r>
          </w:p>
        </w:tc>
        <w:tc>
          <w:tcPr>
            <w:tcW w:w="833" w:type="pct"/>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129.54</w:t>
            </w:r>
          </w:p>
        </w:tc>
        <w:tc>
          <w:tcPr>
            <w:tcW w:w="833" w:type="pct"/>
            <w:vAlign w:val="center"/>
          </w:tcPr>
          <w:p>
            <w:pPr>
              <w:pStyle w:val="19"/>
            </w:pPr>
          </w:p>
        </w:tc>
        <w:tc>
          <w:tcPr>
            <w:tcW w:w="833" w:type="pct"/>
            <w:vAlign w:val="center"/>
          </w:tcPr>
          <w:p>
            <w:pPr>
              <w:pStyle w:val="19"/>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2</w:t>
            </w:r>
          </w:p>
        </w:tc>
        <w:tc>
          <w:tcPr>
            <w:tcW w:w="833" w:type="pct"/>
            <w:vAlign w:val="center"/>
          </w:tcPr>
          <w:p>
            <w:pPr>
              <w:pStyle w:val="16"/>
            </w:pPr>
            <w:r>
              <w:t>212</w:t>
            </w:r>
          </w:p>
        </w:tc>
        <w:tc>
          <w:tcPr>
            <w:tcW w:w="833" w:type="pct"/>
            <w:vAlign w:val="center"/>
          </w:tcPr>
          <w:p>
            <w:pPr>
              <w:pStyle w:val="16"/>
            </w:pPr>
            <w:r>
              <w:t>城乡社区支出</w:t>
            </w:r>
          </w:p>
        </w:tc>
        <w:tc>
          <w:tcPr>
            <w:tcW w:w="833" w:type="pct"/>
            <w:vAlign w:val="center"/>
          </w:tcPr>
          <w:p>
            <w:pPr>
              <w:pStyle w:val="15"/>
            </w:pPr>
            <w:r>
              <w:t>129.54</w:t>
            </w:r>
          </w:p>
        </w:tc>
        <w:tc>
          <w:tcPr>
            <w:tcW w:w="833" w:type="pct"/>
            <w:vAlign w:val="center"/>
          </w:tcPr>
          <w:p>
            <w:pPr>
              <w:pStyle w:val="15"/>
            </w:pPr>
          </w:p>
        </w:tc>
        <w:tc>
          <w:tcPr>
            <w:tcW w:w="833" w:type="pct"/>
            <w:vAlign w:val="center"/>
          </w:tcPr>
          <w:p>
            <w:pPr>
              <w:pStyle w:val="15"/>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3</w:t>
            </w:r>
          </w:p>
        </w:tc>
        <w:tc>
          <w:tcPr>
            <w:tcW w:w="833" w:type="pct"/>
            <w:vAlign w:val="center"/>
          </w:tcPr>
          <w:p>
            <w:pPr>
              <w:pStyle w:val="16"/>
            </w:pPr>
            <w:r>
              <w:t>21208</w:t>
            </w:r>
          </w:p>
        </w:tc>
        <w:tc>
          <w:tcPr>
            <w:tcW w:w="833" w:type="pct"/>
            <w:vAlign w:val="center"/>
          </w:tcPr>
          <w:p>
            <w:pPr>
              <w:pStyle w:val="16"/>
            </w:pPr>
            <w:r>
              <w:t>国有土地使用权出让收入安排的支出</w:t>
            </w:r>
          </w:p>
        </w:tc>
        <w:tc>
          <w:tcPr>
            <w:tcW w:w="833" w:type="pct"/>
            <w:vAlign w:val="center"/>
          </w:tcPr>
          <w:p>
            <w:pPr>
              <w:pStyle w:val="15"/>
            </w:pPr>
            <w:r>
              <w:t>129.54</w:t>
            </w:r>
          </w:p>
        </w:tc>
        <w:tc>
          <w:tcPr>
            <w:tcW w:w="833" w:type="pct"/>
            <w:vAlign w:val="center"/>
          </w:tcPr>
          <w:p>
            <w:pPr>
              <w:pStyle w:val="15"/>
            </w:pPr>
          </w:p>
        </w:tc>
        <w:tc>
          <w:tcPr>
            <w:tcW w:w="833" w:type="pct"/>
            <w:vAlign w:val="center"/>
          </w:tcPr>
          <w:p>
            <w:pPr>
              <w:pStyle w:val="15"/>
            </w:pPr>
            <w:r>
              <w:t>129.54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r>
              <w:t>4</w:t>
            </w:r>
          </w:p>
        </w:tc>
        <w:tc>
          <w:tcPr>
            <w:tcW w:w="833" w:type="pct"/>
            <w:vAlign w:val="center"/>
          </w:tcPr>
          <w:p>
            <w:pPr>
              <w:pStyle w:val="16"/>
            </w:pPr>
            <w:r>
              <w:t>2120899</w:t>
            </w:r>
          </w:p>
        </w:tc>
        <w:tc>
          <w:tcPr>
            <w:tcW w:w="833" w:type="pct"/>
            <w:vAlign w:val="center"/>
          </w:tcPr>
          <w:p>
            <w:pPr>
              <w:pStyle w:val="16"/>
            </w:pPr>
            <w:r>
              <w:t>其他国有土地使用权出让收入安排的支出</w:t>
            </w:r>
          </w:p>
        </w:tc>
        <w:tc>
          <w:tcPr>
            <w:tcW w:w="833" w:type="pct"/>
            <w:vAlign w:val="center"/>
          </w:tcPr>
          <w:p>
            <w:pPr>
              <w:pStyle w:val="15"/>
            </w:pPr>
            <w:r>
              <w:t>129.54</w:t>
            </w:r>
          </w:p>
        </w:tc>
        <w:tc>
          <w:tcPr>
            <w:tcW w:w="833" w:type="pct"/>
            <w:vAlign w:val="center"/>
          </w:tcPr>
          <w:p>
            <w:pPr>
              <w:pStyle w:val="15"/>
            </w:pPr>
          </w:p>
        </w:tc>
        <w:tc>
          <w:tcPr>
            <w:tcW w:w="833" w:type="pct"/>
            <w:vAlign w:val="center"/>
          </w:tcPr>
          <w:p>
            <w:pPr>
              <w:pStyle w:val="15"/>
            </w:pPr>
            <w:r>
              <w:t>129.54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202青龙满族自治县信访局</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2" w:type="pct"/>
            <w:vMerge w:val="restart"/>
            <w:vAlign w:val="center"/>
          </w:tcPr>
          <w:p>
            <w:pPr>
              <w:pStyle w:val="14"/>
            </w:pPr>
            <w:r>
              <w:t>序号</w:t>
            </w:r>
          </w:p>
        </w:tc>
        <w:tc>
          <w:tcPr>
            <w:tcW w:w="832" w:type="pct"/>
            <w:vMerge w:val="restart"/>
            <w:vAlign w:val="center"/>
          </w:tcPr>
          <w:p>
            <w:pPr>
              <w:pStyle w:val="14"/>
            </w:pPr>
            <w:r>
              <w:t>项  目</w:t>
            </w:r>
          </w:p>
        </w:tc>
        <w:tc>
          <w:tcPr>
            <w:tcW w:w="3334"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2" w:type="pct"/>
            <w:vMerge w:val="continue"/>
          </w:tcPr>
          <w:p/>
        </w:tc>
        <w:tc>
          <w:tcPr>
            <w:tcW w:w="832" w:type="pct"/>
            <w:vMerge w:val="continue"/>
          </w:tcPr>
          <w:p/>
        </w:tc>
        <w:tc>
          <w:tcPr>
            <w:tcW w:w="834"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832" w:type="pct"/>
            <w:vAlign w:val="center"/>
          </w:tcPr>
          <w:p>
            <w:pPr>
              <w:pStyle w:val="14"/>
            </w:pPr>
            <w:r>
              <w:t>栏次</w:t>
            </w:r>
          </w:p>
        </w:tc>
        <w:tc>
          <w:tcPr>
            <w:tcW w:w="832" w:type="pct"/>
            <w:vAlign w:val="center"/>
          </w:tcPr>
          <w:p>
            <w:pPr>
              <w:pStyle w:val="14"/>
            </w:pPr>
            <w:r>
              <w:t>1</w:t>
            </w:r>
          </w:p>
        </w:tc>
        <w:tc>
          <w:tcPr>
            <w:tcW w:w="834"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1</w:t>
            </w:r>
          </w:p>
        </w:tc>
        <w:tc>
          <w:tcPr>
            <w:tcW w:w="832" w:type="pct"/>
            <w:vAlign w:val="center"/>
          </w:tcPr>
          <w:p>
            <w:pPr>
              <w:pStyle w:val="18"/>
            </w:pPr>
            <w:r>
              <w:t>合计</w:t>
            </w:r>
          </w:p>
        </w:tc>
        <w:tc>
          <w:tcPr>
            <w:tcW w:w="834" w:type="pct"/>
            <w:vAlign w:val="center"/>
          </w:tcPr>
          <w:p>
            <w:pPr>
              <w:pStyle w:val="19"/>
            </w:pPr>
            <w:r>
              <w:t>3.47</w:t>
            </w:r>
          </w:p>
        </w:tc>
        <w:tc>
          <w:tcPr>
            <w:tcW w:w="833" w:type="pct"/>
            <w:vAlign w:val="center"/>
          </w:tcPr>
          <w:p>
            <w:pPr>
              <w:pStyle w:val="19"/>
            </w:pPr>
            <w:r>
              <w:t>3.47</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2</w:t>
            </w:r>
          </w:p>
        </w:tc>
        <w:tc>
          <w:tcPr>
            <w:tcW w:w="832" w:type="pct"/>
            <w:vAlign w:val="center"/>
          </w:tcPr>
          <w:p>
            <w:pPr>
              <w:pStyle w:val="16"/>
            </w:pPr>
            <w:r>
              <w:t>“三公”经费</w:t>
            </w:r>
          </w:p>
        </w:tc>
        <w:tc>
          <w:tcPr>
            <w:tcW w:w="834" w:type="pct"/>
            <w:vAlign w:val="center"/>
          </w:tcPr>
          <w:p>
            <w:pPr>
              <w:pStyle w:val="15"/>
            </w:pPr>
            <w:r>
              <w:t>3.47</w:t>
            </w:r>
          </w:p>
        </w:tc>
        <w:tc>
          <w:tcPr>
            <w:tcW w:w="833" w:type="pct"/>
            <w:vAlign w:val="center"/>
          </w:tcPr>
          <w:p>
            <w:pPr>
              <w:pStyle w:val="15"/>
            </w:pPr>
            <w:r>
              <w:t>3.47</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3</w:t>
            </w:r>
          </w:p>
        </w:tc>
        <w:tc>
          <w:tcPr>
            <w:tcW w:w="832" w:type="pct"/>
            <w:vAlign w:val="center"/>
          </w:tcPr>
          <w:p>
            <w:pPr>
              <w:pStyle w:val="16"/>
            </w:pPr>
            <w:r>
              <w:t>一、因公出国（境）费</w:t>
            </w:r>
          </w:p>
        </w:tc>
        <w:tc>
          <w:tcPr>
            <w:tcW w:w="834"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4</w:t>
            </w:r>
          </w:p>
        </w:tc>
        <w:tc>
          <w:tcPr>
            <w:tcW w:w="832" w:type="pct"/>
            <w:vAlign w:val="center"/>
          </w:tcPr>
          <w:p>
            <w:pPr>
              <w:pStyle w:val="16"/>
            </w:pPr>
            <w:r>
              <w:t xml:space="preserve">     其中：教育科研人员因公出国（境）费</w:t>
            </w:r>
          </w:p>
        </w:tc>
        <w:tc>
          <w:tcPr>
            <w:tcW w:w="834"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5</w:t>
            </w:r>
          </w:p>
        </w:tc>
        <w:tc>
          <w:tcPr>
            <w:tcW w:w="832" w:type="pct"/>
            <w:vAlign w:val="center"/>
          </w:tcPr>
          <w:p>
            <w:pPr>
              <w:pStyle w:val="16"/>
            </w:pPr>
            <w:r>
              <w:t xml:space="preserve">           其他因公出国（境）费 </w:t>
            </w:r>
          </w:p>
        </w:tc>
        <w:tc>
          <w:tcPr>
            <w:tcW w:w="834"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6</w:t>
            </w:r>
          </w:p>
        </w:tc>
        <w:tc>
          <w:tcPr>
            <w:tcW w:w="832" w:type="pct"/>
            <w:vAlign w:val="center"/>
          </w:tcPr>
          <w:p>
            <w:pPr>
              <w:pStyle w:val="16"/>
            </w:pPr>
            <w:r>
              <w:t>二、公务用车购置及运维费</w:t>
            </w:r>
          </w:p>
        </w:tc>
        <w:tc>
          <w:tcPr>
            <w:tcW w:w="834" w:type="pct"/>
            <w:vAlign w:val="center"/>
          </w:tcPr>
          <w:p>
            <w:pPr>
              <w:pStyle w:val="15"/>
            </w:pPr>
            <w:r>
              <w:t>2.07</w:t>
            </w:r>
          </w:p>
        </w:tc>
        <w:tc>
          <w:tcPr>
            <w:tcW w:w="833" w:type="pct"/>
            <w:vAlign w:val="center"/>
          </w:tcPr>
          <w:p>
            <w:pPr>
              <w:pStyle w:val="15"/>
            </w:pPr>
            <w:r>
              <w:t>2.07</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7</w:t>
            </w:r>
          </w:p>
        </w:tc>
        <w:tc>
          <w:tcPr>
            <w:tcW w:w="832" w:type="pct"/>
            <w:vAlign w:val="center"/>
          </w:tcPr>
          <w:p>
            <w:pPr>
              <w:pStyle w:val="16"/>
            </w:pPr>
            <w:r>
              <w:t xml:space="preserve"> 其中：公务用车购置费</w:t>
            </w:r>
          </w:p>
        </w:tc>
        <w:tc>
          <w:tcPr>
            <w:tcW w:w="834"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8</w:t>
            </w:r>
          </w:p>
        </w:tc>
        <w:tc>
          <w:tcPr>
            <w:tcW w:w="832" w:type="pct"/>
            <w:vAlign w:val="center"/>
          </w:tcPr>
          <w:p>
            <w:pPr>
              <w:pStyle w:val="16"/>
            </w:pPr>
            <w:r>
              <w:t xml:space="preserve">   公务用车运行维护费  </w:t>
            </w:r>
          </w:p>
        </w:tc>
        <w:tc>
          <w:tcPr>
            <w:tcW w:w="834" w:type="pct"/>
            <w:vAlign w:val="center"/>
          </w:tcPr>
          <w:p>
            <w:pPr>
              <w:pStyle w:val="15"/>
            </w:pPr>
            <w:r>
              <w:t>2.07</w:t>
            </w:r>
          </w:p>
        </w:tc>
        <w:tc>
          <w:tcPr>
            <w:tcW w:w="833" w:type="pct"/>
            <w:vAlign w:val="center"/>
          </w:tcPr>
          <w:p>
            <w:pPr>
              <w:pStyle w:val="15"/>
            </w:pPr>
            <w:r>
              <w:t>2.07</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832" w:type="pct"/>
            <w:vAlign w:val="center"/>
          </w:tcPr>
          <w:p>
            <w:pPr>
              <w:pStyle w:val="17"/>
            </w:pPr>
            <w:r>
              <w:t>9</w:t>
            </w:r>
          </w:p>
        </w:tc>
        <w:tc>
          <w:tcPr>
            <w:tcW w:w="832" w:type="pct"/>
            <w:vAlign w:val="center"/>
          </w:tcPr>
          <w:p>
            <w:pPr>
              <w:pStyle w:val="16"/>
            </w:pPr>
            <w:r>
              <w:t>三、公务接待费</w:t>
            </w:r>
          </w:p>
        </w:tc>
        <w:tc>
          <w:tcPr>
            <w:tcW w:w="834" w:type="pct"/>
            <w:vAlign w:val="center"/>
          </w:tcPr>
          <w:p>
            <w:pPr>
              <w:pStyle w:val="15"/>
            </w:pPr>
            <w:r>
              <w:t>1.40</w:t>
            </w:r>
          </w:p>
        </w:tc>
        <w:tc>
          <w:tcPr>
            <w:tcW w:w="833" w:type="pct"/>
            <w:vAlign w:val="center"/>
          </w:tcPr>
          <w:p>
            <w:pPr>
              <w:pStyle w:val="15"/>
            </w:pPr>
            <w:r>
              <w:t>1.40</w:t>
            </w:r>
          </w:p>
        </w:tc>
        <w:tc>
          <w:tcPr>
            <w:tcW w:w="833" w:type="pct"/>
            <w:vAlign w:val="center"/>
          </w:tcPr>
          <w:p>
            <w:pPr>
              <w:pStyle w:val="15"/>
            </w:pPr>
          </w:p>
        </w:tc>
        <w:tc>
          <w:tcPr>
            <w:tcW w:w="833" w:type="pct"/>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青龙满族自治县信访局2023年部门预算信息公开情况说明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预算法》、《地方预决算公开操作规程》和《关于进一步推进预算公开工作的实施意见》规定，现将青龙满族自治县信访局2023年部门预算公开如下：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部门职责：</w:t>
      </w:r>
    </w:p>
    <w:p>
      <w:pPr>
        <w:pStyle w:val="21"/>
      </w:pPr>
      <w:r>
        <w:t>1.组织协调机关日常政务工作；</w:t>
      </w:r>
    </w:p>
    <w:p>
      <w:pPr>
        <w:pStyle w:val="21"/>
      </w:pPr>
      <w:r>
        <w:t>负责会议组织、文秘事务、信访信息、对外宣传、机要通信、信件管理、档案管理、保守秘密、安全保卫、计划生育等行政事务；负责群众工作中心的日常管理工作。</w:t>
      </w:r>
    </w:p>
    <w:p>
      <w:pPr>
        <w:pStyle w:val="21"/>
      </w:pPr>
      <w:r>
        <w:t>2.接待日常群众来访，处理群众来信，做上访群众的疏导工作；</w:t>
      </w:r>
    </w:p>
    <w:p>
      <w:pPr>
        <w:pStyle w:val="21"/>
      </w:pPr>
      <w:r>
        <w:t>(1)接待日常群众来信来访；</w:t>
      </w:r>
    </w:p>
    <w:p>
      <w:pPr>
        <w:pStyle w:val="21"/>
      </w:pPr>
      <w:r>
        <w:t>(2）联系、预约县级领导接待来访；</w:t>
      </w:r>
    </w:p>
    <w:p>
      <w:pPr>
        <w:pStyle w:val="21"/>
      </w:pPr>
      <w:r>
        <w:t>(3）组织、协调各部门集中接访，联系相关部门日常到信访局接访；</w:t>
      </w:r>
    </w:p>
    <w:p>
      <w:pPr>
        <w:pStyle w:val="21"/>
      </w:pPr>
      <w:r>
        <w:t>(4）协助县级领导接访，维持接访秩序；</w:t>
      </w:r>
    </w:p>
    <w:p>
      <w:pPr>
        <w:pStyle w:val="21"/>
      </w:pPr>
      <w:r>
        <w:t>(5)负责来信来访登记、各项信访统计报表上报工作;</w:t>
      </w:r>
    </w:p>
    <w:p>
      <w:pPr>
        <w:pStyle w:val="21"/>
      </w:pPr>
      <w:r>
        <w:t>(6)负责人民群众建议征集和整理工作。</w:t>
      </w:r>
    </w:p>
    <w:p>
      <w:pPr>
        <w:pStyle w:val="21"/>
      </w:pPr>
      <w:r>
        <w:t>3.承办中央、省、市、县四级交办及领导转办交办的各类信访案件及信访矛盾纠纷和隐患排查工作；</w:t>
      </w:r>
    </w:p>
    <w:p>
      <w:pPr>
        <w:pStyle w:val="21"/>
      </w:pPr>
      <w:r>
        <w:t>（1）承办中央、省、市、县四级交办及领导转办交办的各类信访案件；</w:t>
      </w:r>
    </w:p>
    <w:p>
      <w:pPr>
        <w:pStyle w:val="21"/>
      </w:pPr>
      <w:r>
        <w:t>(2）负责各类矛盾纠纷和信访隐患、信访信息排查工作；</w:t>
      </w:r>
    </w:p>
    <w:p>
      <w:pPr>
        <w:pStyle w:val="21"/>
      </w:pPr>
      <w:r>
        <w:t>(3）负责中央、省、市三级交办案件结案材料的起草、上报等各项工作。</w:t>
      </w:r>
    </w:p>
    <w:p>
      <w:pPr>
        <w:pStyle w:val="21"/>
      </w:pPr>
      <w:r>
        <w:t>4.督导、检查领导批办及上级信访部门交办的各类信访案件；</w:t>
      </w:r>
    </w:p>
    <w:p>
      <w:pPr>
        <w:pStyle w:val="21"/>
      </w:pPr>
      <w:r>
        <w:t>（1）督导、检查领导批办及上级信访部门交办的各类信访案件，协调、帮助、指导各乡镇各部门办理信访案件；</w:t>
      </w:r>
    </w:p>
    <w:p>
      <w:pPr>
        <w:pStyle w:val="21"/>
      </w:pPr>
      <w:r>
        <w:t>（2）对乡镇及县直部门信访工作进行年度考核；</w:t>
      </w:r>
    </w:p>
    <w:p>
      <w:pPr>
        <w:pStyle w:val="21"/>
      </w:pPr>
      <w:r>
        <w:t>（3）通过河北省信访信息系统，及时检查有关乡镇和部门案件办理情况。</w:t>
      </w:r>
    </w:p>
    <w:p>
      <w:pPr>
        <w:pStyle w:val="21"/>
      </w:pPr>
      <w:r>
        <w:t>5.受理信访人对各工作部门及乡镇党委、政府就信访事项所做处理意见不服而提出的复查请求。</w:t>
      </w:r>
    </w:p>
    <w:p>
      <w:pPr>
        <w:pStyle w:val="21"/>
      </w:pPr>
      <w:r>
        <w:t>畅通信访渠道、完善信访复查程序，有效化解信访矛盾，降低越级访和重复访率。受理信访人对县委、县政府各工作部门及乡镇党委、政府就信访事项所做处理意见不服而向县委、县政府提出复查请求，依法依规按规定期限向信访人出具信访答复。</w:t>
      </w:r>
    </w:p>
    <w:p>
      <w:pPr>
        <w:pStyle w:val="21"/>
      </w:pPr>
      <w:r>
        <w:t>6.做好信访维稳值班工作</w:t>
      </w:r>
    </w:p>
    <w:p>
      <w:pPr>
        <w:pStyle w:val="21"/>
      </w:pPr>
      <w:r>
        <w:t>根据省、市信访工作联席会议办公室的有关通知要求，各级“两会”、国家、省、市重大活动、北戴河旅游旺季等期间，到北京、石家庄、秦皇岛及北戴河值班，负责组织协调、稳控劝返工作。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250" w:type="pct"/>
            <w:vAlign w:val="center"/>
          </w:tcPr>
          <w:p>
            <w:pPr>
              <w:pStyle w:val="16"/>
            </w:pPr>
            <w:r>
              <w:t>青龙满族自治县信访局本级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按照预算管理有关规定，目前我省部门预算的编制实行综合预算管理，即全部收入和支出都反映在预算中。青龙满族自治县信访局机关及所属事业单位的收支包含在部门预算中。</w:t>
      </w:r>
    </w:p>
    <w:p>
      <w:pPr>
        <w:pStyle w:val="22"/>
      </w:pPr>
      <w:r>
        <w:t>1.收入说明</w:t>
      </w:r>
    </w:p>
    <w:p>
      <w:pPr>
        <w:pStyle w:val="22"/>
      </w:pPr>
      <w:r>
        <w:t>反映本</w:t>
      </w:r>
      <w:r>
        <w:rPr>
          <w:rFonts w:hint="eastAsia"/>
          <w:lang w:val="en-US" w:eastAsia="zh-CN"/>
        </w:rPr>
        <w:t>部门</w:t>
      </w:r>
      <w:r>
        <w:t>当年全部收入。2023年预算收入305.</w:t>
      </w:r>
      <w:r>
        <w:rPr>
          <w:rFonts w:hint="eastAsia"/>
          <w:lang w:val="en-US" w:eastAsia="zh-CN"/>
        </w:rPr>
        <w:t>46</w:t>
      </w:r>
      <w:r>
        <w:t>万元，其中：一般公共预算收入</w:t>
      </w:r>
      <w:r>
        <w:rPr>
          <w:rFonts w:hint="eastAsia"/>
          <w:lang w:val="en-US" w:eastAsia="zh-CN"/>
        </w:rPr>
        <w:t>175.92</w:t>
      </w:r>
      <w:r>
        <w:t>万元，基金预算收入129.54万元.</w:t>
      </w:r>
    </w:p>
    <w:p>
      <w:pPr>
        <w:pStyle w:val="22"/>
      </w:pPr>
      <w:r>
        <w:t>2.支出说明</w:t>
      </w:r>
    </w:p>
    <w:p>
      <w:pPr>
        <w:pStyle w:val="22"/>
      </w:pPr>
      <w:r>
        <w:t>收支预算总表支出栏、基本支出表、项目支出表按经济分类和支出功能分类科目编制，反映信访局年度单位预算中支出预算的总体情况。2023年支出预算305.</w:t>
      </w:r>
      <w:r>
        <w:rPr>
          <w:rFonts w:hint="eastAsia"/>
          <w:lang w:val="en-US" w:eastAsia="zh-CN"/>
        </w:rPr>
        <w:t>46</w:t>
      </w:r>
      <w:r>
        <w:t>万元，其中基本支出</w:t>
      </w:r>
      <w:r>
        <w:rPr>
          <w:rFonts w:hint="eastAsia"/>
          <w:lang w:val="en-US" w:eastAsia="zh-CN"/>
        </w:rPr>
        <w:t>175.92</w:t>
      </w:r>
      <w:r>
        <w:t>万元，包括人员经费146.</w:t>
      </w:r>
      <w:r>
        <w:rPr>
          <w:rFonts w:hint="eastAsia"/>
          <w:lang w:val="en-US" w:eastAsia="zh-CN"/>
        </w:rPr>
        <w:t>38</w:t>
      </w:r>
      <w:r>
        <w:t>万元和日常公用经费29.54万元；项目支出129.54万元，主要为群众工作中心运行经费8万元、特殊疑难信访问题救助资金县级配套25万元、群众工作中心聘用法律服务费1万元、信访维稳经费80万元,上年结转15.54万元。</w:t>
      </w:r>
    </w:p>
    <w:p>
      <w:pPr>
        <w:pStyle w:val="30"/>
      </w:pPr>
      <w:r>
        <w:t>3.比上年增减情况</w:t>
      </w:r>
      <w:r>
        <w:rPr>
          <w:rFonts w:hint="eastAsia"/>
          <w:lang w:eastAsia="zh-CN"/>
        </w:rPr>
        <w:t>：</w:t>
      </w:r>
      <w:r>
        <w:t>2023年预算收支安排305.</w:t>
      </w:r>
      <w:r>
        <w:rPr>
          <w:rFonts w:hint="eastAsia"/>
          <w:lang w:val="en-US" w:eastAsia="zh-CN"/>
        </w:rPr>
        <w:t>46</w:t>
      </w:r>
      <w:r>
        <w:t>万元，较2022年</w:t>
      </w:r>
      <w:r>
        <w:rPr>
          <w:rFonts w:hint="eastAsia"/>
          <w:lang w:val="en-US" w:eastAsia="zh-CN"/>
        </w:rPr>
        <w:t>增加，因上年结转19.92万元</w:t>
      </w:r>
      <w:r>
        <w:t>。</w:t>
      </w:r>
    </w:p>
    <w:p>
      <w:pPr>
        <w:pStyle w:val="22"/>
      </w:pP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3"/>
      </w:pPr>
      <w:r>
        <w:t>2023年，我部门机关运行经费共计安排29.54万元，主要用于信访局办公经费1.44万元、电话费0.7万元，水费0.10万元、电费1.5万元、取暖费7.9229万元、网络维修（护）费3.68万元、公务接待费0.8万元、公务用车运行维护费</w:t>
      </w:r>
      <w:r>
        <w:rPr>
          <w:rFonts w:hint="eastAsia"/>
          <w:lang w:val="en-US" w:eastAsia="zh-CN"/>
        </w:rPr>
        <w:t>2.07</w:t>
      </w:r>
      <w:r>
        <w:t>万元、其他交通费用7.2万元等日常运行支出。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32"/>
      </w:pPr>
      <w:r>
        <w:t>2022年，我部门财政拨款“三公”经费预算安排</w:t>
      </w:r>
      <w:r>
        <w:rPr>
          <w:rFonts w:hint="eastAsia"/>
          <w:lang w:val="en-US" w:eastAsia="zh-CN"/>
        </w:rPr>
        <w:t>3.47</w:t>
      </w:r>
      <w:r>
        <w:t>万元，</w:t>
      </w:r>
      <w:bookmarkStart w:id="13" w:name="_Toc_3_3_0000000014"/>
      <w:r>
        <w:t>其中因公出国（境）费0万元，同比</w:t>
      </w:r>
      <w:r>
        <w:rPr>
          <w:rFonts w:hint="eastAsia"/>
          <w:lang w:val="en-US" w:eastAsia="zh-CN"/>
        </w:rPr>
        <w:t>持平</w:t>
      </w:r>
      <w:r>
        <w:t>，原因是无因公出国（境）安排；公务用车购置及运维费</w:t>
      </w:r>
      <w:r>
        <w:rPr>
          <w:rFonts w:hint="eastAsia"/>
          <w:lang w:val="en-US" w:eastAsia="zh-CN"/>
        </w:rPr>
        <w:t>2.07</w:t>
      </w:r>
      <w:r>
        <w:t>万元（其中：公务用车购置费为0万元，公务用车运维费</w:t>
      </w:r>
      <w:r>
        <w:rPr>
          <w:rFonts w:hint="eastAsia"/>
          <w:lang w:val="en-US" w:eastAsia="zh-CN"/>
        </w:rPr>
        <w:t>2.07</w:t>
      </w:r>
      <w:r>
        <w:t>万元)，</w:t>
      </w:r>
      <w:r>
        <w:rPr>
          <w:rFonts w:hint="eastAsia"/>
          <w:lang w:val="en-US" w:eastAsia="zh-CN"/>
        </w:rPr>
        <w:t>上年结转0.47万元</w:t>
      </w:r>
      <w:r>
        <w:rPr>
          <w:rFonts w:hint="eastAsia"/>
          <w:lang w:eastAsia="zh-CN"/>
        </w:rPr>
        <w:t>，</w:t>
      </w:r>
      <w:r>
        <w:rPr>
          <w:rFonts w:hint="eastAsia"/>
          <w:lang w:val="en-US" w:eastAsia="zh-CN"/>
        </w:rPr>
        <w:t>与上年基本持平；</w:t>
      </w:r>
      <w:r>
        <w:t>公务接待费</w:t>
      </w:r>
      <w:r>
        <w:rPr>
          <w:rFonts w:hint="eastAsia"/>
          <w:lang w:val="en-US" w:eastAsia="zh-CN"/>
        </w:rPr>
        <w:t>1.4</w:t>
      </w:r>
      <w:r>
        <w:t>万元，</w:t>
      </w:r>
      <w:r>
        <w:rPr>
          <w:rFonts w:hint="eastAsia"/>
          <w:lang w:val="en-US" w:eastAsia="zh-CN"/>
        </w:rPr>
        <w:t>上年结转0.6万元，</w:t>
      </w:r>
      <w:r>
        <w:t>与上年</w:t>
      </w:r>
      <w:r>
        <w:rPr>
          <w:rFonts w:hint="eastAsia"/>
          <w:lang w:val="en-US" w:eastAsia="zh-CN"/>
        </w:rPr>
        <w:t>基本</w:t>
      </w:r>
      <w:r>
        <w:t>持平。</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第一部分 部门整体绩效目标</w:t>
      </w:r>
    </w:p>
    <w:p>
      <w:pPr>
        <w:pStyle w:val="25"/>
      </w:pPr>
      <w:bookmarkStart w:id="18" w:name="_GoBack"/>
      <w:bookmarkEnd w:id="18"/>
      <w:r>
        <w:t>（一）总体绩效目标</w:t>
      </w:r>
    </w:p>
    <w:p>
      <w:pPr>
        <w:pStyle w:val="25"/>
      </w:pPr>
      <w:r>
        <w:t>总体绩效目标：</w:t>
      </w:r>
    </w:p>
    <w:p>
      <w:pPr>
        <w:pStyle w:val="25"/>
      </w:pPr>
      <w:r>
        <w:t>1、组织协调机关日常党务、政务工作；</w:t>
      </w:r>
    </w:p>
    <w:p>
      <w:pPr>
        <w:pStyle w:val="25"/>
      </w:pPr>
      <w:r>
        <w:t>2、接待日常群众来访，处理群众来信，做上访群众的疏导工作；</w:t>
      </w:r>
    </w:p>
    <w:p>
      <w:pPr>
        <w:pStyle w:val="25"/>
      </w:pPr>
      <w:r>
        <w:t>3、承办中央、省、市、县交办及领导转办交办的各类信访案件及信访矛盾纠纷和隐患排查工作；</w:t>
      </w:r>
    </w:p>
    <w:p>
      <w:pPr>
        <w:pStyle w:val="25"/>
      </w:pPr>
      <w:r>
        <w:t>4、承办国家、省、市信访局网上交办信访案件，县本级网上信访案件受理工作；</w:t>
      </w:r>
    </w:p>
    <w:p>
      <w:pPr>
        <w:pStyle w:val="25"/>
      </w:pPr>
      <w:r>
        <w:t>5、按规定做好各级特殊疑难信访救助资金的使用；</w:t>
      </w:r>
    </w:p>
    <w:p>
      <w:pPr>
        <w:pStyle w:val="25"/>
      </w:pPr>
      <w:r>
        <w:t>6、督导、检查领导批办及上级信访部门交办的各类信访案件；</w:t>
      </w:r>
    </w:p>
    <w:p>
      <w:pPr>
        <w:pStyle w:val="25"/>
      </w:pPr>
      <w:r>
        <w:t>7、受理信访人对各工作部门及乡镇党委、政府就信访事项所做处理意见不服而提出的复查请求；</w:t>
      </w:r>
    </w:p>
    <w:p>
      <w:pPr>
        <w:pStyle w:val="25"/>
      </w:pPr>
      <w:r>
        <w:t>8、做好信访维稳值班工作。</w:t>
      </w:r>
    </w:p>
    <w:p>
      <w:pPr>
        <w:pStyle w:val="25"/>
      </w:pPr>
      <w:r>
        <w:t>（二）分项绩效目标</w:t>
      </w:r>
    </w:p>
    <w:p>
      <w:pPr>
        <w:pStyle w:val="25"/>
      </w:pPr>
      <w:r>
        <w:t>（一）信访工作</w:t>
      </w:r>
    </w:p>
    <w:p>
      <w:pPr>
        <w:pStyle w:val="25"/>
      </w:pPr>
      <w:r>
        <w:t>绩效目标:协助上级信访局处理越级上访听证,畅通信访渠道，提高信访事项办理质量和效率,减少信访案件，维护社会和谐稳定；</w:t>
      </w:r>
    </w:p>
    <w:p>
      <w:pPr>
        <w:pStyle w:val="25"/>
      </w:pPr>
      <w:r>
        <w:t>绩效指标：</w:t>
      </w:r>
    </w:p>
    <w:p>
      <w:pPr>
        <w:pStyle w:val="25"/>
      </w:pPr>
      <w:r>
        <w:t>参与信访日常接待和处理信访案件数≥40件。</w:t>
      </w:r>
    </w:p>
    <w:p>
      <w:pPr>
        <w:pStyle w:val="25"/>
      </w:pPr>
      <w:r>
        <w:t>进京赴省到市访下降≥35百分比。</w:t>
      </w:r>
    </w:p>
    <w:p>
      <w:pPr>
        <w:pStyle w:val="25"/>
      </w:pPr>
      <w:r>
        <w:t>（二）维稳工作</w:t>
      </w:r>
    </w:p>
    <w:p>
      <w:pPr>
        <w:pStyle w:val="25"/>
      </w:pPr>
      <w:r>
        <w:t>绩效目标: 处置影响社会政治稳定的各类非访、突发性、群体性事件；组织协调、稳控劝返、服务保障我县越级非访工作。</w:t>
      </w:r>
    </w:p>
    <w:p>
      <w:pPr>
        <w:pStyle w:val="25"/>
      </w:pPr>
      <w:r>
        <w:t>绩效指标：</w:t>
      </w:r>
    </w:p>
    <w:p>
      <w:pPr>
        <w:pStyle w:val="25"/>
      </w:pPr>
      <w:r>
        <w:t>解决特殊疑难信访个案件数≥8件。</w:t>
      </w:r>
    </w:p>
    <w:p>
      <w:pPr>
        <w:pStyle w:val="25"/>
      </w:pPr>
      <w:r>
        <w:t>北京、石家庄、秦皇岛信访值班任务及接劝返工作次数≤147次。</w:t>
      </w:r>
    </w:p>
    <w:p>
      <w:pPr>
        <w:pStyle w:val="25"/>
      </w:pPr>
      <w:r>
        <w:t>（三）工作保障措施</w:t>
      </w:r>
    </w:p>
    <w:p>
      <w:pPr>
        <w:pStyle w:val="25"/>
      </w:pPr>
      <w:r>
        <w:t>1.进一步深入研究我县信访工作历史成因、现状及下一步管控办法，重点完善新时代符合青龙实际、管用的工作新机制，特别是在压实各级责任及考核管理方面，充分调动各方力量积极性；在强化社会治理方面，出台相关制度文件，调动一切积极因素，形成维护社会稳定就是促进社会发展的共识。全党动员，全民动手，切实解决群众合理诉求，做好重大敏感期信访维稳工作，形成全县信访工作强大合力。</w:t>
      </w:r>
    </w:p>
    <w:p>
      <w:pPr>
        <w:pStyle w:val="25"/>
      </w:pPr>
      <w:r>
        <w:t>2.进一步强化信访老案、骨头案、钉子案集中攻坚行动作为信访稳定工作抓手，</w:t>
      </w:r>
      <w:r>
        <w:rPr>
          <w:rFonts w:hint="eastAsia"/>
          <w:lang w:val="en-US" w:eastAsia="zh-CN"/>
        </w:rPr>
        <w:t>着重</w:t>
      </w:r>
      <w:r>
        <w:t>解决群众的心里事、烦心事，努力把矛盾问题化解在当地，化解在基层，化解在源头。</w:t>
      </w:r>
    </w:p>
    <w:p>
      <w:pPr>
        <w:pStyle w:val="25"/>
      </w:pPr>
      <w:r>
        <w:t>3.进一步强化初信初访办理工作。针对初信初访化解乏力现象，县联席办按照《关于开展初信初访源头预防有效控制信访增量实施方案》，对乡镇部门的初信初访化解率和息诉率进行考核，做到初信初访化解率达到100%，息诉息访率达到100%，对初信初访结案不及时、息诉息访率低实行倒排通报并上报县联席会议第一召集人。</w:t>
      </w:r>
    </w:p>
    <w:p>
      <w:pPr>
        <w:pStyle w:val="25"/>
      </w:pPr>
      <w:r>
        <w:t>4.进一步强化信访积案攻坚化解工作，提高息诉息访率。所有纳入信访积案攻坚化解的信访案件虽已全部办结，但是息诉息访率较低，县联席办将持续用力，充分利用相关资源，将所有信访积案实现清仓见底。</w:t>
      </w:r>
    </w:p>
    <w:p>
      <w:pPr>
        <w:pStyle w:val="25"/>
      </w:pPr>
      <w:r>
        <w:t>5.进一步强化“大走访、大排查、大攻坚” 活动成为常态化，结合其他中心工作，与群众零距离，密切党群、干群关系，全力做好群众工作，为今后敏感期信访稳定工作打下坚实基础。</w:t>
      </w:r>
    </w:p>
    <w:p>
      <w:pPr>
        <w:pStyle w:val="25"/>
      </w:pPr>
      <w:r>
        <w:t>6.进一步强化“阳光信访、责任信访、法治信访”，加大网上信访办理力度；强化双向治访，加大对信访工作主体责任落实跟踪督办、追责问责力度，对长期缠访、闹访的违法上访行为要依法打击，净化信访环境，规范信访秩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无专项资金</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、群众工作中心聘用法律服务费绩效目标表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1.通过聘请专业的法律服务并发挥律师专业优势，实现重大政策与法律法规的有效衔接。</w:t>
            </w:r>
            <w:r>
              <w:tab/>
            </w:r>
            <w:r>
              <w:tab/>
            </w:r>
            <w:r>
              <w:tab/>
            </w:r>
            <w:r>
              <w:tab/>
            </w:r>
            <w:r>
              <w:tab/>
            </w:r>
            <w:r>
              <w:tab/>
            </w:r>
          </w:p>
          <w:p>
            <w:pPr>
              <w:pStyle w:val="16"/>
            </w:pPr>
            <w:r>
              <w:t>2.通过促进案件化解率的提升，提高依法决策水平，提升政府公信力，推动法治政府建设。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6"/>
        <w:gridCol w:w="1740"/>
        <w:gridCol w:w="2925"/>
        <w:gridCol w:w="346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36" w:type="dxa"/>
            <w:vAlign w:val="center"/>
          </w:tcPr>
          <w:p>
            <w:pPr>
              <w:pStyle w:val="14"/>
            </w:pPr>
            <w:r>
              <w:t>一级指标</w:t>
            </w:r>
          </w:p>
        </w:tc>
        <w:tc>
          <w:tcPr>
            <w:tcW w:w="1740" w:type="dxa"/>
            <w:vAlign w:val="center"/>
          </w:tcPr>
          <w:p>
            <w:pPr>
              <w:pStyle w:val="14"/>
            </w:pPr>
            <w:r>
              <w:t>二级指标</w:t>
            </w:r>
          </w:p>
        </w:tc>
        <w:tc>
          <w:tcPr>
            <w:tcW w:w="2925" w:type="dxa"/>
            <w:vAlign w:val="center"/>
          </w:tcPr>
          <w:p>
            <w:pPr>
              <w:pStyle w:val="14"/>
            </w:pPr>
            <w:r>
              <w:t>三级指标</w:t>
            </w:r>
          </w:p>
        </w:tc>
        <w:tc>
          <w:tcPr>
            <w:tcW w:w="346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restart"/>
            <w:vAlign w:val="center"/>
          </w:tcPr>
          <w:p>
            <w:pPr>
              <w:pStyle w:val="17"/>
            </w:pPr>
            <w:r>
              <w:t>产出指标</w:t>
            </w:r>
          </w:p>
        </w:tc>
        <w:tc>
          <w:tcPr>
            <w:tcW w:w="1740" w:type="dxa"/>
            <w:vAlign w:val="center"/>
          </w:tcPr>
          <w:p>
            <w:pPr>
              <w:pStyle w:val="16"/>
            </w:pPr>
            <w:r>
              <w:t>数量指标</w:t>
            </w:r>
          </w:p>
        </w:tc>
        <w:tc>
          <w:tcPr>
            <w:tcW w:w="2925" w:type="dxa"/>
            <w:vAlign w:val="center"/>
          </w:tcPr>
          <w:p>
            <w:pPr>
              <w:pStyle w:val="16"/>
            </w:pPr>
            <w:r>
              <w:t>律师人数</w:t>
            </w:r>
          </w:p>
        </w:tc>
        <w:tc>
          <w:tcPr>
            <w:tcW w:w="3463" w:type="dxa"/>
            <w:vAlign w:val="center"/>
          </w:tcPr>
          <w:p>
            <w:pPr>
              <w:pStyle w:val="16"/>
            </w:pPr>
            <w:r>
              <w:t>聘请律师参与信访案件</w:t>
            </w:r>
          </w:p>
        </w:tc>
        <w:tc>
          <w:tcPr>
            <w:tcW w:w="2466" w:type="dxa"/>
            <w:vAlign w:val="center"/>
          </w:tcPr>
          <w:p>
            <w:pPr>
              <w:pStyle w:val="16"/>
            </w:pPr>
            <w:r>
              <w:t>1人</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continue"/>
            <w:vAlign w:val="center"/>
          </w:tcPr>
          <w:p/>
        </w:tc>
        <w:tc>
          <w:tcPr>
            <w:tcW w:w="1740" w:type="dxa"/>
            <w:vAlign w:val="center"/>
          </w:tcPr>
          <w:p>
            <w:pPr>
              <w:pStyle w:val="16"/>
            </w:pPr>
            <w:r>
              <w:t>数量指标</w:t>
            </w:r>
          </w:p>
        </w:tc>
        <w:tc>
          <w:tcPr>
            <w:tcW w:w="2925" w:type="dxa"/>
            <w:vAlign w:val="center"/>
          </w:tcPr>
          <w:p>
            <w:pPr>
              <w:pStyle w:val="16"/>
            </w:pPr>
            <w:r>
              <w:t>信访案件数量</w:t>
            </w:r>
          </w:p>
        </w:tc>
        <w:tc>
          <w:tcPr>
            <w:tcW w:w="3463" w:type="dxa"/>
            <w:vAlign w:val="center"/>
          </w:tcPr>
          <w:p>
            <w:pPr>
              <w:pStyle w:val="16"/>
            </w:pPr>
            <w:r>
              <w:t>参与信访日常接待和处理信访案件数</w:t>
            </w:r>
          </w:p>
        </w:tc>
        <w:tc>
          <w:tcPr>
            <w:tcW w:w="2466" w:type="dxa"/>
            <w:vAlign w:val="center"/>
          </w:tcPr>
          <w:p>
            <w:pPr>
              <w:pStyle w:val="16"/>
            </w:pPr>
            <w:r>
              <w:t>≥40次</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continue"/>
            <w:vAlign w:val="center"/>
          </w:tcPr>
          <w:p/>
        </w:tc>
        <w:tc>
          <w:tcPr>
            <w:tcW w:w="1740" w:type="dxa"/>
            <w:vAlign w:val="center"/>
          </w:tcPr>
          <w:p>
            <w:pPr>
              <w:pStyle w:val="16"/>
            </w:pPr>
            <w:r>
              <w:t>质量指标</w:t>
            </w:r>
          </w:p>
        </w:tc>
        <w:tc>
          <w:tcPr>
            <w:tcW w:w="2925" w:type="dxa"/>
            <w:vAlign w:val="center"/>
          </w:tcPr>
          <w:p>
            <w:pPr>
              <w:pStyle w:val="16"/>
            </w:pPr>
            <w:r>
              <w:t>参与信访案件听证率</w:t>
            </w:r>
          </w:p>
        </w:tc>
        <w:tc>
          <w:tcPr>
            <w:tcW w:w="3463" w:type="dxa"/>
            <w:vAlign w:val="center"/>
          </w:tcPr>
          <w:p>
            <w:pPr>
              <w:pStyle w:val="16"/>
            </w:pPr>
            <w:r>
              <w:t>听证的信访案件占信访总案件的比率</w:t>
            </w:r>
          </w:p>
        </w:tc>
        <w:tc>
          <w:tcPr>
            <w:tcW w:w="2466" w:type="dxa"/>
            <w:vAlign w:val="center"/>
          </w:tcPr>
          <w:p>
            <w:pPr>
              <w:pStyle w:val="16"/>
            </w:pPr>
            <w:r>
              <w:t>≥90%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continue"/>
            <w:vAlign w:val="center"/>
          </w:tcPr>
          <w:p/>
        </w:tc>
        <w:tc>
          <w:tcPr>
            <w:tcW w:w="1740" w:type="dxa"/>
            <w:vAlign w:val="center"/>
          </w:tcPr>
          <w:p>
            <w:pPr>
              <w:pStyle w:val="16"/>
            </w:pPr>
            <w:r>
              <w:t>质量指标</w:t>
            </w:r>
          </w:p>
        </w:tc>
        <w:tc>
          <w:tcPr>
            <w:tcW w:w="2925" w:type="dxa"/>
            <w:vAlign w:val="center"/>
          </w:tcPr>
          <w:p>
            <w:pPr>
              <w:pStyle w:val="16"/>
            </w:pPr>
            <w:r>
              <w:t>涉法涉诉信访案件参与率</w:t>
            </w:r>
          </w:p>
        </w:tc>
        <w:tc>
          <w:tcPr>
            <w:tcW w:w="3463" w:type="dxa"/>
            <w:vAlign w:val="center"/>
          </w:tcPr>
          <w:p>
            <w:pPr>
              <w:pStyle w:val="16"/>
            </w:pPr>
            <w:r>
              <w:t>参与涉法涉诉信访案件占信访案件的比率</w:t>
            </w:r>
          </w:p>
        </w:tc>
        <w:tc>
          <w:tcPr>
            <w:tcW w:w="2466" w:type="dxa"/>
            <w:vAlign w:val="center"/>
          </w:tcPr>
          <w:p>
            <w:pPr>
              <w:pStyle w:val="16"/>
            </w:pPr>
            <w:r>
              <w:t>≥95%</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continue"/>
            <w:vAlign w:val="center"/>
          </w:tcPr>
          <w:p/>
        </w:tc>
        <w:tc>
          <w:tcPr>
            <w:tcW w:w="1740" w:type="dxa"/>
            <w:vAlign w:val="center"/>
          </w:tcPr>
          <w:p>
            <w:pPr>
              <w:pStyle w:val="16"/>
            </w:pPr>
            <w:r>
              <w:t>时效指标</w:t>
            </w:r>
          </w:p>
        </w:tc>
        <w:tc>
          <w:tcPr>
            <w:tcW w:w="2925" w:type="dxa"/>
            <w:vAlign w:val="center"/>
          </w:tcPr>
          <w:p>
            <w:pPr>
              <w:pStyle w:val="16"/>
            </w:pPr>
            <w:r>
              <w:t>法律服务及时性</w:t>
            </w:r>
          </w:p>
        </w:tc>
        <w:tc>
          <w:tcPr>
            <w:tcW w:w="3463" w:type="dxa"/>
            <w:vAlign w:val="center"/>
          </w:tcPr>
          <w:p>
            <w:pPr>
              <w:pStyle w:val="16"/>
            </w:pPr>
            <w:r>
              <w:t>按合同约定及工作计划需要提供法律服务</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continue"/>
            <w:vAlign w:val="center"/>
          </w:tcPr>
          <w:p/>
        </w:tc>
        <w:tc>
          <w:tcPr>
            <w:tcW w:w="1740" w:type="dxa"/>
            <w:vAlign w:val="center"/>
          </w:tcPr>
          <w:p>
            <w:pPr>
              <w:pStyle w:val="16"/>
            </w:pPr>
            <w:r>
              <w:t>成本指标</w:t>
            </w:r>
          </w:p>
        </w:tc>
        <w:tc>
          <w:tcPr>
            <w:tcW w:w="2925" w:type="dxa"/>
            <w:vAlign w:val="center"/>
          </w:tcPr>
          <w:p>
            <w:pPr>
              <w:pStyle w:val="16"/>
            </w:pPr>
            <w:r>
              <w:t>律师服务费</w:t>
            </w:r>
          </w:p>
        </w:tc>
        <w:tc>
          <w:tcPr>
            <w:tcW w:w="3463" w:type="dxa"/>
            <w:vAlign w:val="center"/>
          </w:tcPr>
          <w:p>
            <w:pPr>
              <w:pStyle w:val="16"/>
            </w:pPr>
            <w:r>
              <w:t>反映支付给律师的服务费用</w:t>
            </w:r>
          </w:p>
        </w:tc>
        <w:tc>
          <w:tcPr>
            <w:tcW w:w="2466" w:type="dxa"/>
            <w:vAlign w:val="center"/>
          </w:tcPr>
          <w:p>
            <w:pPr>
              <w:pStyle w:val="16"/>
            </w:pPr>
            <w:r>
              <w:t>≤1万元</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restart"/>
            <w:vAlign w:val="center"/>
          </w:tcPr>
          <w:p>
            <w:pPr>
              <w:pStyle w:val="17"/>
            </w:pPr>
            <w:r>
              <w:t>效益指标</w:t>
            </w:r>
          </w:p>
        </w:tc>
        <w:tc>
          <w:tcPr>
            <w:tcW w:w="1740" w:type="dxa"/>
            <w:vAlign w:val="center"/>
          </w:tcPr>
          <w:p>
            <w:pPr>
              <w:pStyle w:val="16"/>
            </w:pPr>
            <w:r>
              <w:t>社会效益指标</w:t>
            </w:r>
          </w:p>
        </w:tc>
        <w:tc>
          <w:tcPr>
            <w:tcW w:w="2925" w:type="dxa"/>
            <w:vAlign w:val="center"/>
          </w:tcPr>
          <w:p>
            <w:pPr>
              <w:pStyle w:val="16"/>
            </w:pPr>
            <w:r>
              <w:t>提高息诉息访率</w:t>
            </w:r>
          </w:p>
        </w:tc>
        <w:tc>
          <w:tcPr>
            <w:tcW w:w="3463" w:type="dxa"/>
            <w:vAlign w:val="center"/>
          </w:tcPr>
          <w:p>
            <w:pPr>
              <w:pStyle w:val="16"/>
            </w:pPr>
            <w:r>
              <w:t>对参与信访日常接待和处理信访案件息诉息访率提高</w:t>
            </w:r>
          </w:p>
        </w:tc>
        <w:tc>
          <w:tcPr>
            <w:tcW w:w="2466" w:type="dxa"/>
            <w:vAlign w:val="center"/>
          </w:tcPr>
          <w:p>
            <w:pPr>
              <w:pStyle w:val="16"/>
            </w:pPr>
            <w:r>
              <w:t>≤10%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Merge w:val="continue"/>
            <w:vAlign w:val="center"/>
          </w:tcPr>
          <w:p/>
        </w:tc>
        <w:tc>
          <w:tcPr>
            <w:tcW w:w="1740" w:type="dxa"/>
            <w:vAlign w:val="center"/>
          </w:tcPr>
          <w:p>
            <w:pPr>
              <w:pStyle w:val="16"/>
            </w:pPr>
            <w:r>
              <w:t>经济效益指标</w:t>
            </w:r>
          </w:p>
        </w:tc>
        <w:tc>
          <w:tcPr>
            <w:tcW w:w="2925" w:type="dxa"/>
            <w:vAlign w:val="center"/>
          </w:tcPr>
          <w:p>
            <w:pPr>
              <w:pStyle w:val="16"/>
            </w:pPr>
            <w:r>
              <w:t>减少差旅费</w:t>
            </w:r>
          </w:p>
        </w:tc>
        <w:tc>
          <w:tcPr>
            <w:tcW w:w="3463" w:type="dxa"/>
            <w:vAlign w:val="center"/>
          </w:tcPr>
          <w:p>
            <w:pPr>
              <w:pStyle w:val="16"/>
            </w:pPr>
            <w:r>
              <w:t>通过律师参与接访，减少到北京石家庄等地接访费用</w:t>
            </w:r>
          </w:p>
        </w:tc>
        <w:tc>
          <w:tcPr>
            <w:tcW w:w="2466" w:type="dxa"/>
            <w:vAlign w:val="center"/>
          </w:tcPr>
          <w:p>
            <w:pPr>
              <w:pStyle w:val="16"/>
            </w:pPr>
            <w:r>
              <w:t>≤1万元</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6" w:type="dxa"/>
            <w:vAlign w:val="center"/>
          </w:tcPr>
          <w:p>
            <w:pPr>
              <w:pStyle w:val="17"/>
            </w:pPr>
            <w:r>
              <w:t>满意度指标</w:t>
            </w:r>
          </w:p>
        </w:tc>
        <w:tc>
          <w:tcPr>
            <w:tcW w:w="1740" w:type="dxa"/>
            <w:vAlign w:val="center"/>
          </w:tcPr>
          <w:p>
            <w:pPr>
              <w:pStyle w:val="16"/>
            </w:pPr>
            <w:r>
              <w:t>服务对象满意度指标</w:t>
            </w:r>
          </w:p>
        </w:tc>
        <w:tc>
          <w:tcPr>
            <w:tcW w:w="2925" w:type="dxa"/>
            <w:vAlign w:val="center"/>
          </w:tcPr>
          <w:p>
            <w:pPr>
              <w:pStyle w:val="16"/>
            </w:pPr>
            <w:r>
              <w:t>群众满意度</w:t>
            </w:r>
          </w:p>
        </w:tc>
        <w:tc>
          <w:tcPr>
            <w:tcW w:w="3463" w:type="dxa"/>
            <w:vAlign w:val="center"/>
          </w:tcPr>
          <w:p>
            <w:pPr>
              <w:pStyle w:val="16"/>
            </w:pPr>
            <w:r>
              <w:t>律师参与的信访案件群众满意度</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、群众工作中心运行经费绩效目标表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12"/>
        <w:gridCol w:w="78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12" w:type="dxa"/>
            <w:tcBorders>
              <w:bottom w:val="single" w:color="FFFFFF" w:sz="6" w:space="0"/>
            </w:tcBorders>
            <w:vAlign w:val="center"/>
          </w:tcPr>
          <w:p>
            <w:pPr>
              <w:pStyle w:val="14"/>
            </w:pPr>
            <w:r>
              <w:t>绩效目标</w:t>
            </w:r>
          </w:p>
        </w:tc>
        <w:tc>
          <w:tcPr>
            <w:tcW w:w="7886" w:type="dxa"/>
            <w:tcBorders>
              <w:bottom w:val="single" w:color="FFFFFF" w:sz="6" w:space="0"/>
            </w:tcBorders>
            <w:vAlign w:val="center"/>
          </w:tcPr>
          <w:p>
            <w:pPr>
              <w:pStyle w:val="16"/>
            </w:pPr>
            <w:r>
              <w:t>1.通过拓展和延伸群众工作职能，着力打造群众工作新平台，构建我县信访工作新格局。</w:t>
            </w:r>
          </w:p>
          <w:p>
            <w:pPr>
              <w:pStyle w:val="16"/>
            </w:pPr>
            <w:r>
              <w:t>2.通过处理一般性群众来访工作，促进社会稳定和谐。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090"/>
        <w:gridCol w:w="2370"/>
        <w:gridCol w:w="293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090" w:type="dxa"/>
            <w:vAlign w:val="center"/>
          </w:tcPr>
          <w:p>
            <w:pPr>
              <w:pStyle w:val="14"/>
            </w:pPr>
            <w:r>
              <w:t>二级指标</w:t>
            </w:r>
          </w:p>
        </w:tc>
        <w:tc>
          <w:tcPr>
            <w:tcW w:w="2370" w:type="dxa"/>
            <w:vAlign w:val="center"/>
          </w:tcPr>
          <w:p>
            <w:pPr>
              <w:pStyle w:val="14"/>
            </w:pPr>
            <w:r>
              <w:t>三级指标</w:t>
            </w:r>
          </w:p>
        </w:tc>
        <w:tc>
          <w:tcPr>
            <w:tcW w:w="293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090" w:type="dxa"/>
            <w:vAlign w:val="center"/>
          </w:tcPr>
          <w:p>
            <w:pPr>
              <w:pStyle w:val="16"/>
            </w:pPr>
            <w:r>
              <w:t>数量指标</w:t>
            </w:r>
          </w:p>
        </w:tc>
        <w:tc>
          <w:tcPr>
            <w:tcW w:w="2370" w:type="dxa"/>
            <w:vAlign w:val="center"/>
          </w:tcPr>
          <w:p>
            <w:pPr>
              <w:pStyle w:val="16"/>
            </w:pPr>
            <w:r>
              <w:t>办公设备数量</w:t>
            </w:r>
          </w:p>
        </w:tc>
        <w:tc>
          <w:tcPr>
            <w:tcW w:w="2938" w:type="dxa"/>
            <w:vAlign w:val="center"/>
          </w:tcPr>
          <w:p>
            <w:pPr>
              <w:pStyle w:val="16"/>
            </w:pPr>
            <w:r>
              <w:t>群众工作中心办公设备套数</w:t>
            </w:r>
          </w:p>
        </w:tc>
        <w:tc>
          <w:tcPr>
            <w:tcW w:w="2466" w:type="dxa"/>
            <w:vAlign w:val="center"/>
          </w:tcPr>
          <w:p>
            <w:pPr>
              <w:pStyle w:val="16"/>
            </w:pPr>
            <w:r>
              <w:t>≥11套</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数量指标</w:t>
            </w:r>
          </w:p>
        </w:tc>
        <w:tc>
          <w:tcPr>
            <w:tcW w:w="2370" w:type="dxa"/>
            <w:vAlign w:val="center"/>
          </w:tcPr>
          <w:p>
            <w:pPr>
              <w:pStyle w:val="16"/>
            </w:pPr>
            <w:r>
              <w:t>支付工资人数</w:t>
            </w:r>
          </w:p>
        </w:tc>
        <w:tc>
          <w:tcPr>
            <w:tcW w:w="2938" w:type="dxa"/>
            <w:vAlign w:val="center"/>
          </w:tcPr>
          <w:p>
            <w:pPr>
              <w:pStyle w:val="16"/>
            </w:pPr>
            <w:r>
              <w:t>支付保安门卫工资</w:t>
            </w:r>
          </w:p>
        </w:tc>
        <w:tc>
          <w:tcPr>
            <w:tcW w:w="2466" w:type="dxa"/>
            <w:vAlign w:val="center"/>
          </w:tcPr>
          <w:p>
            <w:pPr>
              <w:pStyle w:val="16"/>
            </w:pPr>
            <w:r>
              <w:t>≥2人</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质量指标</w:t>
            </w:r>
          </w:p>
        </w:tc>
        <w:tc>
          <w:tcPr>
            <w:tcW w:w="2370" w:type="dxa"/>
            <w:vAlign w:val="center"/>
          </w:tcPr>
          <w:p>
            <w:pPr>
              <w:pStyle w:val="16"/>
            </w:pPr>
            <w:r>
              <w:t>设备运行率</w:t>
            </w:r>
          </w:p>
        </w:tc>
        <w:tc>
          <w:tcPr>
            <w:tcW w:w="2938" w:type="dxa"/>
            <w:vAlign w:val="center"/>
          </w:tcPr>
          <w:p>
            <w:pPr>
              <w:pStyle w:val="16"/>
            </w:pPr>
            <w:r>
              <w:t>设备正常运行率</w:t>
            </w:r>
          </w:p>
        </w:tc>
        <w:tc>
          <w:tcPr>
            <w:tcW w:w="2466" w:type="dxa"/>
            <w:vAlign w:val="center"/>
          </w:tcPr>
          <w:p>
            <w:pPr>
              <w:pStyle w:val="16"/>
            </w:pPr>
            <w:r>
              <w:t>≥98%</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质量指标</w:t>
            </w:r>
          </w:p>
        </w:tc>
        <w:tc>
          <w:tcPr>
            <w:tcW w:w="2370" w:type="dxa"/>
            <w:vAlign w:val="center"/>
          </w:tcPr>
          <w:p>
            <w:pPr>
              <w:pStyle w:val="16"/>
            </w:pPr>
            <w:r>
              <w:t>人员出勤率</w:t>
            </w:r>
          </w:p>
        </w:tc>
        <w:tc>
          <w:tcPr>
            <w:tcW w:w="2938" w:type="dxa"/>
            <w:vAlign w:val="center"/>
          </w:tcPr>
          <w:p>
            <w:pPr>
              <w:pStyle w:val="16"/>
            </w:pPr>
            <w:r>
              <w:t>保安、门卫人员月出勤率</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时效指标</w:t>
            </w:r>
          </w:p>
        </w:tc>
        <w:tc>
          <w:tcPr>
            <w:tcW w:w="2370" w:type="dxa"/>
            <w:vAlign w:val="center"/>
          </w:tcPr>
          <w:p>
            <w:pPr>
              <w:pStyle w:val="16"/>
            </w:pPr>
            <w:r>
              <w:t>工资支付及时性</w:t>
            </w:r>
          </w:p>
        </w:tc>
        <w:tc>
          <w:tcPr>
            <w:tcW w:w="2938" w:type="dxa"/>
            <w:vAlign w:val="center"/>
          </w:tcPr>
          <w:p>
            <w:pPr>
              <w:pStyle w:val="16"/>
            </w:pPr>
            <w:r>
              <w:t>反映工资支付的及时性</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成本指标</w:t>
            </w:r>
          </w:p>
        </w:tc>
        <w:tc>
          <w:tcPr>
            <w:tcW w:w="2370" w:type="dxa"/>
            <w:vAlign w:val="center"/>
          </w:tcPr>
          <w:p>
            <w:pPr>
              <w:pStyle w:val="16"/>
            </w:pPr>
            <w:r>
              <w:t>保安、门卫工资成本</w:t>
            </w:r>
          </w:p>
        </w:tc>
        <w:tc>
          <w:tcPr>
            <w:tcW w:w="2938" w:type="dxa"/>
            <w:vAlign w:val="center"/>
          </w:tcPr>
          <w:p>
            <w:pPr>
              <w:pStyle w:val="16"/>
            </w:pPr>
            <w:r>
              <w:t>保安门卫一年的工资成本</w:t>
            </w:r>
          </w:p>
        </w:tc>
        <w:tc>
          <w:tcPr>
            <w:tcW w:w="2466" w:type="dxa"/>
            <w:vAlign w:val="center"/>
          </w:tcPr>
          <w:p>
            <w:pPr>
              <w:pStyle w:val="16"/>
            </w:pPr>
            <w:r>
              <w:t>≤4万元</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成本指标</w:t>
            </w:r>
          </w:p>
        </w:tc>
        <w:tc>
          <w:tcPr>
            <w:tcW w:w="2370" w:type="dxa"/>
            <w:vAlign w:val="center"/>
          </w:tcPr>
          <w:p>
            <w:pPr>
              <w:pStyle w:val="16"/>
            </w:pPr>
            <w:r>
              <w:t>办公费成本</w:t>
            </w:r>
          </w:p>
        </w:tc>
        <w:tc>
          <w:tcPr>
            <w:tcW w:w="2938" w:type="dxa"/>
            <w:vAlign w:val="center"/>
          </w:tcPr>
          <w:p>
            <w:pPr>
              <w:pStyle w:val="16"/>
            </w:pPr>
            <w:r>
              <w:t>群众工作中心运行中耗材，办公费等</w:t>
            </w:r>
          </w:p>
        </w:tc>
        <w:tc>
          <w:tcPr>
            <w:tcW w:w="2466" w:type="dxa"/>
            <w:vAlign w:val="center"/>
          </w:tcPr>
          <w:p>
            <w:pPr>
              <w:pStyle w:val="16"/>
            </w:pPr>
            <w:r>
              <w:t>4万元</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090" w:type="dxa"/>
            <w:vAlign w:val="center"/>
          </w:tcPr>
          <w:p>
            <w:pPr>
              <w:pStyle w:val="16"/>
            </w:pPr>
            <w:r>
              <w:t>社会效益指标</w:t>
            </w:r>
          </w:p>
        </w:tc>
        <w:tc>
          <w:tcPr>
            <w:tcW w:w="2370" w:type="dxa"/>
            <w:vAlign w:val="center"/>
          </w:tcPr>
          <w:p>
            <w:pPr>
              <w:pStyle w:val="16"/>
            </w:pPr>
            <w:r>
              <w:t>接待率</w:t>
            </w:r>
          </w:p>
        </w:tc>
        <w:tc>
          <w:tcPr>
            <w:tcW w:w="2938" w:type="dxa"/>
            <w:vAlign w:val="center"/>
          </w:tcPr>
          <w:p>
            <w:pPr>
              <w:pStyle w:val="16"/>
            </w:pPr>
            <w:r>
              <w:t>做到群众来访全部接待</w:t>
            </w:r>
          </w:p>
        </w:tc>
        <w:tc>
          <w:tcPr>
            <w:tcW w:w="2466" w:type="dxa"/>
            <w:vAlign w:val="center"/>
          </w:tcPr>
          <w:p>
            <w:pPr>
              <w:pStyle w:val="16"/>
            </w:pPr>
            <w:r>
              <w:t>≤99%</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090" w:type="dxa"/>
            <w:vAlign w:val="center"/>
          </w:tcPr>
          <w:p>
            <w:pPr>
              <w:pStyle w:val="16"/>
            </w:pPr>
            <w:r>
              <w:t>可持续影响指标</w:t>
            </w:r>
          </w:p>
        </w:tc>
        <w:tc>
          <w:tcPr>
            <w:tcW w:w="2370" w:type="dxa"/>
            <w:vAlign w:val="center"/>
          </w:tcPr>
          <w:p>
            <w:pPr>
              <w:pStyle w:val="16"/>
            </w:pPr>
            <w:r>
              <w:t>维护正常办公秩序</w:t>
            </w:r>
          </w:p>
        </w:tc>
        <w:tc>
          <w:tcPr>
            <w:tcW w:w="2938" w:type="dxa"/>
            <w:vAlign w:val="center"/>
          </w:tcPr>
          <w:p>
            <w:pPr>
              <w:pStyle w:val="16"/>
            </w:pPr>
            <w:r>
              <w:t>维护群众工作中心正常办公秩序</w:t>
            </w:r>
          </w:p>
        </w:tc>
        <w:tc>
          <w:tcPr>
            <w:tcW w:w="2466" w:type="dxa"/>
            <w:vAlign w:val="center"/>
          </w:tcPr>
          <w:p>
            <w:pPr>
              <w:pStyle w:val="16"/>
            </w:pPr>
            <w:r>
              <w:t>100%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090" w:type="dxa"/>
            <w:vAlign w:val="center"/>
          </w:tcPr>
          <w:p>
            <w:pPr>
              <w:pStyle w:val="16"/>
            </w:pPr>
            <w:r>
              <w:t>服务对象满意度指标</w:t>
            </w:r>
          </w:p>
        </w:tc>
        <w:tc>
          <w:tcPr>
            <w:tcW w:w="2370" w:type="dxa"/>
            <w:vAlign w:val="center"/>
          </w:tcPr>
          <w:p>
            <w:pPr>
              <w:pStyle w:val="16"/>
            </w:pPr>
            <w:r>
              <w:t>群众满意度</w:t>
            </w:r>
          </w:p>
        </w:tc>
        <w:tc>
          <w:tcPr>
            <w:tcW w:w="2938" w:type="dxa"/>
            <w:vAlign w:val="center"/>
          </w:tcPr>
          <w:p>
            <w:pPr>
              <w:pStyle w:val="16"/>
            </w:pPr>
            <w:r>
              <w:t>群众满意度</w:t>
            </w:r>
          </w:p>
        </w:tc>
        <w:tc>
          <w:tcPr>
            <w:tcW w:w="2466" w:type="dxa"/>
            <w:vAlign w:val="center"/>
          </w:tcPr>
          <w:p>
            <w:pPr>
              <w:pStyle w:val="16"/>
            </w:pPr>
            <w:r>
              <w:t>≥85%</w:t>
            </w:r>
          </w:p>
        </w:tc>
        <w:tc>
          <w:tcPr>
            <w:tcW w:w="246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、特殊疑难信访问题救助资金县级配套绩效目标表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1.通过化解矛盾、疏导教育等多种措施相结合，达到“案结事了”，息诉罢访。</w:t>
            </w:r>
          </w:p>
          <w:p>
            <w:pPr>
              <w:pStyle w:val="16"/>
            </w:pPr>
            <w:r>
              <w:t>2.通过对特殊疑难信访个案有实际困难的当事人给予求助，维护社会稳定。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2130"/>
        <w:gridCol w:w="2970"/>
        <w:gridCol w:w="4725"/>
        <w:gridCol w:w="102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81" w:type="dxa"/>
            <w:vAlign w:val="center"/>
          </w:tcPr>
          <w:p>
            <w:pPr>
              <w:pStyle w:val="14"/>
            </w:pPr>
            <w:r>
              <w:t>一级指标</w:t>
            </w:r>
          </w:p>
        </w:tc>
        <w:tc>
          <w:tcPr>
            <w:tcW w:w="2130" w:type="dxa"/>
            <w:vAlign w:val="center"/>
          </w:tcPr>
          <w:p>
            <w:pPr>
              <w:pStyle w:val="14"/>
            </w:pPr>
            <w:r>
              <w:t>二级指标</w:t>
            </w:r>
          </w:p>
        </w:tc>
        <w:tc>
          <w:tcPr>
            <w:tcW w:w="2970" w:type="dxa"/>
            <w:vAlign w:val="center"/>
          </w:tcPr>
          <w:p>
            <w:pPr>
              <w:pStyle w:val="14"/>
            </w:pPr>
            <w:r>
              <w:t>三级指标</w:t>
            </w:r>
          </w:p>
        </w:tc>
        <w:tc>
          <w:tcPr>
            <w:tcW w:w="4725" w:type="dxa"/>
            <w:vAlign w:val="center"/>
          </w:tcPr>
          <w:p>
            <w:pPr>
              <w:pStyle w:val="14"/>
            </w:pPr>
            <w:r>
              <w:t>绩效指标描述</w:t>
            </w:r>
          </w:p>
        </w:tc>
        <w:tc>
          <w:tcPr>
            <w:tcW w:w="1024"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restart"/>
            <w:vAlign w:val="center"/>
          </w:tcPr>
          <w:p>
            <w:pPr>
              <w:pStyle w:val="17"/>
            </w:pPr>
            <w:r>
              <w:t>产出指标</w:t>
            </w:r>
          </w:p>
        </w:tc>
        <w:tc>
          <w:tcPr>
            <w:tcW w:w="2130" w:type="dxa"/>
            <w:vAlign w:val="center"/>
          </w:tcPr>
          <w:p>
            <w:pPr>
              <w:pStyle w:val="16"/>
            </w:pPr>
            <w:r>
              <w:t>数量指标</w:t>
            </w:r>
          </w:p>
        </w:tc>
        <w:tc>
          <w:tcPr>
            <w:tcW w:w="2970" w:type="dxa"/>
            <w:vAlign w:val="center"/>
          </w:tcPr>
          <w:p>
            <w:pPr>
              <w:pStyle w:val="16"/>
            </w:pPr>
            <w:r>
              <w:t>解决特殊疑难信访个案</w:t>
            </w:r>
          </w:p>
        </w:tc>
        <w:tc>
          <w:tcPr>
            <w:tcW w:w="4725" w:type="dxa"/>
            <w:vAlign w:val="center"/>
          </w:tcPr>
          <w:p>
            <w:pPr>
              <w:pStyle w:val="16"/>
            </w:pPr>
            <w:r>
              <w:t>年内解决了特殊疑难信访个案件数</w:t>
            </w:r>
          </w:p>
        </w:tc>
        <w:tc>
          <w:tcPr>
            <w:tcW w:w="1024" w:type="dxa"/>
            <w:vAlign w:val="center"/>
          </w:tcPr>
          <w:p>
            <w:pPr>
              <w:pStyle w:val="16"/>
            </w:pPr>
            <w:r>
              <w:t>≥10件</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30" w:type="dxa"/>
            <w:vAlign w:val="center"/>
          </w:tcPr>
          <w:p>
            <w:pPr>
              <w:pStyle w:val="16"/>
            </w:pPr>
            <w:r>
              <w:t>质量指标</w:t>
            </w:r>
          </w:p>
        </w:tc>
        <w:tc>
          <w:tcPr>
            <w:tcW w:w="2970" w:type="dxa"/>
            <w:vAlign w:val="center"/>
          </w:tcPr>
          <w:p>
            <w:pPr>
              <w:pStyle w:val="16"/>
            </w:pPr>
            <w:r>
              <w:t>特殊疑难信访个案息诉罢访率</w:t>
            </w:r>
          </w:p>
        </w:tc>
        <w:tc>
          <w:tcPr>
            <w:tcW w:w="4725" w:type="dxa"/>
            <w:vAlign w:val="center"/>
          </w:tcPr>
          <w:p>
            <w:pPr>
              <w:pStyle w:val="16"/>
            </w:pPr>
            <w:r>
              <w:t>特殊疑难信访个案息诉罢访数占疑难个案总数的比率</w:t>
            </w:r>
          </w:p>
        </w:tc>
        <w:tc>
          <w:tcPr>
            <w:tcW w:w="1024" w:type="dxa"/>
            <w:vAlign w:val="center"/>
          </w:tcPr>
          <w:p>
            <w:pPr>
              <w:pStyle w:val="16"/>
            </w:pPr>
            <w:r>
              <w:t>≥95%</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30" w:type="dxa"/>
            <w:vAlign w:val="center"/>
          </w:tcPr>
          <w:p>
            <w:pPr>
              <w:pStyle w:val="16"/>
            </w:pPr>
            <w:r>
              <w:t>质量指标</w:t>
            </w:r>
          </w:p>
        </w:tc>
        <w:tc>
          <w:tcPr>
            <w:tcW w:w="2970" w:type="dxa"/>
            <w:vAlign w:val="center"/>
          </w:tcPr>
          <w:p>
            <w:pPr>
              <w:pStyle w:val="16"/>
            </w:pPr>
            <w:r>
              <w:t>特殊疑难信访救助金核实精准率</w:t>
            </w:r>
          </w:p>
        </w:tc>
        <w:tc>
          <w:tcPr>
            <w:tcW w:w="4725" w:type="dxa"/>
            <w:vAlign w:val="center"/>
          </w:tcPr>
          <w:p>
            <w:pPr>
              <w:pStyle w:val="16"/>
            </w:pPr>
            <w:r>
              <w:t>对特殊疑难信访人员需救助真实情况进行核实</w:t>
            </w:r>
          </w:p>
        </w:tc>
        <w:tc>
          <w:tcPr>
            <w:tcW w:w="1024" w:type="dxa"/>
            <w:vAlign w:val="center"/>
          </w:tcPr>
          <w:p>
            <w:pPr>
              <w:pStyle w:val="16"/>
            </w:pPr>
            <w:r>
              <w:t>100%</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30" w:type="dxa"/>
            <w:vAlign w:val="center"/>
          </w:tcPr>
          <w:p>
            <w:pPr>
              <w:pStyle w:val="16"/>
            </w:pPr>
            <w:r>
              <w:t>质量指标</w:t>
            </w:r>
          </w:p>
        </w:tc>
        <w:tc>
          <w:tcPr>
            <w:tcW w:w="2970" w:type="dxa"/>
            <w:vAlign w:val="center"/>
          </w:tcPr>
          <w:p>
            <w:pPr>
              <w:pStyle w:val="16"/>
            </w:pPr>
            <w:r>
              <w:t>救助金发放准确率</w:t>
            </w:r>
          </w:p>
        </w:tc>
        <w:tc>
          <w:tcPr>
            <w:tcW w:w="4725" w:type="dxa"/>
            <w:vAlign w:val="center"/>
          </w:tcPr>
          <w:p>
            <w:pPr>
              <w:pStyle w:val="16"/>
            </w:pPr>
            <w:r>
              <w:t>救助金银行转账支付</w:t>
            </w:r>
          </w:p>
        </w:tc>
        <w:tc>
          <w:tcPr>
            <w:tcW w:w="1024" w:type="dxa"/>
            <w:vAlign w:val="center"/>
          </w:tcPr>
          <w:p>
            <w:pPr>
              <w:pStyle w:val="16"/>
            </w:pPr>
            <w:r>
              <w:t>100%</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30" w:type="dxa"/>
            <w:vAlign w:val="center"/>
          </w:tcPr>
          <w:p>
            <w:pPr>
              <w:pStyle w:val="16"/>
            </w:pPr>
            <w:r>
              <w:t>时效指标</w:t>
            </w:r>
          </w:p>
        </w:tc>
        <w:tc>
          <w:tcPr>
            <w:tcW w:w="2970" w:type="dxa"/>
            <w:vAlign w:val="center"/>
          </w:tcPr>
          <w:p>
            <w:pPr>
              <w:pStyle w:val="16"/>
            </w:pPr>
            <w:r>
              <w:t>救助资金发放时间</w:t>
            </w:r>
          </w:p>
        </w:tc>
        <w:tc>
          <w:tcPr>
            <w:tcW w:w="4725" w:type="dxa"/>
            <w:vAlign w:val="center"/>
          </w:tcPr>
          <w:p>
            <w:pPr>
              <w:pStyle w:val="16"/>
            </w:pPr>
            <w:r>
              <w:t>救助资金即时发放，申请批准日期三个月之内</w:t>
            </w:r>
          </w:p>
        </w:tc>
        <w:tc>
          <w:tcPr>
            <w:tcW w:w="1024" w:type="dxa"/>
            <w:vAlign w:val="center"/>
          </w:tcPr>
          <w:p>
            <w:pPr>
              <w:pStyle w:val="16"/>
            </w:pPr>
            <w:r>
              <w:t>3月</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30" w:type="dxa"/>
            <w:vAlign w:val="center"/>
          </w:tcPr>
          <w:p>
            <w:pPr>
              <w:pStyle w:val="16"/>
            </w:pPr>
            <w:r>
              <w:t>成本指标</w:t>
            </w:r>
          </w:p>
        </w:tc>
        <w:tc>
          <w:tcPr>
            <w:tcW w:w="2970" w:type="dxa"/>
            <w:vAlign w:val="center"/>
          </w:tcPr>
          <w:p>
            <w:pPr>
              <w:pStyle w:val="16"/>
            </w:pPr>
            <w:r>
              <w:t>救助资金标准</w:t>
            </w:r>
          </w:p>
        </w:tc>
        <w:tc>
          <w:tcPr>
            <w:tcW w:w="4725" w:type="dxa"/>
            <w:vAlign w:val="center"/>
          </w:tcPr>
          <w:p>
            <w:pPr>
              <w:pStyle w:val="16"/>
            </w:pPr>
            <w:r>
              <w:t>根据实际情况5000-50000</w:t>
            </w:r>
          </w:p>
        </w:tc>
        <w:tc>
          <w:tcPr>
            <w:tcW w:w="1024" w:type="dxa"/>
            <w:vAlign w:val="center"/>
          </w:tcPr>
          <w:p>
            <w:pPr>
              <w:pStyle w:val="16"/>
            </w:pPr>
            <w:r>
              <w:t>≤2.5万元</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restart"/>
            <w:vAlign w:val="center"/>
          </w:tcPr>
          <w:p>
            <w:pPr>
              <w:pStyle w:val="17"/>
            </w:pPr>
            <w:r>
              <w:t>效益指标</w:t>
            </w:r>
          </w:p>
        </w:tc>
        <w:tc>
          <w:tcPr>
            <w:tcW w:w="2130" w:type="dxa"/>
            <w:vAlign w:val="center"/>
          </w:tcPr>
          <w:p>
            <w:pPr>
              <w:pStyle w:val="16"/>
            </w:pPr>
            <w:r>
              <w:t>社会效益指标</w:t>
            </w:r>
          </w:p>
        </w:tc>
        <w:tc>
          <w:tcPr>
            <w:tcW w:w="2970" w:type="dxa"/>
            <w:vAlign w:val="center"/>
          </w:tcPr>
          <w:p>
            <w:pPr>
              <w:pStyle w:val="16"/>
            </w:pPr>
            <w:r>
              <w:t>特殊疑难信访人员救助率（%）</w:t>
            </w:r>
          </w:p>
        </w:tc>
        <w:tc>
          <w:tcPr>
            <w:tcW w:w="4725" w:type="dxa"/>
            <w:vAlign w:val="center"/>
          </w:tcPr>
          <w:p>
            <w:pPr>
              <w:pStyle w:val="16"/>
            </w:pPr>
            <w:r>
              <w:t>特殊疑难信访个案救助比例</w:t>
            </w:r>
          </w:p>
        </w:tc>
        <w:tc>
          <w:tcPr>
            <w:tcW w:w="1024" w:type="dxa"/>
            <w:vAlign w:val="center"/>
          </w:tcPr>
          <w:p>
            <w:pPr>
              <w:pStyle w:val="16"/>
            </w:pPr>
            <w:r>
              <w:t>≥10%</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30" w:type="dxa"/>
            <w:vAlign w:val="center"/>
          </w:tcPr>
          <w:p>
            <w:pPr>
              <w:pStyle w:val="16"/>
            </w:pPr>
            <w:r>
              <w:t>可持续影响指标</w:t>
            </w:r>
          </w:p>
        </w:tc>
        <w:tc>
          <w:tcPr>
            <w:tcW w:w="2970" w:type="dxa"/>
            <w:vAlign w:val="center"/>
          </w:tcPr>
          <w:p>
            <w:pPr>
              <w:pStyle w:val="16"/>
            </w:pPr>
            <w:r>
              <w:t>维护社会稳定</w:t>
            </w:r>
          </w:p>
        </w:tc>
        <w:tc>
          <w:tcPr>
            <w:tcW w:w="4725" w:type="dxa"/>
            <w:vAlign w:val="center"/>
          </w:tcPr>
          <w:p>
            <w:pPr>
              <w:pStyle w:val="16"/>
            </w:pPr>
            <w:r>
              <w:t>化解信访案件，维护社会稳定</w:t>
            </w:r>
          </w:p>
        </w:tc>
        <w:tc>
          <w:tcPr>
            <w:tcW w:w="1024" w:type="dxa"/>
            <w:vAlign w:val="center"/>
          </w:tcPr>
          <w:p>
            <w:pPr>
              <w:pStyle w:val="16"/>
            </w:pPr>
            <w:r>
              <w:t>&gt;100%</w:t>
            </w:r>
          </w:p>
        </w:tc>
        <w:tc>
          <w:tcPr>
            <w:tcW w:w="2466" w:type="dxa"/>
            <w:vAlign w:val="center"/>
          </w:tcPr>
          <w:p>
            <w:pPr>
              <w:pStyle w:val="16"/>
            </w:pPr>
            <w:r>
              <w:t>解决特殊疑难信访问题专项资金管理暂行办法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Align w:val="center"/>
          </w:tcPr>
          <w:p>
            <w:pPr>
              <w:pStyle w:val="17"/>
            </w:pPr>
            <w:r>
              <w:t>满意度指标</w:t>
            </w:r>
          </w:p>
        </w:tc>
        <w:tc>
          <w:tcPr>
            <w:tcW w:w="2130" w:type="dxa"/>
            <w:vAlign w:val="center"/>
          </w:tcPr>
          <w:p>
            <w:pPr>
              <w:pStyle w:val="16"/>
            </w:pPr>
            <w:r>
              <w:t>服务对象满意度指标</w:t>
            </w:r>
          </w:p>
        </w:tc>
        <w:tc>
          <w:tcPr>
            <w:tcW w:w="2970" w:type="dxa"/>
            <w:vAlign w:val="center"/>
          </w:tcPr>
          <w:p>
            <w:pPr>
              <w:pStyle w:val="16"/>
            </w:pPr>
            <w:r>
              <w:t>信访人员满意度</w:t>
            </w:r>
          </w:p>
        </w:tc>
        <w:tc>
          <w:tcPr>
            <w:tcW w:w="4725" w:type="dxa"/>
            <w:vAlign w:val="center"/>
          </w:tcPr>
          <w:p>
            <w:pPr>
              <w:pStyle w:val="16"/>
            </w:pPr>
            <w:r>
              <w:t>问卷调查，满意的占调查总数的比例</w:t>
            </w:r>
          </w:p>
        </w:tc>
        <w:tc>
          <w:tcPr>
            <w:tcW w:w="1024" w:type="dxa"/>
            <w:vAlign w:val="center"/>
          </w:tcPr>
          <w:p>
            <w:pPr>
              <w:pStyle w:val="16"/>
            </w:pPr>
            <w:r>
              <w:t>≥95%</w:t>
            </w:r>
          </w:p>
        </w:tc>
        <w:tc>
          <w:tcPr>
            <w:tcW w:w="2466" w:type="dxa"/>
            <w:vAlign w:val="center"/>
          </w:tcPr>
          <w:p>
            <w:pPr>
              <w:pStyle w:val="16"/>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lang w:val="en-US" w:eastAsia="zh-CN"/>
              </w:rPr>
              <w:t>1</w:t>
            </w:r>
            <w:r>
              <w:t>.通过有效防控进京、赴省、到市及北戴河集体访，圆满完成各大重要活动期间的信访值班任务及接劝返工作。</w:t>
            </w:r>
            <w:r>
              <w:tab/>
            </w:r>
            <w:r>
              <w:tab/>
            </w:r>
            <w:r>
              <w:tab/>
            </w:r>
            <w:r>
              <w:tab/>
            </w:r>
            <w:r>
              <w:tab/>
            </w:r>
          </w:p>
          <w:p>
            <w:pPr>
              <w:pStyle w:val="16"/>
            </w:pPr>
            <w:r>
              <w:rPr>
                <w:rFonts w:hint="eastAsia"/>
                <w:lang w:val="en-US" w:eastAsia="zh-CN"/>
              </w:rPr>
              <w:t>2.</w:t>
            </w:r>
            <w:r>
              <w:t>.通过开展信访工作，保障我县社会稳定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6"/>
        <w:gridCol w:w="1545"/>
        <w:gridCol w:w="2775"/>
        <w:gridCol w:w="398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6" w:type="dxa"/>
            <w:vAlign w:val="center"/>
          </w:tcPr>
          <w:p>
            <w:pPr>
              <w:pStyle w:val="14"/>
            </w:pPr>
            <w:r>
              <w:t>一级指标</w:t>
            </w:r>
          </w:p>
        </w:tc>
        <w:tc>
          <w:tcPr>
            <w:tcW w:w="1545" w:type="dxa"/>
            <w:vAlign w:val="center"/>
          </w:tcPr>
          <w:p>
            <w:pPr>
              <w:pStyle w:val="14"/>
            </w:pPr>
            <w:r>
              <w:t>二级指标</w:t>
            </w:r>
          </w:p>
        </w:tc>
        <w:tc>
          <w:tcPr>
            <w:tcW w:w="2775" w:type="dxa"/>
            <w:vAlign w:val="center"/>
          </w:tcPr>
          <w:p>
            <w:pPr>
              <w:pStyle w:val="14"/>
            </w:pPr>
            <w:r>
              <w:t>三级指标</w:t>
            </w:r>
          </w:p>
        </w:tc>
        <w:tc>
          <w:tcPr>
            <w:tcW w:w="398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restart"/>
            <w:vAlign w:val="center"/>
          </w:tcPr>
          <w:p>
            <w:pPr>
              <w:pStyle w:val="17"/>
            </w:pPr>
            <w:r>
              <w:t>产出指标</w:t>
            </w:r>
          </w:p>
        </w:tc>
        <w:tc>
          <w:tcPr>
            <w:tcW w:w="1545" w:type="dxa"/>
            <w:vAlign w:val="center"/>
          </w:tcPr>
          <w:p>
            <w:pPr>
              <w:pStyle w:val="16"/>
            </w:pPr>
            <w:r>
              <w:t>数量指标</w:t>
            </w:r>
          </w:p>
        </w:tc>
        <w:tc>
          <w:tcPr>
            <w:tcW w:w="2775" w:type="dxa"/>
            <w:vAlign w:val="center"/>
          </w:tcPr>
          <w:p>
            <w:pPr>
              <w:pStyle w:val="16"/>
            </w:pPr>
            <w:r>
              <w:t>接访次数</w:t>
            </w:r>
          </w:p>
        </w:tc>
        <w:tc>
          <w:tcPr>
            <w:tcW w:w="3988" w:type="dxa"/>
            <w:vAlign w:val="center"/>
          </w:tcPr>
          <w:p>
            <w:pPr>
              <w:pStyle w:val="16"/>
            </w:pPr>
            <w:r>
              <w:t>北京、石家庄接劝返工作次数</w:t>
            </w:r>
          </w:p>
        </w:tc>
        <w:tc>
          <w:tcPr>
            <w:tcW w:w="2466" w:type="dxa"/>
            <w:vAlign w:val="center"/>
          </w:tcPr>
          <w:p>
            <w:pPr>
              <w:pStyle w:val="16"/>
            </w:pPr>
            <w:r>
              <w:t>≥200次</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质量指标</w:t>
            </w:r>
          </w:p>
        </w:tc>
        <w:tc>
          <w:tcPr>
            <w:tcW w:w="2775" w:type="dxa"/>
            <w:vAlign w:val="center"/>
          </w:tcPr>
          <w:p>
            <w:pPr>
              <w:pStyle w:val="16"/>
            </w:pPr>
            <w:r>
              <w:t>进京集体访与上年同期下降率</w:t>
            </w:r>
          </w:p>
        </w:tc>
        <w:tc>
          <w:tcPr>
            <w:tcW w:w="3988" w:type="dxa"/>
            <w:vAlign w:val="center"/>
          </w:tcPr>
          <w:p>
            <w:pPr>
              <w:pStyle w:val="16"/>
            </w:pPr>
            <w:r>
              <w:t>北京、石家庄、秦皇岛进京集体访与上年同期下降的比率</w:t>
            </w:r>
          </w:p>
        </w:tc>
        <w:tc>
          <w:tcPr>
            <w:tcW w:w="2466" w:type="dxa"/>
            <w:vAlign w:val="center"/>
          </w:tcPr>
          <w:p>
            <w:pPr>
              <w:pStyle w:val="16"/>
            </w:pPr>
            <w:r>
              <w:t>≥35%</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质量指标</w:t>
            </w:r>
          </w:p>
        </w:tc>
        <w:tc>
          <w:tcPr>
            <w:tcW w:w="2775" w:type="dxa"/>
            <w:vAlign w:val="center"/>
          </w:tcPr>
          <w:p>
            <w:pPr>
              <w:pStyle w:val="16"/>
            </w:pPr>
            <w:r>
              <w:t>上访案件问题处理率</w:t>
            </w:r>
          </w:p>
        </w:tc>
        <w:tc>
          <w:tcPr>
            <w:tcW w:w="3988" w:type="dxa"/>
            <w:vAlign w:val="center"/>
          </w:tcPr>
          <w:p>
            <w:pPr>
              <w:pStyle w:val="16"/>
            </w:pPr>
            <w:r>
              <w:t>上访案件问题处理率</w:t>
            </w:r>
          </w:p>
        </w:tc>
        <w:tc>
          <w:tcPr>
            <w:tcW w:w="2466" w:type="dxa"/>
            <w:vAlign w:val="center"/>
          </w:tcPr>
          <w:p>
            <w:pPr>
              <w:pStyle w:val="16"/>
            </w:pPr>
            <w:r>
              <w:t>≤95%</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时效指标</w:t>
            </w:r>
          </w:p>
        </w:tc>
        <w:tc>
          <w:tcPr>
            <w:tcW w:w="2775" w:type="dxa"/>
            <w:vAlign w:val="center"/>
          </w:tcPr>
          <w:p>
            <w:pPr>
              <w:pStyle w:val="16"/>
            </w:pPr>
            <w:r>
              <w:t>上访案件应急处理时间</w:t>
            </w:r>
          </w:p>
        </w:tc>
        <w:tc>
          <w:tcPr>
            <w:tcW w:w="3988" w:type="dxa"/>
            <w:vAlign w:val="center"/>
          </w:tcPr>
          <w:p>
            <w:pPr>
              <w:pStyle w:val="16"/>
            </w:pPr>
            <w:r>
              <w:t>自接到上访信息之起24小时内</w:t>
            </w:r>
          </w:p>
        </w:tc>
        <w:tc>
          <w:tcPr>
            <w:tcW w:w="2466" w:type="dxa"/>
            <w:vAlign w:val="center"/>
          </w:tcPr>
          <w:p>
            <w:pPr>
              <w:pStyle w:val="16"/>
            </w:pPr>
            <w:r>
              <w:t>&lt;24小时</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时效指标</w:t>
            </w:r>
          </w:p>
        </w:tc>
        <w:tc>
          <w:tcPr>
            <w:tcW w:w="2775" w:type="dxa"/>
            <w:vAlign w:val="center"/>
          </w:tcPr>
          <w:p>
            <w:pPr>
              <w:pStyle w:val="16"/>
            </w:pPr>
            <w:r>
              <w:t>信访事项按期结案率</w:t>
            </w:r>
          </w:p>
        </w:tc>
        <w:tc>
          <w:tcPr>
            <w:tcW w:w="3988" w:type="dxa"/>
            <w:vAlign w:val="center"/>
          </w:tcPr>
          <w:p>
            <w:pPr>
              <w:pStyle w:val="16"/>
            </w:pPr>
            <w:r>
              <w:t>年度内已按期办结的案件数量占案件总数的比例</w:t>
            </w:r>
          </w:p>
        </w:tc>
        <w:tc>
          <w:tcPr>
            <w:tcW w:w="2466" w:type="dxa"/>
            <w:vAlign w:val="center"/>
          </w:tcPr>
          <w:p>
            <w:pPr>
              <w:pStyle w:val="16"/>
            </w:pPr>
            <w:r>
              <w:t>≤90%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成本指标</w:t>
            </w:r>
          </w:p>
        </w:tc>
        <w:tc>
          <w:tcPr>
            <w:tcW w:w="2775" w:type="dxa"/>
            <w:vAlign w:val="center"/>
          </w:tcPr>
          <w:p>
            <w:pPr>
              <w:pStyle w:val="16"/>
            </w:pPr>
            <w:r>
              <w:t>租车费用</w:t>
            </w:r>
          </w:p>
        </w:tc>
        <w:tc>
          <w:tcPr>
            <w:tcW w:w="3988" w:type="dxa"/>
            <w:vAlign w:val="center"/>
          </w:tcPr>
          <w:p>
            <w:pPr>
              <w:pStyle w:val="16"/>
            </w:pPr>
            <w:r>
              <w:t>市区400元/次，北京市1000-1500元/次，石家庄3000-4000元/次</w:t>
            </w:r>
          </w:p>
        </w:tc>
        <w:tc>
          <w:tcPr>
            <w:tcW w:w="2466" w:type="dxa"/>
            <w:vAlign w:val="center"/>
          </w:tcPr>
          <w:p>
            <w:pPr>
              <w:pStyle w:val="16"/>
            </w:pPr>
            <w:r>
              <w:t>400元</w:t>
            </w:r>
          </w:p>
        </w:tc>
        <w:tc>
          <w:tcPr>
            <w:tcW w:w="2466"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成本指标</w:t>
            </w:r>
          </w:p>
        </w:tc>
        <w:tc>
          <w:tcPr>
            <w:tcW w:w="2775" w:type="dxa"/>
            <w:vAlign w:val="center"/>
          </w:tcPr>
          <w:p>
            <w:pPr>
              <w:pStyle w:val="16"/>
            </w:pPr>
            <w:r>
              <w:t>维稳人员交通费及补助</w:t>
            </w:r>
          </w:p>
        </w:tc>
        <w:tc>
          <w:tcPr>
            <w:tcW w:w="3988" w:type="dxa"/>
            <w:vAlign w:val="center"/>
          </w:tcPr>
          <w:p>
            <w:pPr>
              <w:pStyle w:val="16"/>
            </w:pPr>
            <w:r>
              <w:t>市内补助90元/人/天，市外180元/人/天,住宿标准石家庄350元，北京地区500元</w:t>
            </w:r>
          </w:p>
        </w:tc>
        <w:tc>
          <w:tcPr>
            <w:tcW w:w="2466" w:type="dxa"/>
            <w:vAlign w:val="center"/>
          </w:tcPr>
          <w:p>
            <w:pPr>
              <w:pStyle w:val="16"/>
            </w:pPr>
            <w:r>
              <w:t>680元</w:t>
            </w:r>
          </w:p>
        </w:tc>
        <w:tc>
          <w:tcPr>
            <w:tcW w:w="2466" w:type="dxa"/>
            <w:vAlign w:val="center"/>
          </w:tcPr>
          <w:p>
            <w:pPr>
              <w:pStyle w:val="16"/>
            </w:pPr>
            <w:r>
              <w:t>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restart"/>
            <w:vAlign w:val="center"/>
          </w:tcPr>
          <w:p>
            <w:pPr>
              <w:pStyle w:val="17"/>
            </w:pPr>
            <w:r>
              <w:t>效益指标</w:t>
            </w:r>
          </w:p>
        </w:tc>
        <w:tc>
          <w:tcPr>
            <w:tcW w:w="1545" w:type="dxa"/>
            <w:vAlign w:val="center"/>
          </w:tcPr>
          <w:p>
            <w:pPr>
              <w:pStyle w:val="16"/>
            </w:pPr>
            <w:r>
              <w:t>社会效益指标</w:t>
            </w:r>
          </w:p>
        </w:tc>
        <w:tc>
          <w:tcPr>
            <w:tcW w:w="2775" w:type="dxa"/>
            <w:vAlign w:val="center"/>
          </w:tcPr>
          <w:p>
            <w:pPr>
              <w:pStyle w:val="16"/>
            </w:pPr>
            <w:r>
              <w:t>各“敏感期”国家、省市集体访“零登记”</w:t>
            </w:r>
          </w:p>
        </w:tc>
        <w:tc>
          <w:tcPr>
            <w:tcW w:w="3988" w:type="dxa"/>
            <w:vAlign w:val="center"/>
          </w:tcPr>
          <w:p>
            <w:pPr>
              <w:pStyle w:val="16"/>
            </w:pPr>
            <w:r>
              <w:t>年内发生进京、赴省、到市集体访登记数</w:t>
            </w:r>
          </w:p>
        </w:tc>
        <w:tc>
          <w:tcPr>
            <w:tcW w:w="2466" w:type="dxa"/>
            <w:vAlign w:val="center"/>
          </w:tcPr>
          <w:p>
            <w:pPr>
              <w:pStyle w:val="16"/>
            </w:pPr>
            <w:r>
              <w:t>≤5人</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1545" w:type="dxa"/>
            <w:vAlign w:val="center"/>
          </w:tcPr>
          <w:p>
            <w:pPr>
              <w:pStyle w:val="16"/>
            </w:pPr>
            <w:r>
              <w:t>可持续影响指标</w:t>
            </w:r>
          </w:p>
        </w:tc>
        <w:tc>
          <w:tcPr>
            <w:tcW w:w="2775" w:type="dxa"/>
            <w:vAlign w:val="center"/>
          </w:tcPr>
          <w:p>
            <w:pPr>
              <w:pStyle w:val="16"/>
            </w:pPr>
            <w:r>
              <w:t>维护社会和谐稳定</w:t>
            </w:r>
          </w:p>
        </w:tc>
        <w:tc>
          <w:tcPr>
            <w:tcW w:w="3988" w:type="dxa"/>
            <w:vAlign w:val="center"/>
          </w:tcPr>
          <w:p>
            <w:pPr>
              <w:pStyle w:val="16"/>
            </w:pPr>
            <w:r>
              <w:t>进京赴省访持续下降，不出现恶性事件</w:t>
            </w:r>
          </w:p>
        </w:tc>
        <w:tc>
          <w:tcPr>
            <w:tcW w:w="2466" w:type="dxa"/>
            <w:vAlign w:val="center"/>
          </w:tcPr>
          <w:p>
            <w:pPr>
              <w:pStyle w:val="16"/>
            </w:pPr>
            <w:r>
              <w:t>≤20%</w:t>
            </w:r>
          </w:p>
        </w:tc>
        <w:tc>
          <w:tcPr>
            <w:tcW w:w="2466" w:type="dxa"/>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Align w:val="center"/>
          </w:tcPr>
          <w:p>
            <w:pPr>
              <w:pStyle w:val="17"/>
            </w:pPr>
            <w:r>
              <w:t>满意度指标</w:t>
            </w:r>
          </w:p>
        </w:tc>
        <w:tc>
          <w:tcPr>
            <w:tcW w:w="1545" w:type="dxa"/>
            <w:vAlign w:val="center"/>
          </w:tcPr>
          <w:p>
            <w:pPr>
              <w:pStyle w:val="16"/>
            </w:pPr>
            <w:r>
              <w:t>服务对象满意度指标</w:t>
            </w:r>
          </w:p>
        </w:tc>
        <w:tc>
          <w:tcPr>
            <w:tcW w:w="2775" w:type="dxa"/>
            <w:vAlign w:val="center"/>
          </w:tcPr>
          <w:p>
            <w:pPr>
              <w:pStyle w:val="16"/>
            </w:pPr>
            <w:r>
              <w:t>信访人员满意度</w:t>
            </w:r>
          </w:p>
        </w:tc>
        <w:tc>
          <w:tcPr>
            <w:tcW w:w="3988" w:type="dxa"/>
            <w:vAlign w:val="center"/>
          </w:tcPr>
          <w:p>
            <w:pPr>
              <w:pStyle w:val="16"/>
            </w:pPr>
            <w:r>
              <w:t>通过调查问卷，满意的占调查总数的比例</w:t>
            </w:r>
          </w:p>
        </w:tc>
        <w:tc>
          <w:tcPr>
            <w:tcW w:w="2466" w:type="dxa"/>
            <w:vAlign w:val="center"/>
          </w:tcPr>
          <w:p>
            <w:pPr>
              <w:pStyle w:val="16"/>
            </w:pPr>
            <w:r>
              <w:t>≥90%</w:t>
            </w:r>
          </w:p>
        </w:tc>
        <w:tc>
          <w:tcPr>
            <w:tcW w:w="2466" w:type="dxa"/>
            <w:vAlign w:val="center"/>
          </w:tcPr>
          <w:p>
            <w:pPr>
              <w:pStyle w:val="16"/>
            </w:pPr>
            <w:r>
              <w:t>年初工作计划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2023年，青龙满族自治县信访局安排政府采购预算0.00万元。具体内容见下表。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202青龙满族自治县信访局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bookmarkStart w:id="15" w:name="_Toc_3_3_0000000016"/>
      <w:r>
        <w:rPr>
          <w:rFonts w:hint="eastAsia" w:ascii="黑体" w:hAnsi="黑体" w:eastAsia="黑体" w:cs="黑体"/>
          <w:color w:val="000000"/>
          <w:sz w:val="32"/>
          <w:lang w:eastAsia="zh-CN"/>
        </w:rPr>
        <w:tab/>
      </w: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rPr>
          <w:rFonts w:hint="eastAsia" w:ascii="黑体" w:hAnsi="黑体" w:eastAsia="黑体" w:cs="黑体"/>
          <w:color w:val="000000"/>
          <w:sz w:val="32"/>
          <w:lang w:eastAsia="zh-CN"/>
        </w:rPr>
      </w:pPr>
    </w:p>
    <w:p>
      <w:pPr>
        <w:tabs>
          <w:tab w:val="left" w:pos="598"/>
        </w:tabs>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青龙满族自治县信访局（含所属单位）上年末固定资产金额为678.95万元（详见下表）。本年度拟购置固定资产总额为0.00万元，已按要求列入政府采购预算，详见政府采购预算表。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202青龙满族自治县信访局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w:t>
            </w:r>
          </w:p>
        </w:tc>
        <w:tc>
          <w:tcPr>
            <w:tcW w:w="2835" w:type="dxa"/>
            <w:vAlign w:val="center"/>
          </w:tcPr>
          <w:p>
            <w:pPr>
              <w:pStyle w:val="15"/>
            </w:pPr>
            <w:r>
              <w:t>523.79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2631.28</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136.98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mI3OGE4NzQwOTZiNzNhYjhkZmEyYmM0N2VkNDAifQ=="/>
  </w:docVars>
  <w:rsids>
    <w:rsidRoot w:val="00000000"/>
    <w:rsid w:val="00FC083D"/>
    <w:rsid w:val="02FE07C3"/>
    <w:rsid w:val="0D3D1A44"/>
    <w:rsid w:val="0E326E91"/>
    <w:rsid w:val="174E3850"/>
    <w:rsid w:val="1D174C01"/>
    <w:rsid w:val="294B6E4D"/>
    <w:rsid w:val="2F1A335E"/>
    <w:rsid w:val="3BF339CD"/>
    <w:rsid w:val="4C2266F5"/>
    <w:rsid w:val="53C56812"/>
    <w:rsid w:val="69252953"/>
    <w:rsid w:val="6A164D93"/>
    <w:rsid w:val="73100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2023-03-14T17:09:09Z</dcterms:created>
  <dcterms:modified xsi:type="dcterms:W3CDTF">2023-03-14T09:09:09Z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2023-03-14T17:09:09Z</dcterms:created>
  <dcterms:modified xsi:type="dcterms:W3CDTF">2023-03-14T09:09:09Z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2023-03-14T17:09:15Z</dcterms:created>
  <dcterms:modified xsi:type="dcterms:W3CDTF">2023-03-14T09:09:10Z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2023-03-14T17:09:18Z</dcterms:created>
  <dcterms:modified xsi:type="dcterms:W3CDTF">2023-03-14T09:09:18Z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2023-03-14T17:08:52Z</dcterms:created>
  <dcterms:modified xsi:type="dcterms:W3CDTF">2023-03-14T09:08:52Z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2023-03-14T17:10:04Z</dcterms:created>
  <dcterms:modified xsi:type="dcterms:W3CDTF">2023-03-14T09:09:59Z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2023-03-14T17:10:11Z</dcterms:created>
  <dcterms:modified xsi:type="dcterms:W3CDTF">2023-03-14T09:10:11Z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2023-03-14T17:10:17Z</dcterms:created>
  <dcterms:modified xsi:type="dcterms:W3CDTF">2023-03-14T09:10:17Z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2023-03-14T17:10:17Z</dcterms:created>
  <dcterms:modified xsi:type="dcterms:W3CDTF">2023-03-14T09:10:17Z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2023-03-14T17:08:46Z</dcterms:created>
  <dcterms:modified xsi:type="dcterms:W3CDTF">2023-03-14T09:08:46Z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2023-03-14T17:10:17Z</dcterms:created>
  <dcterms:modified xsi:type="dcterms:W3CDTF">2023-03-14T09:10:17Z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2023-03-14T17:10:23Z</dcterms:created>
  <dcterms:modified xsi:type="dcterms:W3CDTF">2023-03-14T09:10:17Z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2023-03-14T17:10:23Z</dcterms:created>
  <dcterms:modified xsi:type="dcterms:W3CDTF">2023-03-14T09:10:23Z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2023-03-14T17:10:23Z</dcterms:created>
  <dcterms:modified xsi:type="dcterms:W3CDTF">2023-03-14T09:10:23Z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2023-03-14T17:10:28Z</dcterms:created>
  <dcterms:modified xsi:type="dcterms:W3CDTF">2023-03-14T09:10:28Z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2023-03-14T17:08:57Z</dcterms:created>
  <dcterms:modified xsi:type="dcterms:W3CDTF">2023-03-14T09:08:57Z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2023-03-14T17:10:29Z</dcterms:created>
  <dcterms:modified xsi:type="dcterms:W3CDTF">2023-03-14T09:10:29Z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2023-03-14T17:08:52Z</dcterms:created>
  <dcterms:modified xsi:type="dcterms:W3CDTF">2023-03-14T09:08:52Z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2023-03-14T17:08:33Z</dcterms:created>
  <dcterms:modified xsi:type="dcterms:W3CDTF">2023-03-14T09:08:32Z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2023-03-14T17:09:03Z</dcterms:created>
  <dcterms:modified xsi:type="dcterms:W3CDTF">2023-03-14T09:08:58Z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2023-03-14T17:09:04Z</dcterms:created>
  <dcterms:modified xsi:type="dcterms:W3CDTF">2023-03-14T09:09:03Z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1aeb8b7-1cc6-446d-9c06-932ad6554024}">
  <ds:schemaRefs/>
</ds:datastoreItem>
</file>

<file path=customXml/itemProps11.xml><?xml version="1.0" encoding="utf-8"?>
<ds:datastoreItem xmlns:ds="http://schemas.openxmlformats.org/officeDocument/2006/customXml" ds:itemID="{9eb688aa-6a32-4890-92d6-f0f3282d490b}">
  <ds:schemaRefs/>
</ds:datastoreItem>
</file>

<file path=customXml/itemProps12.xml><?xml version="1.0" encoding="utf-8"?>
<ds:datastoreItem xmlns:ds="http://schemas.openxmlformats.org/officeDocument/2006/customXml" ds:itemID="{ed46cd34-7792-4d62-b85c-793cdf43dd87}">
  <ds:schemaRefs/>
</ds:datastoreItem>
</file>

<file path=customXml/itemProps13.xml><?xml version="1.0" encoding="utf-8"?>
<ds:datastoreItem xmlns:ds="http://schemas.openxmlformats.org/officeDocument/2006/customXml" ds:itemID="{49b880d4-2b59-4f40-b540-be15c33cecad}">
  <ds:schemaRefs/>
</ds:datastoreItem>
</file>

<file path=customXml/itemProps14.xml><?xml version="1.0" encoding="utf-8"?>
<ds:datastoreItem xmlns:ds="http://schemas.openxmlformats.org/officeDocument/2006/customXml" ds:itemID="{4f269da4-7633-4934-9ac5-bdee669f1fcb}">
  <ds:schemaRefs/>
</ds:datastoreItem>
</file>

<file path=customXml/itemProps15.xml><?xml version="1.0" encoding="utf-8"?>
<ds:datastoreItem xmlns:ds="http://schemas.openxmlformats.org/officeDocument/2006/customXml" ds:itemID="{b967c25b-7f46-4019-9fab-9f6b88de5252}">
  <ds:schemaRefs/>
</ds:datastoreItem>
</file>

<file path=customXml/itemProps16.xml><?xml version="1.0" encoding="utf-8"?>
<ds:datastoreItem xmlns:ds="http://schemas.openxmlformats.org/officeDocument/2006/customXml" ds:itemID="{f2f6c411-4c42-404d-a4ee-ab6d3ef2b73e}">
  <ds:schemaRefs/>
</ds:datastoreItem>
</file>

<file path=customXml/itemProps17.xml><?xml version="1.0" encoding="utf-8"?>
<ds:datastoreItem xmlns:ds="http://schemas.openxmlformats.org/officeDocument/2006/customXml" ds:itemID="{894061cf-31dc-48cc-b84e-6622884cdbce}">
  <ds:schemaRefs/>
</ds:datastoreItem>
</file>

<file path=customXml/itemProps18.xml><?xml version="1.0" encoding="utf-8"?>
<ds:datastoreItem xmlns:ds="http://schemas.openxmlformats.org/officeDocument/2006/customXml" ds:itemID="{9785a23b-fc6c-4d7c-bd57-a18f12c2c1a6}">
  <ds:schemaRefs/>
</ds:datastoreItem>
</file>

<file path=customXml/itemProps19.xml><?xml version="1.0" encoding="utf-8"?>
<ds:datastoreItem xmlns:ds="http://schemas.openxmlformats.org/officeDocument/2006/customXml" ds:itemID="{bb3af411-0b47-4590-85dc-6446b1461670}">
  <ds:schemaRefs/>
</ds:datastoreItem>
</file>

<file path=customXml/itemProps2.xml><?xml version="1.0" encoding="utf-8"?>
<ds:datastoreItem xmlns:ds="http://schemas.openxmlformats.org/officeDocument/2006/customXml" ds:itemID="{579149c9-b293-48e6-b546-e7ec5d536172}">
  <ds:schemaRefs/>
</ds:datastoreItem>
</file>

<file path=customXml/itemProps20.xml><?xml version="1.0" encoding="utf-8"?>
<ds:datastoreItem xmlns:ds="http://schemas.openxmlformats.org/officeDocument/2006/customXml" ds:itemID="{dd76a4f2-82e3-42c1-bcfd-f8a5a5b47116}">
  <ds:schemaRefs/>
</ds:datastoreItem>
</file>

<file path=customXml/itemProps21.xml><?xml version="1.0" encoding="utf-8"?>
<ds:datastoreItem xmlns:ds="http://schemas.openxmlformats.org/officeDocument/2006/customXml" ds:itemID="{0812770c-5b81-4aad-af36-4abaf2f51a2e}">
  <ds:schemaRefs/>
</ds:datastoreItem>
</file>

<file path=customXml/itemProps22.xml><?xml version="1.0" encoding="utf-8"?>
<ds:datastoreItem xmlns:ds="http://schemas.openxmlformats.org/officeDocument/2006/customXml" ds:itemID="{9b87ca8a-eb6f-4494-a67a-e18facf031a0}">
  <ds:schemaRefs/>
</ds:datastoreItem>
</file>

<file path=customXml/itemProps23.xml><?xml version="1.0" encoding="utf-8"?>
<ds:datastoreItem xmlns:ds="http://schemas.openxmlformats.org/officeDocument/2006/customXml" ds:itemID="{667c7362-5e56-4b6f-8a79-00c58c04f1ca}">
  <ds:schemaRefs/>
</ds:datastoreItem>
</file>

<file path=customXml/itemProps24.xml><?xml version="1.0" encoding="utf-8"?>
<ds:datastoreItem xmlns:ds="http://schemas.openxmlformats.org/officeDocument/2006/customXml" ds:itemID="{41c9faf8-84ef-490b-84b8-f5e1bda69a3a}">
  <ds:schemaRefs/>
</ds:datastoreItem>
</file>

<file path=customXml/itemProps25.xml><?xml version="1.0" encoding="utf-8"?>
<ds:datastoreItem xmlns:ds="http://schemas.openxmlformats.org/officeDocument/2006/customXml" ds:itemID="{29c835b8-ee3a-433f-bb12-f6a06eb95edd}">
  <ds:schemaRefs/>
</ds:datastoreItem>
</file>

<file path=customXml/itemProps26.xml><?xml version="1.0" encoding="utf-8"?>
<ds:datastoreItem xmlns:ds="http://schemas.openxmlformats.org/officeDocument/2006/customXml" ds:itemID="{c2cbb25f-a7f8-44e0-8ad4-ba5022063f7d}">
  <ds:schemaRefs/>
</ds:datastoreItem>
</file>

<file path=customXml/itemProps27.xml><?xml version="1.0" encoding="utf-8"?>
<ds:datastoreItem xmlns:ds="http://schemas.openxmlformats.org/officeDocument/2006/customXml" ds:itemID="{03721ec0-b662-4745-86b0-8b36d8618db4}">
  <ds:schemaRefs/>
</ds:datastoreItem>
</file>

<file path=customXml/itemProps28.xml><?xml version="1.0" encoding="utf-8"?>
<ds:datastoreItem xmlns:ds="http://schemas.openxmlformats.org/officeDocument/2006/customXml" ds:itemID="{9dda3b80-8be2-4193-8a18-a10a09e76db4}">
  <ds:schemaRefs/>
</ds:datastoreItem>
</file>

<file path=customXml/itemProps29.xml><?xml version="1.0" encoding="utf-8"?>
<ds:datastoreItem xmlns:ds="http://schemas.openxmlformats.org/officeDocument/2006/customXml" ds:itemID="{b3787af0-9bec-4ae1-8fc3-d9d536cc82a1}">
  <ds:schemaRefs/>
</ds:datastoreItem>
</file>

<file path=customXml/itemProps3.xml><?xml version="1.0" encoding="utf-8"?>
<ds:datastoreItem xmlns:ds="http://schemas.openxmlformats.org/officeDocument/2006/customXml" ds:itemID="{400fae12-f085-423e-bdf2-7e916d4e2511}">
  <ds:schemaRefs/>
</ds:datastoreItem>
</file>

<file path=customXml/itemProps30.xml><?xml version="1.0" encoding="utf-8"?>
<ds:datastoreItem xmlns:ds="http://schemas.openxmlformats.org/officeDocument/2006/customXml" ds:itemID="{c043a35e-366c-4436-91de-efbc74e25b23}">
  <ds:schemaRefs/>
</ds:datastoreItem>
</file>

<file path=customXml/itemProps31.xml><?xml version="1.0" encoding="utf-8"?>
<ds:datastoreItem xmlns:ds="http://schemas.openxmlformats.org/officeDocument/2006/customXml" ds:itemID="{5c070fe4-d91b-4f90-8d74-059422f27850}">
  <ds:schemaRefs/>
</ds:datastoreItem>
</file>

<file path=customXml/itemProps32.xml><?xml version="1.0" encoding="utf-8"?>
<ds:datastoreItem xmlns:ds="http://schemas.openxmlformats.org/officeDocument/2006/customXml" ds:itemID="{f99e5c5b-6d7a-491f-9718-0835a822cdf5}">
  <ds:schemaRefs/>
</ds:datastoreItem>
</file>

<file path=customXml/itemProps33.xml><?xml version="1.0" encoding="utf-8"?>
<ds:datastoreItem xmlns:ds="http://schemas.openxmlformats.org/officeDocument/2006/customXml" ds:itemID="{5c0e40df-29a1-40d6-85b2-d047802abc96}">
  <ds:schemaRefs/>
</ds:datastoreItem>
</file>

<file path=customXml/itemProps34.xml><?xml version="1.0" encoding="utf-8"?>
<ds:datastoreItem xmlns:ds="http://schemas.openxmlformats.org/officeDocument/2006/customXml" ds:itemID="{266c56c5-45ad-459f-b935-443daecdb1f5}">
  <ds:schemaRefs/>
</ds:datastoreItem>
</file>

<file path=customXml/itemProps35.xml><?xml version="1.0" encoding="utf-8"?>
<ds:datastoreItem xmlns:ds="http://schemas.openxmlformats.org/officeDocument/2006/customXml" ds:itemID="{1e181766-e3f5-4afe-8ead-298e578fe76a}">
  <ds:schemaRefs/>
</ds:datastoreItem>
</file>

<file path=customXml/itemProps36.xml><?xml version="1.0" encoding="utf-8"?>
<ds:datastoreItem xmlns:ds="http://schemas.openxmlformats.org/officeDocument/2006/customXml" ds:itemID="{91381a91-8188-4a3f-9dba-da3f3d11eea8}">
  <ds:schemaRefs/>
</ds:datastoreItem>
</file>

<file path=customXml/itemProps37.xml><?xml version="1.0" encoding="utf-8"?>
<ds:datastoreItem xmlns:ds="http://schemas.openxmlformats.org/officeDocument/2006/customXml" ds:itemID="{15b28d69-794c-4222-9290-98ca723ad815}">
  <ds:schemaRefs/>
</ds:datastoreItem>
</file>

<file path=customXml/itemProps38.xml><?xml version="1.0" encoding="utf-8"?>
<ds:datastoreItem xmlns:ds="http://schemas.openxmlformats.org/officeDocument/2006/customXml" ds:itemID="{c57f7e09-754d-4d89-b589-a1ec9ab95bd6}">
  <ds:schemaRefs/>
</ds:datastoreItem>
</file>

<file path=customXml/itemProps39.xml><?xml version="1.0" encoding="utf-8"?>
<ds:datastoreItem xmlns:ds="http://schemas.openxmlformats.org/officeDocument/2006/customXml" ds:itemID="{5ef0b4a1-2137-4b96-ae07-11bca6bd7540}">
  <ds:schemaRefs/>
</ds:datastoreItem>
</file>

<file path=customXml/itemProps4.xml><?xml version="1.0" encoding="utf-8"?>
<ds:datastoreItem xmlns:ds="http://schemas.openxmlformats.org/officeDocument/2006/customXml" ds:itemID="{b74e4848-2c13-4f2a-9ac6-6e57ca05d891}">
  <ds:schemaRefs/>
</ds:datastoreItem>
</file>

<file path=customXml/itemProps40.xml><?xml version="1.0" encoding="utf-8"?>
<ds:datastoreItem xmlns:ds="http://schemas.openxmlformats.org/officeDocument/2006/customXml" ds:itemID="{0425efeb-ba74-4b99-9b3c-a9299823b2b7}">
  <ds:schemaRefs/>
</ds:datastoreItem>
</file>

<file path=customXml/itemProps41.xml><?xml version="1.0" encoding="utf-8"?>
<ds:datastoreItem xmlns:ds="http://schemas.openxmlformats.org/officeDocument/2006/customXml" ds:itemID="{610b0d51-06e4-4d7d-85ce-e8615528b716}">
  <ds:schemaRefs/>
</ds:datastoreItem>
</file>

<file path=customXml/itemProps42.xml><?xml version="1.0" encoding="utf-8"?>
<ds:datastoreItem xmlns:ds="http://schemas.openxmlformats.org/officeDocument/2006/customXml" ds:itemID="{1639b08b-3767-4125-9d32-75d92171c49b}">
  <ds:schemaRefs/>
</ds:datastoreItem>
</file>

<file path=customXml/itemProps43.xml><?xml version="1.0" encoding="utf-8"?>
<ds:datastoreItem xmlns:ds="http://schemas.openxmlformats.org/officeDocument/2006/customXml" ds:itemID="{655e70ef-ac5c-4f0a-8c45-912e3a0bd29a}">
  <ds:schemaRefs/>
</ds:datastoreItem>
</file>

<file path=customXml/itemProps5.xml><?xml version="1.0" encoding="utf-8"?>
<ds:datastoreItem xmlns:ds="http://schemas.openxmlformats.org/officeDocument/2006/customXml" ds:itemID="{b4f0c744-6e29-419b-b924-a2d67cfc0a90}">
  <ds:schemaRefs/>
</ds:datastoreItem>
</file>

<file path=customXml/itemProps6.xml><?xml version="1.0" encoding="utf-8"?>
<ds:datastoreItem xmlns:ds="http://schemas.openxmlformats.org/officeDocument/2006/customXml" ds:itemID="{b2105f0e-0712-4165-968c-7d323531b7e5}">
  <ds:schemaRefs/>
</ds:datastoreItem>
</file>

<file path=customXml/itemProps7.xml><?xml version="1.0" encoding="utf-8"?>
<ds:datastoreItem xmlns:ds="http://schemas.openxmlformats.org/officeDocument/2006/customXml" ds:itemID="{6e50370b-6314-45eb-918e-6ea9add86bff}">
  <ds:schemaRefs/>
</ds:datastoreItem>
</file>

<file path=customXml/itemProps8.xml><?xml version="1.0" encoding="utf-8"?>
<ds:datastoreItem xmlns:ds="http://schemas.openxmlformats.org/officeDocument/2006/customXml" ds:itemID="{329b08e6-2475-4acd-819e-d82803ddb613}">
  <ds:schemaRefs/>
</ds:datastoreItem>
</file>

<file path=customXml/itemProps9.xml><?xml version="1.0" encoding="utf-8"?>
<ds:datastoreItem xmlns:ds="http://schemas.openxmlformats.org/officeDocument/2006/customXml" ds:itemID="{e7538ae3-15d9-4ec4-8c58-3b7f80a29682}">
  <ds:schemaRefs/>
</ds:datastoreItem>
</file>

<file path=docProps/app.xml><?xml version="1.0" encoding="utf-8"?>
<Properties xmlns="http://schemas.openxmlformats.org/officeDocument/2006/extended-properties" xmlns:vt="http://schemas.openxmlformats.org/officeDocument/2006/docPropsVTypes">
  <Pages>31</Pages>
  <Words>8944</Words>
  <Characters>10690</Characters>
  <TotalTime>0</TotalTime>
  <ScaleCrop>false</ScaleCrop>
  <LinksUpToDate>false</LinksUpToDate>
  <CharactersWithSpaces>10879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2023-03-14T17:10:00Z</dcterms:created>
  <dc:creator>admin</dc:creator>
  <cp:lastModifiedBy>王爷</cp:lastModifiedBy>
  <cp:lastPrinted>2023-09-08T02:14:00Z</cp:lastPrinted>
  <dcterms:modified xsi:type="dcterms:W3CDTF">2024-10-25T07:30:47Z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DD512638E7374732BFE327128140723D_13</vt:lpwstr>
  </property>
</Properties>
</file>