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475青龙满族自治县乡村振兴局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177.53</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22.02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r>
              <w:t>141.54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177.53</w:t>
            </w:r>
          </w:p>
        </w:tc>
        <w:tc>
          <w:tcPr>
            <w:tcW w:w="1971" w:type="dxa"/>
            <w:vAlign w:val="center"/>
          </w:tcPr>
          <w:p>
            <w:pPr>
              <w:pStyle w:val="15"/>
            </w:pPr>
            <w:r>
              <w:t>本年支出合计</w:t>
            </w:r>
          </w:p>
        </w:tc>
        <w:tc>
          <w:tcPr>
            <w:tcW w:w="1971" w:type="dxa"/>
            <w:vAlign w:val="center"/>
          </w:tcPr>
          <w:p>
            <w:pPr>
              <w:pStyle w:val="16"/>
            </w:pPr>
            <w:r>
              <w:t>177.53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177.53</w:t>
            </w:r>
          </w:p>
        </w:tc>
        <w:tc>
          <w:tcPr>
            <w:tcW w:w="1971" w:type="dxa"/>
            <w:vAlign w:val="center"/>
          </w:tcPr>
          <w:p>
            <w:pPr>
              <w:pStyle w:val="15"/>
            </w:pPr>
            <w:r>
              <w:t>支出总计</w:t>
            </w:r>
          </w:p>
        </w:tc>
        <w:tc>
          <w:tcPr>
            <w:tcW w:w="1971" w:type="dxa"/>
            <w:vAlign w:val="center"/>
          </w:tcPr>
          <w:p>
            <w:pPr>
              <w:pStyle w:val="16"/>
            </w:pPr>
            <w:r>
              <w:t>177.53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475青龙满族自治县乡村振兴局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177.53</w:t>
            </w:r>
          </w:p>
        </w:tc>
        <w:tc>
          <w:tcPr>
            <w:tcW w:w="758" w:type="dxa"/>
            <w:vAlign w:val="center"/>
          </w:tcPr>
          <w:p>
            <w:pPr>
              <w:pStyle w:val="16"/>
            </w:pPr>
            <w:r>
              <w:t>177.53</w:t>
            </w:r>
          </w:p>
        </w:tc>
        <w:tc>
          <w:tcPr>
            <w:tcW w:w="758" w:type="dxa"/>
            <w:vAlign w:val="center"/>
          </w:tcPr>
          <w:p>
            <w:pPr>
              <w:pStyle w:val="16"/>
            </w:pPr>
            <w:r>
              <w:t>177.53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22.02</w:t>
            </w:r>
          </w:p>
        </w:tc>
        <w:tc>
          <w:tcPr>
            <w:tcW w:w="758" w:type="dxa"/>
            <w:vAlign w:val="center"/>
          </w:tcPr>
          <w:p>
            <w:pPr>
              <w:pStyle w:val="12"/>
            </w:pPr>
            <w:r>
              <w:t>22.02</w:t>
            </w:r>
          </w:p>
        </w:tc>
        <w:tc>
          <w:tcPr>
            <w:tcW w:w="758" w:type="dxa"/>
            <w:vAlign w:val="center"/>
          </w:tcPr>
          <w:p>
            <w:pPr>
              <w:pStyle w:val="12"/>
            </w:pPr>
            <w:r>
              <w:t>22.02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20.26</w:t>
            </w:r>
          </w:p>
        </w:tc>
        <w:tc>
          <w:tcPr>
            <w:tcW w:w="758" w:type="dxa"/>
            <w:vAlign w:val="center"/>
          </w:tcPr>
          <w:p>
            <w:pPr>
              <w:pStyle w:val="12"/>
            </w:pPr>
            <w:r>
              <w:t>20.26</w:t>
            </w:r>
          </w:p>
        </w:tc>
        <w:tc>
          <w:tcPr>
            <w:tcW w:w="758" w:type="dxa"/>
            <w:vAlign w:val="center"/>
          </w:tcPr>
          <w:p>
            <w:pPr>
              <w:pStyle w:val="12"/>
            </w:pPr>
            <w:r>
              <w:t>20.26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2080502</w:t>
            </w:r>
          </w:p>
        </w:tc>
        <w:tc>
          <w:tcPr>
            <w:tcW w:w="758" w:type="dxa"/>
            <w:vAlign w:val="center"/>
          </w:tcPr>
          <w:p>
            <w:pPr>
              <w:pStyle w:val="13"/>
            </w:pPr>
            <w:r>
              <w:t>事业单位离退休</w:t>
            </w:r>
          </w:p>
        </w:tc>
        <w:tc>
          <w:tcPr>
            <w:tcW w:w="758" w:type="dxa"/>
            <w:vAlign w:val="center"/>
          </w:tcPr>
          <w:p>
            <w:pPr>
              <w:pStyle w:val="12"/>
            </w:pPr>
            <w:r>
              <w:t>6.84</w:t>
            </w:r>
          </w:p>
        </w:tc>
        <w:tc>
          <w:tcPr>
            <w:tcW w:w="758" w:type="dxa"/>
            <w:vAlign w:val="center"/>
          </w:tcPr>
          <w:p>
            <w:pPr>
              <w:pStyle w:val="12"/>
            </w:pPr>
            <w:r>
              <w:t>6.84</w:t>
            </w:r>
          </w:p>
        </w:tc>
        <w:tc>
          <w:tcPr>
            <w:tcW w:w="758" w:type="dxa"/>
            <w:vAlign w:val="center"/>
          </w:tcPr>
          <w:p>
            <w:pPr>
              <w:pStyle w:val="12"/>
            </w:pPr>
            <w:r>
              <w:t>6.84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13.42</w:t>
            </w:r>
          </w:p>
        </w:tc>
        <w:tc>
          <w:tcPr>
            <w:tcW w:w="758" w:type="dxa"/>
            <w:vAlign w:val="center"/>
          </w:tcPr>
          <w:p>
            <w:pPr>
              <w:pStyle w:val="12"/>
            </w:pPr>
            <w:r>
              <w:t>13.42</w:t>
            </w:r>
          </w:p>
        </w:tc>
        <w:tc>
          <w:tcPr>
            <w:tcW w:w="758" w:type="dxa"/>
            <w:vAlign w:val="center"/>
          </w:tcPr>
          <w:p>
            <w:pPr>
              <w:pStyle w:val="12"/>
            </w:pPr>
            <w:r>
              <w:t>13.42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20808</w:t>
            </w:r>
          </w:p>
        </w:tc>
        <w:tc>
          <w:tcPr>
            <w:tcW w:w="758" w:type="dxa"/>
            <w:vAlign w:val="center"/>
          </w:tcPr>
          <w:p>
            <w:pPr>
              <w:pStyle w:val="13"/>
            </w:pPr>
            <w:r>
              <w:t>抚恤</w:t>
            </w:r>
          </w:p>
        </w:tc>
        <w:tc>
          <w:tcPr>
            <w:tcW w:w="758" w:type="dxa"/>
            <w:vAlign w:val="center"/>
          </w:tcPr>
          <w:p>
            <w:pPr>
              <w:pStyle w:val="12"/>
            </w:pPr>
            <w:r>
              <w:t>1.76</w:t>
            </w:r>
          </w:p>
        </w:tc>
        <w:tc>
          <w:tcPr>
            <w:tcW w:w="758" w:type="dxa"/>
            <w:vAlign w:val="center"/>
          </w:tcPr>
          <w:p>
            <w:pPr>
              <w:pStyle w:val="12"/>
            </w:pPr>
            <w:r>
              <w:t>1.76</w:t>
            </w:r>
          </w:p>
        </w:tc>
        <w:tc>
          <w:tcPr>
            <w:tcW w:w="758" w:type="dxa"/>
            <w:vAlign w:val="center"/>
          </w:tcPr>
          <w:p>
            <w:pPr>
              <w:pStyle w:val="12"/>
            </w:pPr>
            <w:r>
              <w:t>1.76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2080899</w:t>
            </w:r>
          </w:p>
        </w:tc>
        <w:tc>
          <w:tcPr>
            <w:tcW w:w="758" w:type="dxa"/>
            <w:vAlign w:val="center"/>
          </w:tcPr>
          <w:p>
            <w:pPr>
              <w:pStyle w:val="13"/>
            </w:pPr>
            <w:r>
              <w:t>其他优抚支出</w:t>
            </w:r>
          </w:p>
        </w:tc>
        <w:tc>
          <w:tcPr>
            <w:tcW w:w="758" w:type="dxa"/>
            <w:vAlign w:val="center"/>
          </w:tcPr>
          <w:p>
            <w:pPr>
              <w:pStyle w:val="12"/>
            </w:pPr>
            <w:r>
              <w:t>1.76</w:t>
            </w:r>
          </w:p>
        </w:tc>
        <w:tc>
          <w:tcPr>
            <w:tcW w:w="758" w:type="dxa"/>
            <w:vAlign w:val="center"/>
          </w:tcPr>
          <w:p>
            <w:pPr>
              <w:pStyle w:val="12"/>
            </w:pPr>
            <w:r>
              <w:t>1.76</w:t>
            </w:r>
          </w:p>
        </w:tc>
        <w:tc>
          <w:tcPr>
            <w:tcW w:w="758" w:type="dxa"/>
            <w:vAlign w:val="center"/>
          </w:tcPr>
          <w:p>
            <w:pPr>
              <w:pStyle w:val="12"/>
            </w:pPr>
            <w:r>
              <w:t>1.76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7.06</w:t>
            </w:r>
          </w:p>
        </w:tc>
        <w:tc>
          <w:tcPr>
            <w:tcW w:w="758" w:type="dxa"/>
            <w:vAlign w:val="center"/>
          </w:tcPr>
          <w:p>
            <w:pPr>
              <w:pStyle w:val="12"/>
            </w:pPr>
            <w:r>
              <w:t>7.06</w:t>
            </w:r>
          </w:p>
        </w:tc>
        <w:tc>
          <w:tcPr>
            <w:tcW w:w="758" w:type="dxa"/>
            <w:vAlign w:val="center"/>
          </w:tcPr>
          <w:p>
            <w:pPr>
              <w:pStyle w:val="12"/>
            </w:pPr>
            <w:r>
              <w:t>7.06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7.06</w:t>
            </w:r>
          </w:p>
        </w:tc>
        <w:tc>
          <w:tcPr>
            <w:tcW w:w="758" w:type="dxa"/>
            <w:vAlign w:val="center"/>
          </w:tcPr>
          <w:p>
            <w:pPr>
              <w:pStyle w:val="12"/>
            </w:pPr>
            <w:r>
              <w:t>7.06</w:t>
            </w:r>
          </w:p>
        </w:tc>
        <w:tc>
          <w:tcPr>
            <w:tcW w:w="758" w:type="dxa"/>
            <w:vAlign w:val="center"/>
          </w:tcPr>
          <w:p>
            <w:pPr>
              <w:pStyle w:val="12"/>
            </w:pPr>
            <w:r>
              <w:t>7.06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2101102</w:t>
            </w:r>
          </w:p>
        </w:tc>
        <w:tc>
          <w:tcPr>
            <w:tcW w:w="758" w:type="dxa"/>
            <w:vAlign w:val="center"/>
          </w:tcPr>
          <w:p>
            <w:pPr>
              <w:pStyle w:val="13"/>
            </w:pPr>
            <w:r>
              <w:t>事业单位医疗</w:t>
            </w:r>
          </w:p>
        </w:tc>
        <w:tc>
          <w:tcPr>
            <w:tcW w:w="758" w:type="dxa"/>
            <w:vAlign w:val="center"/>
          </w:tcPr>
          <w:p>
            <w:pPr>
              <w:pStyle w:val="12"/>
            </w:pPr>
            <w:r>
              <w:t>7.06</w:t>
            </w:r>
          </w:p>
        </w:tc>
        <w:tc>
          <w:tcPr>
            <w:tcW w:w="758" w:type="dxa"/>
            <w:vAlign w:val="center"/>
          </w:tcPr>
          <w:p>
            <w:pPr>
              <w:pStyle w:val="12"/>
            </w:pPr>
            <w:r>
              <w:t>7.06</w:t>
            </w:r>
          </w:p>
        </w:tc>
        <w:tc>
          <w:tcPr>
            <w:tcW w:w="758" w:type="dxa"/>
            <w:vAlign w:val="center"/>
          </w:tcPr>
          <w:p>
            <w:pPr>
              <w:pStyle w:val="12"/>
            </w:pPr>
            <w:r>
              <w:t>7.06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213</w:t>
            </w:r>
          </w:p>
        </w:tc>
        <w:tc>
          <w:tcPr>
            <w:tcW w:w="758" w:type="dxa"/>
            <w:vAlign w:val="center"/>
          </w:tcPr>
          <w:p>
            <w:pPr>
              <w:pStyle w:val="13"/>
            </w:pPr>
            <w:r>
              <w:t>农林水支出</w:t>
            </w:r>
          </w:p>
        </w:tc>
        <w:tc>
          <w:tcPr>
            <w:tcW w:w="758" w:type="dxa"/>
            <w:vAlign w:val="center"/>
          </w:tcPr>
          <w:p>
            <w:pPr>
              <w:pStyle w:val="12"/>
            </w:pPr>
            <w:r>
              <w:t>141.54</w:t>
            </w:r>
          </w:p>
        </w:tc>
        <w:tc>
          <w:tcPr>
            <w:tcW w:w="758" w:type="dxa"/>
            <w:vAlign w:val="center"/>
          </w:tcPr>
          <w:p>
            <w:pPr>
              <w:pStyle w:val="12"/>
            </w:pPr>
            <w:r>
              <w:t>141.54</w:t>
            </w:r>
          </w:p>
        </w:tc>
        <w:tc>
          <w:tcPr>
            <w:tcW w:w="758" w:type="dxa"/>
            <w:vAlign w:val="center"/>
          </w:tcPr>
          <w:p>
            <w:pPr>
              <w:pStyle w:val="12"/>
            </w:pPr>
            <w:r>
              <w:t>141.54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21305</w:t>
            </w:r>
          </w:p>
        </w:tc>
        <w:tc>
          <w:tcPr>
            <w:tcW w:w="758" w:type="dxa"/>
            <w:vAlign w:val="center"/>
          </w:tcPr>
          <w:p>
            <w:pPr>
              <w:pStyle w:val="13"/>
            </w:pPr>
            <w:r>
              <w:t>巩固</w:t>
            </w:r>
            <w:r>
              <w:rPr>
                <w:rFonts w:hint="eastAsia"/>
                <w:lang w:val="en-US" w:eastAsia="zh-CN"/>
              </w:rPr>
              <w:t>拓展</w:t>
            </w:r>
            <w:r>
              <w:t>脱贫攻坚成果衔接乡村振兴</w:t>
            </w:r>
          </w:p>
        </w:tc>
        <w:tc>
          <w:tcPr>
            <w:tcW w:w="758" w:type="dxa"/>
            <w:vAlign w:val="center"/>
          </w:tcPr>
          <w:p>
            <w:pPr>
              <w:pStyle w:val="12"/>
            </w:pPr>
            <w:r>
              <w:t>141.54</w:t>
            </w:r>
          </w:p>
        </w:tc>
        <w:tc>
          <w:tcPr>
            <w:tcW w:w="758" w:type="dxa"/>
            <w:vAlign w:val="center"/>
          </w:tcPr>
          <w:p>
            <w:pPr>
              <w:pStyle w:val="12"/>
            </w:pPr>
            <w:r>
              <w:t>141.54</w:t>
            </w:r>
          </w:p>
        </w:tc>
        <w:tc>
          <w:tcPr>
            <w:tcW w:w="758" w:type="dxa"/>
            <w:vAlign w:val="center"/>
          </w:tcPr>
          <w:p>
            <w:pPr>
              <w:pStyle w:val="12"/>
            </w:pPr>
            <w:r>
              <w:t>141.54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2130501</w:t>
            </w:r>
          </w:p>
        </w:tc>
        <w:tc>
          <w:tcPr>
            <w:tcW w:w="758" w:type="dxa"/>
            <w:vAlign w:val="center"/>
          </w:tcPr>
          <w:p>
            <w:pPr>
              <w:pStyle w:val="13"/>
            </w:pPr>
            <w:r>
              <w:t>行政运行</w:t>
            </w:r>
          </w:p>
        </w:tc>
        <w:tc>
          <w:tcPr>
            <w:tcW w:w="758" w:type="dxa"/>
            <w:vAlign w:val="center"/>
          </w:tcPr>
          <w:p>
            <w:pPr>
              <w:pStyle w:val="12"/>
            </w:pPr>
            <w:r>
              <w:t>104.04</w:t>
            </w:r>
          </w:p>
        </w:tc>
        <w:tc>
          <w:tcPr>
            <w:tcW w:w="758" w:type="dxa"/>
            <w:vAlign w:val="center"/>
          </w:tcPr>
          <w:p>
            <w:pPr>
              <w:pStyle w:val="12"/>
            </w:pPr>
            <w:r>
              <w:t>104.04</w:t>
            </w:r>
          </w:p>
        </w:tc>
        <w:tc>
          <w:tcPr>
            <w:tcW w:w="758" w:type="dxa"/>
            <w:vAlign w:val="center"/>
          </w:tcPr>
          <w:p>
            <w:pPr>
              <w:pStyle w:val="12"/>
            </w:pPr>
            <w:r>
              <w:t>104.04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2130502</w:t>
            </w:r>
          </w:p>
        </w:tc>
        <w:tc>
          <w:tcPr>
            <w:tcW w:w="758" w:type="dxa"/>
            <w:vAlign w:val="center"/>
          </w:tcPr>
          <w:p>
            <w:pPr>
              <w:pStyle w:val="13"/>
            </w:pPr>
            <w:r>
              <w:t>一般行政管理事务</w:t>
            </w:r>
          </w:p>
        </w:tc>
        <w:tc>
          <w:tcPr>
            <w:tcW w:w="758" w:type="dxa"/>
            <w:vAlign w:val="center"/>
          </w:tcPr>
          <w:p>
            <w:pPr>
              <w:pStyle w:val="12"/>
            </w:pPr>
            <w:r>
              <w:t>37.50</w:t>
            </w:r>
          </w:p>
        </w:tc>
        <w:tc>
          <w:tcPr>
            <w:tcW w:w="758" w:type="dxa"/>
            <w:vAlign w:val="center"/>
          </w:tcPr>
          <w:p>
            <w:pPr>
              <w:pStyle w:val="12"/>
            </w:pPr>
            <w:r>
              <w:t>37.50</w:t>
            </w:r>
          </w:p>
        </w:tc>
        <w:tc>
          <w:tcPr>
            <w:tcW w:w="758" w:type="dxa"/>
            <w:vAlign w:val="center"/>
          </w:tcPr>
          <w:p>
            <w:pPr>
              <w:pStyle w:val="12"/>
            </w:pPr>
            <w:r>
              <w:t>37.50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6.91</w:t>
            </w:r>
          </w:p>
        </w:tc>
        <w:tc>
          <w:tcPr>
            <w:tcW w:w="758" w:type="dxa"/>
            <w:vAlign w:val="center"/>
          </w:tcPr>
          <w:p>
            <w:pPr>
              <w:pStyle w:val="12"/>
            </w:pPr>
            <w:r>
              <w:t>6.91</w:t>
            </w:r>
          </w:p>
        </w:tc>
        <w:tc>
          <w:tcPr>
            <w:tcW w:w="758" w:type="dxa"/>
            <w:vAlign w:val="center"/>
          </w:tcPr>
          <w:p>
            <w:pPr>
              <w:pStyle w:val="12"/>
            </w:pPr>
            <w:r>
              <w:t>6.91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6.91</w:t>
            </w:r>
          </w:p>
        </w:tc>
        <w:tc>
          <w:tcPr>
            <w:tcW w:w="758" w:type="dxa"/>
            <w:vAlign w:val="center"/>
          </w:tcPr>
          <w:p>
            <w:pPr>
              <w:pStyle w:val="12"/>
            </w:pPr>
            <w:r>
              <w:t>6.91</w:t>
            </w:r>
          </w:p>
        </w:tc>
        <w:tc>
          <w:tcPr>
            <w:tcW w:w="758" w:type="dxa"/>
            <w:vAlign w:val="center"/>
          </w:tcPr>
          <w:p>
            <w:pPr>
              <w:pStyle w:val="12"/>
            </w:pPr>
            <w:r>
              <w:t>6.91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6.91</w:t>
            </w:r>
          </w:p>
        </w:tc>
        <w:tc>
          <w:tcPr>
            <w:tcW w:w="758" w:type="dxa"/>
            <w:vAlign w:val="center"/>
          </w:tcPr>
          <w:p>
            <w:pPr>
              <w:pStyle w:val="12"/>
            </w:pPr>
            <w:r>
              <w:t>6.91</w:t>
            </w:r>
          </w:p>
        </w:tc>
        <w:tc>
          <w:tcPr>
            <w:tcW w:w="758" w:type="dxa"/>
            <w:vAlign w:val="center"/>
          </w:tcPr>
          <w:p>
            <w:pPr>
              <w:pStyle w:val="12"/>
            </w:pPr>
            <w:r>
              <w:t>6.91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475青龙满族自治县乡村振兴局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177.53</w:t>
            </w:r>
          </w:p>
        </w:tc>
        <w:tc>
          <w:tcPr>
            <w:tcW w:w="1095" w:type="dxa"/>
            <w:vAlign w:val="center"/>
          </w:tcPr>
          <w:p>
            <w:pPr>
              <w:pStyle w:val="16"/>
            </w:pPr>
            <w:r>
              <w:t>140.03</w:t>
            </w:r>
          </w:p>
        </w:tc>
        <w:tc>
          <w:tcPr>
            <w:tcW w:w="1095" w:type="dxa"/>
            <w:vAlign w:val="center"/>
          </w:tcPr>
          <w:p>
            <w:pPr>
              <w:pStyle w:val="16"/>
            </w:pPr>
            <w:r>
              <w:t>37.50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22.02</w:t>
            </w:r>
          </w:p>
        </w:tc>
        <w:tc>
          <w:tcPr>
            <w:tcW w:w="1095" w:type="dxa"/>
            <w:vAlign w:val="center"/>
          </w:tcPr>
          <w:p>
            <w:pPr>
              <w:pStyle w:val="12"/>
            </w:pPr>
            <w:r>
              <w:t>22.02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20.26</w:t>
            </w:r>
          </w:p>
        </w:tc>
        <w:tc>
          <w:tcPr>
            <w:tcW w:w="1095" w:type="dxa"/>
            <w:vAlign w:val="center"/>
          </w:tcPr>
          <w:p>
            <w:pPr>
              <w:pStyle w:val="12"/>
            </w:pPr>
            <w:r>
              <w:t>20.26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2080502</w:t>
            </w:r>
          </w:p>
        </w:tc>
        <w:tc>
          <w:tcPr>
            <w:tcW w:w="1095" w:type="dxa"/>
            <w:vAlign w:val="center"/>
          </w:tcPr>
          <w:p>
            <w:pPr>
              <w:pStyle w:val="13"/>
            </w:pPr>
            <w:r>
              <w:t>事业单位离退休</w:t>
            </w:r>
          </w:p>
        </w:tc>
        <w:tc>
          <w:tcPr>
            <w:tcW w:w="1095" w:type="dxa"/>
            <w:vAlign w:val="center"/>
          </w:tcPr>
          <w:p>
            <w:pPr>
              <w:pStyle w:val="12"/>
            </w:pPr>
            <w:r>
              <w:t>6.84</w:t>
            </w:r>
          </w:p>
        </w:tc>
        <w:tc>
          <w:tcPr>
            <w:tcW w:w="1095" w:type="dxa"/>
            <w:vAlign w:val="center"/>
          </w:tcPr>
          <w:p>
            <w:pPr>
              <w:pStyle w:val="12"/>
            </w:pPr>
            <w:r>
              <w:t>6.84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13.42</w:t>
            </w:r>
          </w:p>
        </w:tc>
        <w:tc>
          <w:tcPr>
            <w:tcW w:w="1095" w:type="dxa"/>
            <w:vAlign w:val="center"/>
          </w:tcPr>
          <w:p>
            <w:pPr>
              <w:pStyle w:val="12"/>
            </w:pPr>
            <w:r>
              <w:t>13.42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20808</w:t>
            </w:r>
          </w:p>
        </w:tc>
        <w:tc>
          <w:tcPr>
            <w:tcW w:w="1095" w:type="dxa"/>
            <w:vAlign w:val="center"/>
          </w:tcPr>
          <w:p>
            <w:pPr>
              <w:pStyle w:val="13"/>
            </w:pPr>
            <w:r>
              <w:t>抚恤</w:t>
            </w:r>
          </w:p>
        </w:tc>
        <w:tc>
          <w:tcPr>
            <w:tcW w:w="1095" w:type="dxa"/>
            <w:vAlign w:val="center"/>
          </w:tcPr>
          <w:p>
            <w:pPr>
              <w:pStyle w:val="12"/>
            </w:pPr>
            <w:r>
              <w:t>1.76</w:t>
            </w:r>
          </w:p>
        </w:tc>
        <w:tc>
          <w:tcPr>
            <w:tcW w:w="1095" w:type="dxa"/>
            <w:vAlign w:val="center"/>
          </w:tcPr>
          <w:p>
            <w:pPr>
              <w:pStyle w:val="12"/>
            </w:pPr>
            <w:r>
              <w:t>1.76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2080899</w:t>
            </w:r>
          </w:p>
        </w:tc>
        <w:tc>
          <w:tcPr>
            <w:tcW w:w="1095" w:type="dxa"/>
            <w:vAlign w:val="center"/>
          </w:tcPr>
          <w:p>
            <w:pPr>
              <w:pStyle w:val="13"/>
            </w:pPr>
            <w:r>
              <w:t>其他优抚支出</w:t>
            </w:r>
          </w:p>
        </w:tc>
        <w:tc>
          <w:tcPr>
            <w:tcW w:w="1095" w:type="dxa"/>
            <w:vAlign w:val="center"/>
          </w:tcPr>
          <w:p>
            <w:pPr>
              <w:pStyle w:val="12"/>
            </w:pPr>
            <w:r>
              <w:t>1.76</w:t>
            </w:r>
          </w:p>
        </w:tc>
        <w:tc>
          <w:tcPr>
            <w:tcW w:w="1095" w:type="dxa"/>
            <w:vAlign w:val="center"/>
          </w:tcPr>
          <w:p>
            <w:pPr>
              <w:pStyle w:val="12"/>
            </w:pPr>
            <w:r>
              <w:t>1.76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7.06</w:t>
            </w:r>
          </w:p>
        </w:tc>
        <w:tc>
          <w:tcPr>
            <w:tcW w:w="1095" w:type="dxa"/>
            <w:vAlign w:val="center"/>
          </w:tcPr>
          <w:p>
            <w:pPr>
              <w:pStyle w:val="12"/>
            </w:pPr>
            <w:r>
              <w:t>7.06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7.06</w:t>
            </w:r>
          </w:p>
        </w:tc>
        <w:tc>
          <w:tcPr>
            <w:tcW w:w="1095" w:type="dxa"/>
            <w:vAlign w:val="center"/>
          </w:tcPr>
          <w:p>
            <w:pPr>
              <w:pStyle w:val="12"/>
            </w:pPr>
            <w:r>
              <w:t>7.06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2101102</w:t>
            </w:r>
          </w:p>
        </w:tc>
        <w:tc>
          <w:tcPr>
            <w:tcW w:w="1095" w:type="dxa"/>
            <w:vAlign w:val="center"/>
          </w:tcPr>
          <w:p>
            <w:pPr>
              <w:pStyle w:val="13"/>
            </w:pPr>
            <w:r>
              <w:t>事业单位医疗</w:t>
            </w:r>
          </w:p>
        </w:tc>
        <w:tc>
          <w:tcPr>
            <w:tcW w:w="1095" w:type="dxa"/>
            <w:vAlign w:val="center"/>
          </w:tcPr>
          <w:p>
            <w:pPr>
              <w:pStyle w:val="12"/>
            </w:pPr>
            <w:r>
              <w:t>7.06</w:t>
            </w:r>
          </w:p>
        </w:tc>
        <w:tc>
          <w:tcPr>
            <w:tcW w:w="1095" w:type="dxa"/>
            <w:vAlign w:val="center"/>
          </w:tcPr>
          <w:p>
            <w:pPr>
              <w:pStyle w:val="12"/>
            </w:pPr>
            <w:r>
              <w:t>7.06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141.54</w:t>
            </w:r>
          </w:p>
        </w:tc>
        <w:tc>
          <w:tcPr>
            <w:tcW w:w="1095" w:type="dxa"/>
            <w:vAlign w:val="center"/>
          </w:tcPr>
          <w:p>
            <w:pPr>
              <w:pStyle w:val="12"/>
            </w:pPr>
            <w:r>
              <w:t>104.04</w:t>
            </w:r>
          </w:p>
        </w:tc>
        <w:tc>
          <w:tcPr>
            <w:tcW w:w="1095" w:type="dxa"/>
            <w:vAlign w:val="center"/>
          </w:tcPr>
          <w:p>
            <w:pPr>
              <w:pStyle w:val="12"/>
            </w:pPr>
            <w:r>
              <w:t>37.50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21305</w:t>
            </w:r>
          </w:p>
        </w:tc>
        <w:tc>
          <w:tcPr>
            <w:tcW w:w="1095" w:type="dxa"/>
            <w:vAlign w:val="center"/>
          </w:tcPr>
          <w:p>
            <w:pPr>
              <w:pStyle w:val="13"/>
            </w:pPr>
            <w:r>
              <w:t>巩固</w:t>
            </w:r>
            <w:r>
              <w:rPr>
                <w:rFonts w:hint="eastAsia"/>
                <w:lang w:val="en-US" w:eastAsia="zh-CN"/>
              </w:rPr>
              <w:t>拓展</w:t>
            </w:r>
            <w:r>
              <w:t>脱贫攻坚成果衔接乡村振兴</w:t>
            </w:r>
          </w:p>
        </w:tc>
        <w:tc>
          <w:tcPr>
            <w:tcW w:w="1095" w:type="dxa"/>
            <w:vAlign w:val="center"/>
          </w:tcPr>
          <w:p>
            <w:pPr>
              <w:pStyle w:val="12"/>
            </w:pPr>
            <w:r>
              <w:t>141.54</w:t>
            </w:r>
          </w:p>
        </w:tc>
        <w:tc>
          <w:tcPr>
            <w:tcW w:w="1095" w:type="dxa"/>
            <w:vAlign w:val="center"/>
          </w:tcPr>
          <w:p>
            <w:pPr>
              <w:pStyle w:val="12"/>
            </w:pPr>
            <w:r>
              <w:t>104.04</w:t>
            </w:r>
          </w:p>
        </w:tc>
        <w:tc>
          <w:tcPr>
            <w:tcW w:w="1095" w:type="dxa"/>
            <w:vAlign w:val="center"/>
          </w:tcPr>
          <w:p>
            <w:pPr>
              <w:pStyle w:val="12"/>
            </w:pPr>
            <w:r>
              <w:t>37.50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2130501</w:t>
            </w:r>
          </w:p>
        </w:tc>
        <w:tc>
          <w:tcPr>
            <w:tcW w:w="1095" w:type="dxa"/>
            <w:vAlign w:val="center"/>
          </w:tcPr>
          <w:p>
            <w:pPr>
              <w:pStyle w:val="13"/>
            </w:pPr>
            <w:r>
              <w:t>行政运行</w:t>
            </w:r>
          </w:p>
        </w:tc>
        <w:tc>
          <w:tcPr>
            <w:tcW w:w="1095" w:type="dxa"/>
            <w:vAlign w:val="center"/>
          </w:tcPr>
          <w:p>
            <w:pPr>
              <w:pStyle w:val="12"/>
            </w:pPr>
            <w:r>
              <w:t>104.04</w:t>
            </w:r>
          </w:p>
        </w:tc>
        <w:tc>
          <w:tcPr>
            <w:tcW w:w="1095" w:type="dxa"/>
            <w:vAlign w:val="center"/>
          </w:tcPr>
          <w:p>
            <w:pPr>
              <w:pStyle w:val="12"/>
            </w:pPr>
            <w:r>
              <w:t>104.04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2130502</w:t>
            </w:r>
          </w:p>
        </w:tc>
        <w:tc>
          <w:tcPr>
            <w:tcW w:w="1095" w:type="dxa"/>
            <w:vAlign w:val="center"/>
          </w:tcPr>
          <w:p>
            <w:pPr>
              <w:pStyle w:val="13"/>
            </w:pPr>
            <w:r>
              <w:t>一般行政管理事务</w:t>
            </w:r>
          </w:p>
        </w:tc>
        <w:tc>
          <w:tcPr>
            <w:tcW w:w="1095" w:type="dxa"/>
            <w:vAlign w:val="center"/>
          </w:tcPr>
          <w:p>
            <w:pPr>
              <w:pStyle w:val="12"/>
            </w:pPr>
            <w:r>
              <w:t>37.50</w:t>
            </w:r>
          </w:p>
        </w:tc>
        <w:tc>
          <w:tcPr>
            <w:tcW w:w="1095" w:type="dxa"/>
            <w:vAlign w:val="center"/>
          </w:tcPr>
          <w:p>
            <w:pPr>
              <w:pStyle w:val="12"/>
            </w:pPr>
          </w:p>
        </w:tc>
        <w:tc>
          <w:tcPr>
            <w:tcW w:w="1095" w:type="dxa"/>
            <w:vAlign w:val="center"/>
          </w:tcPr>
          <w:p>
            <w:pPr>
              <w:pStyle w:val="12"/>
            </w:pPr>
            <w:r>
              <w:t>37.50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6.91</w:t>
            </w:r>
          </w:p>
        </w:tc>
        <w:tc>
          <w:tcPr>
            <w:tcW w:w="1095" w:type="dxa"/>
            <w:vAlign w:val="center"/>
          </w:tcPr>
          <w:p>
            <w:pPr>
              <w:pStyle w:val="12"/>
            </w:pPr>
            <w:r>
              <w:t>6.91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6.91</w:t>
            </w:r>
          </w:p>
        </w:tc>
        <w:tc>
          <w:tcPr>
            <w:tcW w:w="1095" w:type="dxa"/>
            <w:vAlign w:val="center"/>
          </w:tcPr>
          <w:p>
            <w:pPr>
              <w:pStyle w:val="12"/>
            </w:pPr>
            <w:r>
              <w:t>6.91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6.91</w:t>
            </w:r>
          </w:p>
        </w:tc>
        <w:tc>
          <w:tcPr>
            <w:tcW w:w="1095" w:type="dxa"/>
            <w:vAlign w:val="center"/>
          </w:tcPr>
          <w:p>
            <w:pPr>
              <w:pStyle w:val="12"/>
            </w:pPr>
            <w:r>
              <w:t>6.91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475青龙满族自治县乡村振兴局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177.53</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22.02</w:t>
            </w:r>
          </w:p>
        </w:tc>
        <w:tc>
          <w:tcPr>
            <w:tcW w:w="1232" w:type="dxa"/>
            <w:vAlign w:val="center"/>
          </w:tcPr>
          <w:p>
            <w:pPr>
              <w:pStyle w:val="12"/>
            </w:pPr>
            <w:r>
              <w:t>22.02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7.06</w:t>
            </w:r>
          </w:p>
        </w:tc>
        <w:tc>
          <w:tcPr>
            <w:tcW w:w="1232" w:type="dxa"/>
            <w:vAlign w:val="center"/>
          </w:tcPr>
          <w:p>
            <w:pPr>
              <w:pStyle w:val="12"/>
            </w:pPr>
            <w:r>
              <w:t>7.06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r>
              <w:t>141.54</w:t>
            </w:r>
          </w:p>
        </w:tc>
        <w:tc>
          <w:tcPr>
            <w:tcW w:w="1232" w:type="dxa"/>
            <w:vAlign w:val="center"/>
          </w:tcPr>
          <w:p>
            <w:pPr>
              <w:pStyle w:val="12"/>
            </w:pPr>
            <w:r>
              <w:t>141.54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6.91</w:t>
            </w:r>
          </w:p>
        </w:tc>
        <w:tc>
          <w:tcPr>
            <w:tcW w:w="1232" w:type="dxa"/>
            <w:vAlign w:val="center"/>
          </w:tcPr>
          <w:p>
            <w:pPr>
              <w:pStyle w:val="12"/>
            </w:pPr>
            <w:r>
              <w:t>6.91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177.53</w:t>
            </w:r>
          </w:p>
        </w:tc>
        <w:tc>
          <w:tcPr>
            <w:tcW w:w="1232" w:type="dxa"/>
            <w:vAlign w:val="center"/>
          </w:tcPr>
          <w:p>
            <w:pPr>
              <w:pStyle w:val="15"/>
            </w:pPr>
            <w:r>
              <w:t>本年支出合计</w:t>
            </w:r>
          </w:p>
        </w:tc>
        <w:tc>
          <w:tcPr>
            <w:tcW w:w="1232" w:type="dxa"/>
            <w:vAlign w:val="center"/>
          </w:tcPr>
          <w:p>
            <w:pPr>
              <w:pStyle w:val="16"/>
            </w:pPr>
            <w:r>
              <w:t>177.53</w:t>
            </w:r>
          </w:p>
        </w:tc>
        <w:tc>
          <w:tcPr>
            <w:tcW w:w="1232" w:type="dxa"/>
            <w:vAlign w:val="center"/>
          </w:tcPr>
          <w:p>
            <w:pPr>
              <w:pStyle w:val="16"/>
            </w:pPr>
            <w:r>
              <w:t>177.53</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177.53</w:t>
            </w:r>
          </w:p>
        </w:tc>
        <w:tc>
          <w:tcPr>
            <w:tcW w:w="1232" w:type="dxa"/>
            <w:vAlign w:val="center"/>
          </w:tcPr>
          <w:p>
            <w:pPr>
              <w:pStyle w:val="15"/>
            </w:pPr>
            <w:r>
              <w:t>支出总计</w:t>
            </w:r>
          </w:p>
        </w:tc>
        <w:tc>
          <w:tcPr>
            <w:tcW w:w="1232" w:type="dxa"/>
            <w:vAlign w:val="center"/>
          </w:tcPr>
          <w:p>
            <w:pPr>
              <w:pStyle w:val="16"/>
            </w:pPr>
            <w:r>
              <w:t>177.53</w:t>
            </w:r>
          </w:p>
        </w:tc>
        <w:tc>
          <w:tcPr>
            <w:tcW w:w="1232" w:type="dxa"/>
            <w:vAlign w:val="center"/>
          </w:tcPr>
          <w:p>
            <w:pPr>
              <w:pStyle w:val="16"/>
            </w:pPr>
            <w:r>
              <w:t>177.53</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177.53</w:t>
            </w:r>
          </w:p>
        </w:tc>
        <w:tc>
          <w:tcPr>
            <w:tcW w:w="1643" w:type="dxa"/>
            <w:vAlign w:val="center"/>
          </w:tcPr>
          <w:p>
            <w:pPr>
              <w:pStyle w:val="16"/>
            </w:pPr>
            <w:r>
              <w:t>140.03</w:t>
            </w:r>
          </w:p>
        </w:tc>
        <w:tc>
          <w:tcPr>
            <w:tcW w:w="1643" w:type="dxa"/>
            <w:vAlign w:val="center"/>
          </w:tcPr>
          <w:p>
            <w:pPr>
              <w:pStyle w:val="16"/>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22.02</w:t>
            </w:r>
          </w:p>
        </w:tc>
        <w:tc>
          <w:tcPr>
            <w:tcW w:w="1643" w:type="dxa"/>
            <w:vAlign w:val="center"/>
          </w:tcPr>
          <w:p>
            <w:pPr>
              <w:pStyle w:val="12"/>
            </w:pPr>
            <w:r>
              <w:t>22.02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20.26</w:t>
            </w:r>
          </w:p>
        </w:tc>
        <w:tc>
          <w:tcPr>
            <w:tcW w:w="1643" w:type="dxa"/>
            <w:vAlign w:val="center"/>
          </w:tcPr>
          <w:p>
            <w:pPr>
              <w:pStyle w:val="12"/>
            </w:pPr>
            <w:r>
              <w:t>20.26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2080502</w:t>
            </w:r>
          </w:p>
        </w:tc>
        <w:tc>
          <w:tcPr>
            <w:tcW w:w="1643" w:type="dxa"/>
            <w:vAlign w:val="center"/>
          </w:tcPr>
          <w:p>
            <w:pPr>
              <w:pStyle w:val="13"/>
            </w:pPr>
            <w:r>
              <w:t>事业单位离退休</w:t>
            </w:r>
          </w:p>
        </w:tc>
        <w:tc>
          <w:tcPr>
            <w:tcW w:w="1643" w:type="dxa"/>
            <w:vAlign w:val="center"/>
          </w:tcPr>
          <w:p>
            <w:pPr>
              <w:pStyle w:val="12"/>
            </w:pPr>
            <w:r>
              <w:t>6.84</w:t>
            </w:r>
          </w:p>
        </w:tc>
        <w:tc>
          <w:tcPr>
            <w:tcW w:w="1643" w:type="dxa"/>
            <w:vAlign w:val="center"/>
          </w:tcPr>
          <w:p>
            <w:pPr>
              <w:pStyle w:val="12"/>
            </w:pPr>
            <w:r>
              <w:t>6.84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13.42</w:t>
            </w:r>
          </w:p>
        </w:tc>
        <w:tc>
          <w:tcPr>
            <w:tcW w:w="1643" w:type="dxa"/>
            <w:vAlign w:val="center"/>
          </w:tcPr>
          <w:p>
            <w:pPr>
              <w:pStyle w:val="12"/>
            </w:pPr>
            <w:r>
              <w:t>13.42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20808</w:t>
            </w:r>
          </w:p>
        </w:tc>
        <w:tc>
          <w:tcPr>
            <w:tcW w:w="1643" w:type="dxa"/>
            <w:vAlign w:val="center"/>
          </w:tcPr>
          <w:p>
            <w:pPr>
              <w:pStyle w:val="13"/>
            </w:pPr>
            <w:r>
              <w:t>抚恤</w:t>
            </w:r>
          </w:p>
        </w:tc>
        <w:tc>
          <w:tcPr>
            <w:tcW w:w="1643" w:type="dxa"/>
            <w:vAlign w:val="center"/>
          </w:tcPr>
          <w:p>
            <w:pPr>
              <w:pStyle w:val="12"/>
            </w:pPr>
            <w:r>
              <w:t>1.76</w:t>
            </w:r>
          </w:p>
        </w:tc>
        <w:tc>
          <w:tcPr>
            <w:tcW w:w="1643" w:type="dxa"/>
            <w:vAlign w:val="center"/>
          </w:tcPr>
          <w:p>
            <w:pPr>
              <w:pStyle w:val="12"/>
            </w:pPr>
            <w:r>
              <w:t>1.76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2080899</w:t>
            </w:r>
          </w:p>
        </w:tc>
        <w:tc>
          <w:tcPr>
            <w:tcW w:w="1643" w:type="dxa"/>
            <w:vAlign w:val="center"/>
          </w:tcPr>
          <w:p>
            <w:pPr>
              <w:pStyle w:val="13"/>
            </w:pPr>
            <w:r>
              <w:t>其他优抚支出</w:t>
            </w:r>
          </w:p>
        </w:tc>
        <w:tc>
          <w:tcPr>
            <w:tcW w:w="1643" w:type="dxa"/>
            <w:vAlign w:val="center"/>
          </w:tcPr>
          <w:p>
            <w:pPr>
              <w:pStyle w:val="12"/>
            </w:pPr>
            <w:r>
              <w:t>1.76</w:t>
            </w:r>
          </w:p>
        </w:tc>
        <w:tc>
          <w:tcPr>
            <w:tcW w:w="1643" w:type="dxa"/>
            <w:vAlign w:val="center"/>
          </w:tcPr>
          <w:p>
            <w:pPr>
              <w:pStyle w:val="12"/>
            </w:pPr>
            <w:r>
              <w:t>1.76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7.06</w:t>
            </w:r>
          </w:p>
        </w:tc>
        <w:tc>
          <w:tcPr>
            <w:tcW w:w="1643" w:type="dxa"/>
            <w:vAlign w:val="center"/>
          </w:tcPr>
          <w:p>
            <w:pPr>
              <w:pStyle w:val="12"/>
            </w:pPr>
            <w:r>
              <w:t>7.06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7.06</w:t>
            </w:r>
          </w:p>
        </w:tc>
        <w:tc>
          <w:tcPr>
            <w:tcW w:w="1643" w:type="dxa"/>
            <w:vAlign w:val="center"/>
          </w:tcPr>
          <w:p>
            <w:pPr>
              <w:pStyle w:val="12"/>
            </w:pPr>
            <w:r>
              <w:t>7.06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2101102</w:t>
            </w:r>
          </w:p>
        </w:tc>
        <w:tc>
          <w:tcPr>
            <w:tcW w:w="1643" w:type="dxa"/>
            <w:vAlign w:val="center"/>
          </w:tcPr>
          <w:p>
            <w:pPr>
              <w:pStyle w:val="13"/>
            </w:pPr>
            <w:r>
              <w:t>事业单位医疗</w:t>
            </w:r>
          </w:p>
        </w:tc>
        <w:tc>
          <w:tcPr>
            <w:tcW w:w="1643" w:type="dxa"/>
            <w:vAlign w:val="center"/>
          </w:tcPr>
          <w:p>
            <w:pPr>
              <w:pStyle w:val="12"/>
            </w:pPr>
            <w:r>
              <w:t>7.06</w:t>
            </w:r>
          </w:p>
        </w:tc>
        <w:tc>
          <w:tcPr>
            <w:tcW w:w="1643" w:type="dxa"/>
            <w:vAlign w:val="center"/>
          </w:tcPr>
          <w:p>
            <w:pPr>
              <w:pStyle w:val="12"/>
            </w:pPr>
            <w:r>
              <w:t>7.06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141.54</w:t>
            </w:r>
          </w:p>
        </w:tc>
        <w:tc>
          <w:tcPr>
            <w:tcW w:w="1643" w:type="dxa"/>
            <w:vAlign w:val="center"/>
          </w:tcPr>
          <w:p>
            <w:pPr>
              <w:pStyle w:val="12"/>
            </w:pPr>
            <w:r>
              <w:t>104.04</w:t>
            </w:r>
          </w:p>
        </w:tc>
        <w:tc>
          <w:tcPr>
            <w:tcW w:w="1643" w:type="dxa"/>
            <w:vAlign w:val="center"/>
          </w:tcPr>
          <w:p>
            <w:pPr>
              <w:pStyle w:val="12"/>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21305</w:t>
            </w:r>
          </w:p>
        </w:tc>
        <w:tc>
          <w:tcPr>
            <w:tcW w:w="1643" w:type="dxa"/>
            <w:vAlign w:val="center"/>
          </w:tcPr>
          <w:p>
            <w:pPr>
              <w:pStyle w:val="13"/>
            </w:pPr>
            <w:r>
              <w:t>巩固</w:t>
            </w:r>
            <w:r>
              <w:rPr>
                <w:rFonts w:hint="eastAsia"/>
                <w:lang w:val="en-US" w:eastAsia="zh-CN"/>
              </w:rPr>
              <w:t>拓展</w:t>
            </w:r>
            <w:bookmarkStart w:id="20" w:name="_GoBack"/>
            <w:bookmarkEnd w:id="20"/>
            <w:r>
              <w:t>脱贫攻坚成果衔接乡村振兴</w:t>
            </w:r>
          </w:p>
        </w:tc>
        <w:tc>
          <w:tcPr>
            <w:tcW w:w="1643" w:type="dxa"/>
            <w:vAlign w:val="center"/>
          </w:tcPr>
          <w:p>
            <w:pPr>
              <w:pStyle w:val="12"/>
            </w:pPr>
            <w:r>
              <w:t>141.54</w:t>
            </w:r>
          </w:p>
        </w:tc>
        <w:tc>
          <w:tcPr>
            <w:tcW w:w="1643" w:type="dxa"/>
            <w:vAlign w:val="center"/>
          </w:tcPr>
          <w:p>
            <w:pPr>
              <w:pStyle w:val="12"/>
            </w:pPr>
            <w:r>
              <w:t>104.04</w:t>
            </w:r>
          </w:p>
        </w:tc>
        <w:tc>
          <w:tcPr>
            <w:tcW w:w="1643" w:type="dxa"/>
            <w:vAlign w:val="center"/>
          </w:tcPr>
          <w:p>
            <w:pPr>
              <w:pStyle w:val="12"/>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2130501</w:t>
            </w:r>
          </w:p>
        </w:tc>
        <w:tc>
          <w:tcPr>
            <w:tcW w:w="1643" w:type="dxa"/>
            <w:vAlign w:val="center"/>
          </w:tcPr>
          <w:p>
            <w:pPr>
              <w:pStyle w:val="13"/>
            </w:pPr>
            <w:r>
              <w:t>行政运行</w:t>
            </w:r>
          </w:p>
        </w:tc>
        <w:tc>
          <w:tcPr>
            <w:tcW w:w="1643" w:type="dxa"/>
            <w:vAlign w:val="center"/>
          </w:tcPr>
          <w:p>
            <w:pPr>
              <w:pStyle w:val="12"/>
            </w:pPr>
            <w:r>
              <w:t>104.04</w:t>
            </w:r>
          </w:p>
        </w:tc>
        <w:tc>
          <w:tcPr>
            <w:tcW w:w="1643" w:type="dxa"/>
            <w:vAlign w:val="center"/>
          </w:tcPr>
          <w:p>
            <w:pPr>
              <w:pStyle w:val="12"/>
            </w:pPr>
            <w:r>
              <w:t>104.04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2130502</w:t>
            </w:r>
          </w:p>
        </w:tc>
        <w:tc>
          <w:tcPr>
            <w:tcW w:w="1643" w:type="dxa"/>
            <w:vAlign w:val="center"/>
          </w:tcPr>
          <w:p>
            <w:pPr>
              <w:pStyle w:val="13"/>
            </w:pPr>
            <w:r>
              <w:t>一般行政管理事务</w:t>
            </w:r>
          </w:p>
        </w:tc>
        <w:tc>
          <w:tcPr>
            <w:tcW w:w="1643" w:type="dxa"/>
            <w:vAlign w:val="center"/>
          </w:tcPr>
          <w:p>
            <w:pPr>
              <w:pStyle w:val="12"/>
            </w:pPr>
            <w:r>
              <w:t>37.50</w:t>
            </w:r>
          </w:p>
        </w:tc>
        <w:tc>
          <w:tcPr>
            <w:tcW w:w="1643" w:type="dxa"/>
            <w:vAlign w:val="center"/>
          </w:tcPr>
          <w:p>
            <w:pPr>
              <w:pStyle w:val="12"/>
            </w:pPr>
          </w:p>
        </w:tc>
        <w:tc>
          <w:tcPr>
            <w:tcW w:w="1643" w:type="dxa"/>
            <w:vAlign w:val="center"/>
          </w:tcPr>
          <w:p>
            <w:pPr>
              <w:pStyle w:val="12"/>
            </w:pPr>
            <w:r>
              <w:t>37.50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6.91</w:t>
            </w:r>
          </w:p>
        </w:tc>
        <w:tc>
          <w:tcPr>
            <w:tcW w:w="1643" w:type="dxa"/>
            <w:vAlign w:val="center"/>
          </w:tcPr>
          <w:p>
            <w:pPr>
              <w:pStyle w:val="12"/>
            </w:pPr>
            <w:r>
              <w:t>6.91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6.91</w:t>
            </w:r>
          </w:p>
        </w:tc>
        <w:tc>
          <w:tcPr>
            <w:tcW w:w="1643" w:type="dxa"/>
            <w:vAlign w:val="center"/>
          </w:tcPr>
          <w:p>
            <w:pPr>
              <w:pStyle w:val="12"/>
            </w:pPr>
            <w:r>
              <w:t>6.91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6.91</w:t>
            </w:r>
          </w:p>
        </w:tc>
        <w:tc>
          <w:tcPr>
            <w:tcW w:w="1643" w:type="dxa"/>
            <w:vAlign w:val="center"/>
          </w:tcPr>
          <w:p>
            <w:pPr>
              <w:pStyle w:val="12"/>
            </w:pPr>
            <w:r>
              <w:t>6.91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140.03</w:t>
            </w:r>
          </w:p>
        </w:tc>
        <w:tc>
          <w:tcPr>
            <w:tcW w:w="1643" w:type="dxa"/>
            <w:vAlign w:val="center"/>
          </w:tcPr>
          <w:p>
            <w:pPr>
              <w:pStyle w:val="16"/>
            </w:pPr>
            <w:r>
              <w:t>124.63</w:t>
            </w:r>
          </w:p>
        </w:tc>
        <w:tc>
          <w:tcPr>
            <w:tcW w:w="1643" w:type="dxa"/>
            <w:vAlign w:val="center"/>
          </w:tcPr>
          <w:p>
            <w:pPr>
              <w:pStyle w:val="16"/>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116.04</w:t>
            </w:r>
          </w:p>
        </w:tc>
        <w:tc>
          <w:tcPr>
            <w:tcW w:w="1643" w:type="dxa"/>
            <w:vAlign w:val="center"/>
          </w:tcPr>
          <w:p>
            <w:pPr>
              <w:pStyle w:val="12"/>
            </w:pPr>
            <w:r>
              <w:t>116.04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47.18</w:t>
            </w:r>
          </w:p>
        </w:tc>
        <w:tc>
          <w:tcPr>
            <w:tcW w:w="1643" w:type="dxa"/>
            <w:vAlign w:val="center"/>
          </w:tcPr>
          <w:p>
            <w:pPr>
              <w:pStyle w:val="12"/>
            </w:pPr>
            <w:r>
              <w:t>47.18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28.75</w:t>
            </w:r>
          </w:p>
        </w:tc>
        <w:tc>
          <w:tcPr>
            <w:tcW w:w="1643" w:type="dxa"/>
            <w:vAlign w:val="center"/>
          </w:tcPr>
          <w:p>
            <w:pPr>
              <w:pStyle w:val="12"/>
            </w:pPr>
            <w:r>
              <w:t>28.75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12.29</w:t>
            </w:r>
          </w:p>
        </w:tc>
        <w:tc>
          <w:tcPr>
            <w:tcW w:w="1643" w:type="dxa"/>
            <w:vAlign w:val="center"/>
          </w:tcPr>
          <w:p>
            <w:pPr>
              <w:pStyle w:val="12"/>
            </w:pPr>
            <w:r>
              <w:t>12.29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13.42</w:t>
            </w:r>
          </w:p>
        </w:tc>
        <w:tc>
          <w:tcPr>
            <w:tcW w:w="1643" w:type="dxa"/>
            <w:vAlign w:val="center"/>
          </w:tcPr>
          <w:p>
            <w:pPr>
              <w:pStyle w:val="12"/>
            </w:pPr>
            <w:r>
              <w:t>13.42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6.73</w:t>
            </w:r>
          </w:p>
        </w:tc>
        <w:tc>
          <w:tcPr>
            <w:tcW w:w="1643" w:type="dxa"/>
            <w:vAlign w:val="center"/>
          </w:tcPr>
          <w:p>
            <w:pPr>
              <w:pStyle w:val="12"/>
            </w:pPr>
            <w:r>
              <w:t>6.73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0.75</w:t>
            </w:r>
          </w:p>
        </w:tc>
        <w:tc>
          <w:tcPr>
            <w:tcW w:w="1643" w:type="dxa"/>
            <w:vAlign w:val="center"/>
          </w:tcPr>
          <w:p>
            <w:pPr>
              <w:pStyle w:val="12"/>
            </w:pPr>
            <w:r>
              <w:t>0.75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6.91</w:t>
            </w:r>
          </w:p>
        </w:tc>
        <w:tc>
          <w:tcPr>
            <w:tcW w:w="1643" w:type="dxa"/>
            <w:vAlign w:val="center"/>
          </w:tcPr>
          <w:p>
            <w:pPr>
              <w:pStyle w:val="12"/>
            </w:pPr>
            <w:r>
              <w:t>6.91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15.40</w:t>
            </w:r>
          </w:p>
        </w:tc>
        <w:tc>
          <w:tcPr>
            <w:tcW w:w="1643" w:type="dxa"/>
            <w:vAlign w:val="center"/>
          </w:tcPr>
          <w:p>
            <w:pPr>
              <w:pStyle w:val="12"/>
            </w:pPr>
          </w:p>
        </w:tc>
        <w:tc>
          <w:tcPr>
            <w:tcW w:w="1643" w:type="dxa"/>
            <w:vAlign w:val="center"/>
          </w:tcPr>
          <w:p>
            <w:pPr>
              <w:pStyle w:val="12"/>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0.88</w:t>
            </w:r>
          </w:p>
        </w:tc>
        <w:tc>
          <w:tcPr>
            <w:tcW w:w="1643" w:type="dxa"/>
            <w:vAlign w:val="center"/>
          </w:tcPr>
          <w:p>
            <w:pPr>
              <w:pStyle w:val="12"/>
            </w:pPr>
          </w:p>
        </w:tc>
        <w:tc>
          <w:tcPr>
            <w:tcW w:w="1643" w:type="dxa"/>
            <w:vAlign w:val="center"/>
          </w:tcPr>
          <w:p>
            <w:pPr>
              <w:pStyle w:val="12"/>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1.20</w:t>
            </w:r>
          </w:p>
        </w:tc>
        <w:tc>
          <w:tcPr>
            <w:tcW w:w="1643" w:type="dxa"/>
            <w:vAlign w:val="center"/>
          </w:tcPr>
          <w:p>
            <w:pPr>
              <w:pStyle w:val="12"/>
            </w:pPr>
          </w:p>
        </w:tc>
        <w:tc>
          <w:tcPr>
            <w:tcW w:w="1643"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7.32</w:t>
            </w:r>
          </w:p>
        </w:tc>
        <w:tc>
          <w:tcPr>
            <w:tcW w:w="1643" w:type="dxa"/>
            <w:vAlign w:val="center"/>
          </w:tcPr>
          <w:p>
            <w:pPr>
              <w:pStyle w:val="12"/>
            </w:pPr>
          </w:p>
        </w:tc>
        <w:tc>
          <w:tcPr>
            <w:tcW w:w="1643" w:type="dxa"/>
            <w:vAlign w:val="center"/>
          </w:tcPr>
          <w:p>
            <w:pPr>
              <w:pStyle w:val="12"/>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8.60</w:t>
            </w:r>
          </w:p>
        </w:tc>
        <w:tc>
          <w:tcPr>
            <w:tcW w:w="1643" w:type="dxa"/>
            <w:vAlign w:val="center"/>
          </w:tcPr>
          <w:p>
            <w:pPr>
              <w:pStyle w:val="12"/>
            </w:pPr>
            <w:r>
              <w:t>8.60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6.84</w:t>
            </w:r>
          </w:p>
        </w:tc>
        <w:tc>
          <w:tcPr>
            <w:tcW w:w="1643" w:type="dxa"/>
            <w:vAlign w:val="center"/>
          </w:tcPr>
          <w:p>
            <w:pPr>
              <w:pStyle w:val="12"/>
            </w:pPr>
            <w:r>
              <w:t>6.84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1.76</w:t>
            </w:r>
          </w:p>
        </w:tc>
        <w:tc>
          <w:tcPr>
            <w:tcW w:w="1643" w:type="dxa"/>
            <w:vAlign w:val="center"/>
          </w:tcPr>
          <w:p>
            <w:pPr>
              <w:pStyle w:val="12"/>
            </w:pPr>
            <w:r>
              <w:t>1.76</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475青龙满族自治县乡村振兴局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“三公”经费小计</w:t>
            </w:r>
          </w:p>
        </w:tc>
        <w:tc>
          <w:tcPr>
            <w:tcW w:w="1643" w:type="dxa"/>
            <w:vAlign w:val="center"/>
          </w:tcPr>
          <w:p>
            <w:pPr>
              <w:pStyle w:val="16"/>
            </w:pPr>
            <w:r>
              <w:t>6.00</w:t>
            </w:r>
          </w:p>
        </w:tc>
        <w:tc>
          <w:tcPr>
            <w:tcW w:w="1643" w:type="dxa"/>
            <w:vAlign w:val="center"/>
          </w:tcPr>
          <w:p>
            <w:pPr>
              <w:pStyle w:val="16"/>
            </w:pPr>
            <w:r>
              <w:t>6.00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二、公务用车购置及运维费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公务用车运行维护费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三、公务接待费</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青龙满族自治县乡村振兴局2024年部门预算信息公开情况说明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青龙满族自治县乡村振兴局2024年部门预算信息公开情况说明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按照《中华人民共和国预算法》、《地方预决算公开操作规程》和《关于进一步推进预算公开工作的实施意见》规定，现将青龙满族自治县乡村振兴局2024年部门预算公开如下：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1、组织落实国家和省、市乡村振兴规划，组织拟订全县乡村振兴年度计划并组织实施。</w:t>
      </w:r>
    </w:p>
    <w:p>
      <w:pPr>
        <w:pStyle w:val="18"/>
      </w:pPr>
      <w:r>
        <w:t>2、组织开展全县贫困识别和动态调整，贫困状况统计和监测以及贫困退出工作。</w:t>
      </w:r>
    </w:p>
    <w:p>
      <w:pPr>
        <w:pStyle w:val="18"/>
      </w:pPr>
      <w:r>
        <w:t>3、组织做好乡村振兴工作成效考核评估相关工作。</w:t>
      </w:r>
    </w:p>
    <w:p>
      <w:pPr>
        <w:pStyle w:val="18"/>
      </w:pPr>
      <w:r>
        <w:t>4、配合做好乡村振兴政策、责任、工作落实情况督促检查。</w:t>
      </w:r>
    </w:p>
    <w:p>
      <w:pPr>
        <w:pStyle w:val="18"/>
      </w:pPr>
      <w:r>
        <w:t>5、配合有关部门拟订财政专项扶贫资金管理办法，开展绩效评价，提出财政专项扶贫资金分配意见建议，指导监督财政专项扶贫资金使用管理。</w:t>
      </w:r>
    </w:p>
    <w:p>
      <w:pPr>
        <w:pStyle w:val="18"/>
      </w:pPr>
      <w:r>
        <w:t>6、协调社会各界的乡村振兴帮扶工作，配合做好定点帮扶和对口帮扶工作。</w:t>
      </w:r>
    </w:p>
    <w:p>
      <w:pPr>
        <w:pStyle w:val="18"/>
      </w:pPr>
      <w:r>
        <w:t>7、组织做好乡村振兴重大事项调查研究、宣传报道和信息发布工作。</w:t>
      </w:r>
    </w:p>
    <w:p>
      <w:pPr>
        <w:pStyle w:val="18"/>
      </w:pPr>
      <w:r>
        <w:t>8、承担县乡村振兴工作职责。</w:t>
      </w:r>
    </w:p>
    <w:p>
      <w:pPr>
        <w:pStyle w:val="18"/>
      </w:pPr>
      <w:r>
        <w:t>9、完成县委、县政府交办的其他任务。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青龙满族自治县乡村振兴局本级</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按照预算管理有关规定，目前部门预算的编制实行综合预算管理，即全部收入和支出都反映在预算中。青龙满族自治县乡村振兴局机关及所属事业单位的收支包含在部门预算中。</w:t>
      </w:r>
    </w:p>
    <w:p>
      <w:pPr>
        <w:pStyle w:val="19"/>
      </w:pPr>
      <w:r>
        <w:t>1、收入说明</w:t>
      </w:r>
    </w:p>
    <w:p>
      <w:pPr>
        <w:pStyle w:val="19"/>
      </w:pPr>
      <w:r>
        <w:t>反映本部门当年全部收入。2024年预算收入177.53万元，其中：一般公共预算收入177.53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青龙满族自治县乡村振兴局年度部门预算中支出预算的总体情况。2024年支出预算177.53万元，其中基本支出140.03万元，包括人员经费124.63万元和日常公用经费15.40万元；项目支出37.50万元，主要为乡村振兴工作经费27.5万元、老促会工作经费10万元。</w:t>
      </w:r>
    </w:p>
    <w:p>
      <w:pPr>
        <w:pStyle w:val="19"/>
      </w:pPr>
      <w:r>
        <w:t>3、比上年增减情况</w:t>
      </w:r>
    </w:p>
    <w:p>
      <w:pPr>
        <w:pStyle w:val="19"/>
      </w:pPr>
      <w:r>
        <w:t>2024年预算收支安排177.53万元，较2023年预算减少35.60万元，其中：基本支出减少3.10万元，主要为2024年初比2023年初减少1人，人员经费较2023年略有减少，2024年公务用车不能正常使用，无公务用车运行维护费预算，日常公用经费较2023年也略有减少。项目支出减少32.50万元，主要为乡村振兴工作经费和老促会工作经费按上年预算50%安排本年预算，因此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pPr>
      <w:r>
        <w:rPr>
          <w:lang w:eastAsia="zh-CN"/>
        </w:rPr>
        <w:t>202</w:t>
      </w:r>
      <w:r>
        <w:rPr>
          <w:rFonts w:hint="eastAsia"/>
          <w:lang w:val="en-US" w:eastAsia="zh-CN"/>
        </w:rPr>
        <w:t>4</w:t>
      </w:r>
      <w:r>
        <w:rPr>
          <w:rFonts w:hint="eastAsia"/>
          <w:lang w:eastAsia="zh-CN"/>
        </w:rPr>
        <w:t>年，我</w:t>
      </w:r>
      <w:r>
        <w:rPr>
          <w:rFonts w:hint="eastAsia"/>
          <w:lang w:val="en-US" w:eastAsia="zh-CN"/>
        </w:rPr>
        <w:t>部门</w:t>
      </w:r>
      <w:r>
        <w:rPr>
          <w:rFonts w:hint="eastAsia"/>
          <w:lang w:eastAsia="zh-CN"/>
        </w:rPr>
        <w:t>机关运行经费共计安排</w:t>
      </w:r>
      <w:r>
        <w:rPr>
          <w:lang w:eastAsia="zh-CN"/>
        </w:rPr>
        <w:t xml:space="preserve"> </w:t>
      </w:r>
      <w:r>
        <w:rPr>
          <w:rFonts w:hint="eastAsia"/>
          <w:lang w:val="en-US" w:eastAsia="zh-CN"/>
        </w:rPr>
        <w:t>15.40</w:t>
      </w:r>
      <w:r>
        <w:rPr>
          <w:rFonts w:hint="eastAsia"/>
          <w:lang w:eastAsia="zh-CN"/>
        </w:rPr>
        <w:t>万元，主要用于青龙满族自治县</w:t>
      </w:r>
      <w:r>
        <w:rPr>
          <w:rFonts w:hint="eastAsia"/>
          <w:lang w:val="en-US" w:eastAsia="zh-CN"/>
        </w:rPr>
        <w:t>乡村振兴局</w:t>
      </w:r>
      <w:r>
        <w:rPr>
          <w:rFonts w:hint="eastAsia"/>
          <w:lang w:eastAsia="zh-CN"/>
        </w:rPr>
        <w:t>本级。其中办公费</w:t>
      </w:r>
      <w:r>
        <w:rPr>
          <w:rFonts w:hint="eastAsia"/>
          <w:lang w:val="en-US" w:eastAsia="zh-CN"/>
        </w:rPr>
        <w:t>0.88</w:t>
      </w:r>
      <w:r>
        <w:rPr>
          <w:rFonts w:hint="eastAsia"/>
          <w:lang w:eastAsia="zh-CN"/>
        </w:rPr>
        <w:t>万元，邮电费</w:t>
      </w:r>
      <w:r>
        <w:rPr>
          <w:lang w:eastAsia="zh-CN"/>
        </w:rPr>
        <w:t xml:space="preserve"> 1.2 </w:t>
      </w:r>
      <w:r>
        <w:rPr>
          <w:rFonts w:hint="eastAsia"/>
          <w:lang w:eastAsia="zh-CN"/>
        </w:rPr>
        <w:t>万元，公务接待费</w:t>
      </w:r>
      <w:r>
        <w:rPr>
          <w:lang w:eastAsia="zh-CN"/>
        </w:rPr>
        <w:t xml:space="preserve"> 6 </w:t>
      </w:r>
      <w:r>
        <w:rPr>
          <w:rFonts w:hint="eastAsia"/>
          <w:lang w:eastAsia="zh-CN"/>
        </w:rPr>
        <w:t>万元，其他交通费用</w:t>
      </w:r>
      <w:r>
        <w:rPr>
          <w:lang w:eastAsia="zh-CN"/>
        </w:rPr>
        <w:t xml:space="preserve"> </w:t>
      </w:r>
      <w:r>
        <w:rPr>
          <w:rFonts w:hint="eastAsia"/>
          <w:lang w:val="en-US" w:eastAsia="zh-CN"/>
        </w:rPr>
        <w:t>7.32</w:t>
      </w:r>
      <w:r>
        <w:rPr>
          <w:rFonts w:hint="eastAsia"/>
          <w:lang w:eastAsia="zh-CN"/>
        </w:rPr>
        <w:t>万元。</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9"/>
        <w:rPr>
          <w:rFonts w:hint="eastAsia"/>
          <w:lang w:eastAsia="zh-CN"/>
        </w:rPr>
      </w:pPr>
      <w:r>
        <w:rPr>
          <w:rFonts w:hint="eastAsia"/>
          <w:lang w:eastAsia="zh-CN"/>
        </w:rPr>
        <w:t>202</w:t>
      </w:r>
      <w:r>
        <w:rPr>
          <w:rFonts w:hint="eastAsia"/>
          <w:lang w:val="en-US" w:eastAsia="zh-CN"/>
        </w:rPr>
        <w:t>4</w:t>
      </w:r>
      <w:r>
        <w:rPr>
          <w:rFonts w:hint="eastAsia"/>
          <w:lang w:eastAsia="zh-CN"/>
        </w:rPr>
        <w:t>年，我</w:t>
      </w:r>
      <w:r>
        <w:rPr>
          <w:rFonts w:hint="eastAsia"/>
          <w:lang w:val="en-US" w:eastAsia="zh-CN"/>
        </w:rPr>
        <w:t>部门</w:t>
      </w:r>
      <w:r>
        <w:rPr>
          <w:rFonts w:hint="eastAsia"/>
          <w:lang w:eastAsia="zh-CN"/>
        </w:rPr>
        <w:t xml:space="preserve">财政拨款“三公”经费预算安排 </w:t>
      </w:r>
      <w:r>
        <w:rPr>
          <w:rFonts w:hint="eastAsia"/>
          <w:lang w:val="en-US" w:eastAsia="zh-CN"/>
        </w:rPr>
        <w:t>6</w:t>
      </w:r>
      <w:r>
        <w:rPr>
          <w:rFonts w:hint="eastAsia"/>
          <w:lang w:eastAsia="zh-CN"/>
        </w:rPr>
        <w:t>万元，其中因公出国（境）费 0 万元，同比无变化，原因是无因公出国（境）安排；公务用车购置及运维费</w:t>
      </w:r>
      <w:r>
        <w:rPr>
          <w:rFonts w:hint="eastAsia"/>
          <w:lang w:val="en-US" w:eastAsia="zh-CN"/>
        </w:rPr>
        <w:t>0</w:t>
      </w:r>
      <w:r>
        <w:rPr>
          <w:rFonts w:hint="eastAsia"/>
          <w:lang w:eastAsia="zh-CN"/>
        </w:rPr>
        <w:t xml:space="preserve"> 万元（其中：公务用车购置费为 0 万元，公务用车运维费 </w:t>
      </w:r>
      <w:r>
        <w:rPr>
          <w:rFonts w:hint="eastAsia"/>
          <w:lang w:val="en-US" w:eastAsia="zh-CN"/>
        </w:rPr>
        <w:t>0</w:t>
      </w:r>
      <w:r>
        <w:rPr>
          <w:rFonts w:hint="eastAsia"/>
          <w:lang w:eastAsia="zh-CN"/>
        </w:rPr>
        <w:t>万元)，同比</w:t>
      </w:r>
      <w:r>
        <w:rPr>
          <w:rFonts w:hint="eastAsia"/>
          <w:lang w:val="en-US" w:eastAsia="zh-CN"/>
        </w:rPr>
        <w:t>减少1.6万元</w:t>
      </w:r>
      <w:r>
        <w:rPr>
          <w:rFonts w:hint="eastAsia"/>
          <w:lang w:eastAsia="zh-CN"/>
        </w:rPr>
        <w:t>，原因是我单位</w:t>
      </w:r>
      <w:r>
        <w:rPr>
          <w:rFonts w:hint="eastAsia"/>
          <w:lang w:val="en-US" w:eastAsia="zh-CN"/>
        </w:rPr>
        <w:t>公务用车坏损，无法正常使用，因此预算没有安排</w:t>
      </w:r>
      <w:r>
        <w:rPr>
          <w:rFonts w:hint="eastAsia"/>
          <w:lang w:eastAsia="zh-CN"/>
        </w:rPr>
        <w:t>公务用车运维费； 202</w:t>
      </w:r>
      <w:r>
        <w:rPr>
          <w:rFonts w:hint="eastAsia"/>
          <w:lang w:val="en-US" w:eastAsia="zh-CN"/>
        </w:rPr>
        <w:t>4</w:t>
      </w:r>
      <w:r>
        <w:rPr>
          <w:rFonts w:hint="eastAsia"/>
          <w:lang w:eastAsia="zh-CN"/>
        </w:rPr>
        <w:t>年预算安排公务接待费 6 万元，同比持平，我单位严格落实了《党政机关厉行节约反对浪费条例》，规范公务接待活动，严格审批、严控标准，大力压缩公务接待费支出。</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我们将全面贯彻党的十九大精神、习近平新时代中国特色社会主义思想及中央扶贫开发工作会议精神，坚持以脱贫攻坚统揽全局工作，继续按照“五个一批”、“六个精准”要求，围绕“三步走”战略目标（一年夯实脱贫基础，两年确保脱贫，后三年巩固提升），大力实施产业就业脱贫、安居脱贫、生态保护脱贫、教育脱贫、健康脱贫、综合保障性基脱贫、扶贫扶志、基础设施脱贫、社会扶贫、基层基础工作规范提升“十大攻坚行动”，巩固我县脱贫成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（1）组织开展扶贫开发工作</w:t>
      </w:r>
    </w:p>
    <w:p>
      <w:pPr>
        <w:pStyle w:val="23"/>
      </w:pPr>
      <w:r>
        <w:t>绩效目标：加强对规划实施情况的检查指导，增加扶贫政策的宣传次数，保证工作任务按计划完成。</w:t>
      </w:r>
    </w:p>
    <w:p>
      <w:pPr>
        <w:pStyle w:val="23"/>
      </w:pPr>
      <w:r>
        <w:t>绩效指标：按时完成全县扶贫开发中长期发展规划，对规划实施情况检查指导率大于 80%，宣传扶贫政策次数不少于20 次，工作任务完成率不低于 80%。</w:t>
      </w:r>
    </w:p>
    <w:p>
      <w:pPr>
        <w:pStyle w:val="23"/>
      </w:pPr>
      <w:r>
        <w:t>（2）组织实施扶贫项目，强化监督检查</w:t>
      </w:r>
    </w:p>
    <w:p>
      <w:pPr>
        <w:pStyle w:val="23"/>
      </w:pPr>
      <w:r>
        <w:t>绩效目标：加强对扶贫项目的监督检查，推进项目的实施进度及项目验收报账进度。</w:t>
      </w:r>
    </w:p>
    <w:p>
      <w:pPr>
        <w:pStyle w:val="23"/>
      </w:pPr>
      <w:r>
        <w:t>绩效指标：全年监督检查项目率不低于 50%，年末项目实施进度、项目验收报账进度不低于 80%，全年扶贫项目编审核通过率不低于 80%。</w:t>
      </w:r>
    </w:p>
    <w:p>
      <w:pPr>
        <w:pStyle w:val="23"/>
      </w:pPr>
      <w:r>
        <w:t>（3）组织开展雨露计划扶贫培训</w:t>
      </w:r>
    </w:p>
    <w:p>
      <w:pPr>
        <w:pStyle w:val="23"/>
      </w:pPr>
      <w:r>
        <w:t>绩效目标：育强帮扶能力，加强对县乡村扶贫干部的培训。加强教育扶贫，积极落实对贫困家庭中的大中专在校生的补助。</w:t>
      </w:r>
    </w:p>
    <w:p>
      <w:pPr>
        <w:pStyle w:val="23"/>
      </w:pPr>
      <w:r>
        <w:t>绩效指标：对县乡村扶贫干部进行培训，提升扶贫开发水平，培训率不少于 60%；对贫困家庭中的大中专在校生落实雨露计划扶持政策，补助率不少于 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明确思路目标。坚持以习近平新时代中国特色社会主义思想和扶贫重要论述为指导，深入学习贯彻党的十九大、十九届二中、三中、四中全会精神和习近平总书记在决战决胜脱贫攻坚座谈会上的重要讲话精神，全面贯彻落实国家和省市脱贫攻坚重大决策部署，确保全县贫困人口与全县、全国人民共同步入全面小康社会，坚决打赢脱贫攻坚收官之战。</w:t>
      </w:r>
    </w:p>
    <w:p>
      <w:pPr>
        <w:pStyle w:val="24"/>
      </w:pPr>
      <w:r>
        <w:t>完成各项考核。全面查漏补缺，坚决防止数字脱贫、虚假脱贫，确保全面反映精准识别、精准帮扶、精准退出和巩固</w:t>
      </w:r>
    </w:p>
    <w:p>
      <w:pPr>
        <w:pStyle w:val="24"/>
        <w:sectPr>
          <w:pgSz w:w="16840" w:h="11900" w:orient="landscape"/>
          <w:pgMar w:top="1361" w:right="1020" w:bottom="1361" w:left="1020" w:header="720" w:footer="720" w:gutter="0"/>
          <w:cols w:space="720" w:num="1"/>
        </w:sectPr>
      </w:pPr>
      <w:r>
        <w:t>提升各环节工作成效。各级各单位要瞄准?好?的目标，超前行动，精心组织，抓细抓实。对接乡村振兴。打好脱贫成果保卫战，补齐退出短板，强化后续帮扶，兼顾非贫困村帮扶，推进全面脱贫与乡村振兴有效衔接。打好精准防贫阻击战，全面开展防贫监测，强化预警监测分析，落实帮扶救助措施，开展后续跟踪监测。实施八大行动。实施?3+1?保障问题清零行动、产业就业科技脱贫巩固提升行动、易地扶贫搬迁巩固提升行动、综合保障性脱贫巩固提升行动、消费扶贫专项行动、?百企帮百村?精准扶贫行动、扶志扶智巩固提升行动、基础设施脱贫巩固提升行动。强化五项保障。强化组织保障、队伍保障、投入保障、纪律保障、舆论保障。</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pStyle w:val="24"/>
        <w:rPr>
          <w:rFonts w:hint="eastAsia" w:eastAsia="方正仿宋_GBK"/>
          <w:lang w:val="en-US" w:eastAsia="zh-CN"/>
        </w:rPr>
        <w:sectPr>
          <w:pgSz w:w="16840" w:h="11900" w:orient="landscape"/>
          <w:pgMar w:top="1361" w:right="1020" w:bottom="1134" w:left="1020" w:header="720" w:footer="720" w:gutter="0"/>
          <w:cols w:space="720" w:num="1"/>
        </w:sectPr>
      </w:pPr>
      <w:r>
        <w:rPr>
          <w:rFonts w:hint="eastAsia"/>
          <w:lang w:val="en-US" w:eastAsia="zh-CN"/>
        </w:rPr>
        <w:t>我部门无</w:t>
      </w:r>
      <w:r>
        <w:t>专项资金预算</w:t>
      </w:r>
      <w:r>
        <w:rPr>
          <w:rFonts w:hint="eastAsia"/>
          <w:lang w:eastAsia="zh-CN"/>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1、老促会经费绩效目标表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13032124P00000310004D</w:t>
            </w:r>
          </w:p>
        </w:tc>
        <w:tc>
          <w:tcPr>
            <w:tcW w:w="2114" w:type="dxa"/>
            <w:vAlign w:val="center"/>
          </w:tcPr>
          <w:p>
            <w:pPr>
              <w:pStyle w:val="11"/>
            </w:pPr>
            <w:r>
              <w:t>项目名称</w:t>
            </w:r>
          </w:p>
        </w:tc>
        <w:tc>
          <w:tcPr>
            <w:tcW w:w="6342" w:type="dxa"/>
            <w:gridSpan w:val="3"/>
            <w:vAlign w:val="center"/>
          </w:tcPr>
          <w:p>
            <w:pPr>
              <w:pStyle w:val="13"/>
            </w:pPr>
            <w:r>
              <w:t>老促会经费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预算安排10万元，其中：财政资金10万元。主要用于下乡调研、慰问抗日老战士、帮助老区人民改善生产生活条件。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2.00</w:t>
            </w:r>
          </w:p>
        </w:tc>
        <w:tc>
          <w:tcPr>
            <w:tcW w:w="2114" w:type="dxa"/>
            <w:vAlign w:val="center"/>
          </w:tcPr>
          <w:p>
            <w:pPr>
              <w:pStyle w:val="14"/>
            </w:pPr>
            <w:r>
              <w:t>5.00</w:t>
            </w:r>
          </w:p>
        </w:tc>
        <w:tc>
          <w:tcPr>
            <w:tcW w:w="2114" w:type="dxa"/>
            <w:vAlign w:val="center"/>
          </w:tcPr>
          <w:p>
            <w:pPr>
              <w:pStyle w:val="14"/>
            </w:pPr>
            <w:r>
              <w:t>8.00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1.通过开展赴老区下乡调研，深度了解老区相关人群生活现状。</w:t>
            </w:r>
          </w:p>
          <w:p>
            <w:pPr>
              <w:pStyle w:val="13"/>
            </w:pPr>
            <w:r>
              <w:t>2.通过组织开展慰问抗日老兵活动，促进党的政策落到实处。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下乡调研次数</w:t>
            </w:r>
          </w:p>
        </w:tc>
        <w:tc>
          <w:tcPr>
            <w:tcW w:w="4228" w:type="dxa"/>
            <w:vAlign w:val="center"/>
          </w:tcPr>
          <w:p>
            <w:pPr>
              <w:pStyle w:val="13"/>
            </w:pPr>
            <w:r>
              <w:t>全年下乡调研次数</w:t>
            </w:r>
          </w:p>
        </w:tc>
        <w:tc>
          <w:tcPr>
            <w:tcW w:w="2114" w:type="dxa"/>
            <w:vAlign w:val="center"/>
          </w:tcPr>
          <w:p>
            <w:pPr>
              <w:pStyle w:val="13"/>
            </w:pPr>
            <w:r>
              <w:t>≥3次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慰问老战士次数</w:t>
            </w:r>
          </w:p>
        </w:tc>
        <w:tc>
          <w:tcPr>
            <w:tcW w:w="4228" w:type="dxa"/>
            <w:vAlign w:val="center"/>
          </w:tcPr>
          <w:p>
            <w:pPr>
              <w:pStyle w:val="13"/>
            </w:pPr>
            <w:r>
              <w:t>组织慰问抗日老战士</w:t>
            </w:r>
          </w:p>
        </w:tc>
        <w:tc>
          <w:tcPr>
            <w:tcW w:w="2114" w:type="dxa"/>
            <w:vAlign w:val="center"/>
          </w:tcPr>
          <w:p>
            <w:pPr>
              <w:pStyle w:val="13"/>
            </w:pPr>
            <w:r>
              <w:t>≥2次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宣传考察工作覆盖率</w:t>
            </w:r>
          </w:p>
        </w:tc>
        <w:tc>
          <w:tcPr>
            <w:tcW w:w="4228" w:type="dxa"/>
            <w:vAlign w:val="center"/>
          </w:tcPr>
          <w:p>
            <w:pPr>
              <w:pStyle w:val="13"/>
            </w:pPr>
            <w:r>
              <w:t>宣传考察覆盖范围占老区全部范围的比例</w:t>
            </w:r>
          </w:p>
        </w:tc>
        <w:tc>
          <w:tcPr>
            <w:tcW w:w="2114" w:type="dxa"/>
            <w:vAlign w:val="center"/>
          </w:tcPr>
          <w:p>
            <w:pPr>
              <w:pStyle w:val="13"/>
            </w:pPr>
            <w:r>
              <w:t>≥50%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下乡调研工作完成时间</w:t>
            </w:r>
          </w:p>
        </w:tc>
        <w:tc>
          <w:tcPr>
            <w:tcW w:w="4228" w:type="dxa"/>
            <w:vAlign w:val="center"/>
          </w:tcPr>
          <w:p>
            <w:pPr>
              <w:pStyle w:val="13"/>
            </w:pPr>
            <w:r>
              <w:t>下乡调研工作完成截止时间</w:t>
            </w:r>
          </w:p>
        </w:tc>
        <w:tc>
          <w:tcPr>
            <w:tcW w:w="2114" w:type="dxa"/>
            <w:vAlign w:val="center"/>
          </w:tcPr>
          <w:p>
            <w:pPr>
              <w:pStyle w:val="13"/>
            </w:pPr>
            <w:r>
              <w:t>12月份</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慰问老兵完成时间</w:t>
            </w:r>
          </w:p>
        </w:tc>
        <w:tc>
          <w:tcPr>
            <w:tcW w:w="4228" w:type="dxa"/>
            <w:vAlign w:val="center"/>
          </w:tcPr>
          <w:p>
            <w:pPr>
              <w:pStyle w:val="13"/>
            </w:pPr>
            <w:r>
              <w:t>慰问老兵工作完成截止时间</w:t>
            </w:r>
          </w:p>
        </w:tc>
        <w:tc>
          <w:tcPr>
            <w:tcW w:w="2114" w:type="dxa"/>
            <w:vAlign w:val="center"/>
          </w:tcPr>
          <w:p>
            <w:pPr>
              <w:pStyle w:val="13"/>
            </w:pPr>
            <w:r>
              <w:t>12月份</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办公费预算控制数</w:t>
            </w:r>
          </w:p>
        </w:tc>
        <w:tc>
          <w:tcPr>
            <w:tcW w:w="4228" w:type="dxa"/>
            <w:vAlign w:val="center"/>
          </w:tcPr>
          <w:p>
            <w:pPr>
              <w:pStyle w:val="13"/>
            </w:pPr>
            <w:r>
              <w:t>反映办公费成本控制情况</w:t>
            </w:r>
          </w:p>
        </w:tc>
        <w:tc>
          <w:tcPr>
            <w:tcW w:w="2114" w:type="dxa"/>
            <w:vAlign w:val="center"/>
          </w:tcPr>
          <w:p>
            <w:pPr>
              <w:pStyle w:val="13"/>
            </w:pPr>
            <w:r>
              <w:t>≤10万元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租车费预算控制数</w:t>
            </w:r>
          </w:p>
        </w:tc>
        <w:tc>
          <w:tcPr>
            <w:tcW w:w="4228" w:type="dxa"/>
            <w:vAlign w:val="center"/>
          </w:tcPr>
          <w:p>
            <w:pPr>
              <w:pStyle w:val="13"/>
            </w:pPr>
            <w:r>
              <w:t>反映租车费成本控制情况</w:t>
            </w:r>
          </w:p>
        </w:tc>
        <w:tc>
          <w:tcPr>
            <w:tcW w:w="2114" w:type="dxa"/>
            <w:vAlign w:val="center"/>
          </w:tcPr>
          <w:p>
            <w:pPr>
              <w:pStyle w:val="13"/>
            </w:pPr>
            <w:r>
              <w:t>≤5万元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改善老区生产生活条件的人数</w:t>
            </w:r>
          </w:p>
        </w:tc>
        <w:tc>
          <w:tcPr>
            <w:tcW w:w="4228" w:type="dxa"/>
            <w:vAlign w:val="center"/>
          </w:tcPr>
          <w:p>
            <w:pPr>
              <w:pStyle w:val="13"/>
            </w:pPr>
            <w:r>
              <w:t>能够改善革命老区生产生活条件的人数</w:t>
            </w:r>
          </w:p>
        </w:tc>
        <w:tc>
          <w:tcPr>
            <w:tcW w:w="2114" w:type="dxa"/>
            <w:vAlign w:val="center"/>
          </w:tcPr>
          <w:p>
            <w:pPr>
              <w:pStyle w:val="13"/>
            </w:pPr>
            <w:r>
              <w:t>≥800人</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老区群众生活水平持续改善</w:t>
            </w:r>
          </w:p>
        </w:tc>
        <w:tc>
          <w:tcPr>
            <w:tcW w:w="4228" w:type="dxa"/>
            <w:vAlign w:val="center"/>
          </w:tcPr>
          <w:p>
            <w:pPr>
              <w:pStyle w:val="13"/>
            </w:pPr>
            <w:r>
              <w:t>反映老区群众生活水平持续改善情况</w:t>
            </w:r>
          </w:p>
        </w:tc>
        <w:tc>
          <w:tcPr>
            <w:tcW w:w="2114" w:type="dxa"/>
            <w:vAlign w:val="center"/>
          </w:tcPr>
          <w:p>
            <w:pPr>
              <w:pStyle w:val="13"/>
            </w:pPr>
            <w:r>
              <w:t>≥3年</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被帮扶村民满意度</w:t>
            </w:r>
          </w:p>
        </w:tc>
        <w:tc>
          <w:tcPr>
            <w:tcW w:w="4228" w:type="dxa"/>
            <w:vAlign w:val="center"/>
          </w:tcPr>
          <w:p>
            <w:pPr>
              <w:pStyle w:val="13"/>
            </w:pPr>
            <w:r>
              <w:t>调查中满意的被帮扶村民数占全部调查人数的比率</w:t>
            </w:r>
          </w:p>
        </w:tc>
        <w:tc>
          <w:tcPr>
            <w:tcW w:w="2114" w:type="dxa"/>
            <w:vAlign w:val="center"/>
          </w:tcPr>
          <w:p>
            <w:pPr>
              <w:pStyle w:val="13"/>
            </w:pPr>
            <w:r>
              <w:t>≥90%</w:t>
            </w:r>
          </w:p>
        </w:tc>
        <w:tc>
          <w:tcPr>
            <w:tcW w:w="2114"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2、乡村振兴工作经费绩效目标表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13032124P00000310003R</w:t>
            </w:r>
          </w:p>
        </w:tc>
        <w:tc>
          <w:tcPr>
            <w:tcW w:w="2114" w:type="dxa"/>
            <w:vAlign w:val="center"/>
          </w:tcPr>
          <w:p>
            <w:pPr>
              <w:pStyle w:val="11"/>
            </w:pPr>
            <w:r>
              <w:t>项目名称</w:t>
            </w:r>
          </w:p>
        </w:tc>
        <w:tc>
          <w:tcPr>
            <w:tcW w:w="6342" w:type="dxa"/>
            <w:gridSpan w:val="3"/>
            <w:vAlign w:val="center"/>
          </w:tcPr>
          <w:p>
            <w:pPr>
              <w:pStyle w:val="13"/>
            </w:pPr>
            <w:r>
              <w:t>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27.50</w:t>
            </w:r>
          </w:p>
        </w:tc>
        <w:tc>
          <w:tcPr>
            <w:tcW w:w="2114" w:type="dxa"/>
            <w:vAlign w:val="center"/>
          </w:tcPr>
          <w:p>
            <w:pPr>
              <w:pStyle w:val="11"/>
            </w:pPr>
            <w:r>
              <w:t>其中：财政    资金</w:t>
            </w:r>
          </w:p>
        </w:tc>
        <w:tc>
          <w:tcPr>
            <w:tcW w:w="2114" w:type="dxa"/>
            <w:vAlign w:val="center"/>
          </w:tcPr>
          <w:p>
            <w:pPr>
              <w:pStyle w:val="13"/>
            </w:pPr>
            <w:r>
              <w:t>27.50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预算安排27.5万元，其中：财政资金27.5万元。主要用于发放宣传资料、开展政策宣传、乡村振兴工作调研、检查等工作。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15.00</w:t>
            </w:r>
          </w:p>
        </w:tc>
        <w:tc>
          <w:tcPr>
            <w:tcW w:w="2114" w:type="dxa"/>
            <w:vAlign w:val="center"/>
          </w:tcPr>
          <w:p>
            <w:pPr>
              <w:pStyle w:val="14"/>
            </w:pPr>
            <w:r>
              <w:t>25.00</w:t>
            </w:r>
          </w:p>
        </w:tc>
        <w:tc>
          <w:tcPr>
            <w:tcW w:w="4228" w:type="dxa"/>
            <w:gridSpan w:val="2"/>
            <w:vAlign w:val="center"/>
          </w:tcPr>
          <w:p>
            <w:pPr>
              <w:pStyle w:val="14"/>
            </w:pPr>
            <w:r>
              <w:t>27.50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1.通过发放宣传资料、开展政策宣传，促进政策送达到基层。</w:t>
            </w:r>
          </w:p>
          <w:p>
            <w:pPr>
              <w:pStyle w:val="13"/>
            </w:pPr>
            <w:r>
              <w:t>2.通过开展乡村振兴工作调研、检查等工作，促进乡村振兴目标达成。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政策宣传次数</w:t>
            </w:r>
          </w:p>
        </w:tc>
        <w:tc>
          <w:tcPr>
            <w:tcW w:w="4228" w:type="dxa"/>
            <w:vAlign w:val="center"/>
          </w:tcPr>
          <w:p>
            <w:pPr>
              <w:pStyle w:val="13"/>
            </w:pPr>
            <w:r>
              <w:t>全年开展政策宣传次数</w:t>
            </w:r>
          </w:p>
        </w:tc>
        <w:tc>
          <w:tcPr>
            <w:tcW w:w="2114" w:type="dxa"/>
            <w:vAlign w:val="center"/>
          </w:tcPr>
          <w:p>
            <w:pPr>
              <w:pStyle w:val="13"/>
            </w:pPr>
            <w:r>
              <w:t>≥3次</w:t>
            </w:r>
          </w:p>
        </w:tc>
        <w:tc>
          <w:tcPr>
            <w:tcW w:w="2114" w:type="dxa"/>
            <w:vAlign w:val="center"/>
          </w:tcPr>
          <w:p>
            <w:pPr>
              <w:pStyle w:val="13"/>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政策宣传覆盖范围</w:t>
            </w:r>
          </w:p>
        </w:tc>
        <w:tc>
          <w:tcPr>
            <w:tcW w:w="4228" w:type="dxa"/>
            <w:vAlign w:val="center"/>
          </w:tcPr>
          <w:p>
            <w:pPr>
              <w:pStyle w:val="13"/>
            </w:pPr>
            <w:r>
              <w:t>乡村振兴政策宣传覆盖贫困村数量</w:t>
            </w:r>
          </w:p>
        </w:tc>
        <w:tc>
          <w:tcPr>
            <w:tcW w:w="2114" w:type="dxa"/>
            <w:vAlign w:val="center"/>
          </w:tcPr>
          <w:p>
            <w:pPr>
              <w:pStyle w:val="13"/>
            </w:pPr>
            <w:r>
              <w:t>142个</w:t>
            </w:r>
          </w:p>
        </w:tc>
        <w:tc>
          <w:tcPr>
            <w:tcW w:w="2114" w:type="dxa"/>
            <w:vAlign w:val="center"/>
          </w:tcPr>
          <w:p>
            <w:pPr>
              <w:pStyle w:val="13"/>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下乡指导次数</w:t>
            </w:r>
          </w:p>
        </w:tc>
        <w:tc>
          <w:tcPr>
            <w:tcW w:w="4228" w:type="dxa"/>
            <w:vAlign w:val="center"/>
          </w:tcPr>
          <w:p>
            <w:pPr>
              <w:pStyle w:val="13"/>
            </w:pPr>
            <w:r>
              <w:t>下乡指导乡镇乡村振兴工作，督导、检查、验收等</w:t>
            </w:r>
          </w:p>
        </w:tc>
        <w:tc>
          <w:tcPr>
            <w:tcW w:w="2114" w:type="dxa"/>
            <w:vAlign w:val="center"/>
          </w:tcPr>
          <w:p>
            <w:pPr>
              <w:pStyle w:val="13"/>
            </w:pPr>
            <w:r>
              <w:t>≥100次</w:t>
            </w:r>
          </w:p>
        </w:tc>
        <w:tc>
          <w:tcPr>
            <w:tcW w:w="2114" w:type="dxa"/>
            <w:vAlign w:val="center"/>
          </w:tcPr>
          <w:p>
            <w:pPr>
              <w:pStyle w:val="13"/>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乡村振兴工作完成率</w:t>
            </w:r>
          </w:p>
        </w:tc>
        <w:tc>
          <w:tcPr>
            <w:tcW w:w="4228" w:type="dxa"/>
            <w:vAlign w:val="center"/>
          </w:tcPr>
          <w:p>
            <w:pPr>
              <w:pStyle w:val="13"/>
            </w:pPr>
            <w:r>
              <w:t>实际完成工作量占应完成工作量的比例</w:t>
            </w:r>
          </w:p>
        </w:tc>
        <w:tc>
          <w:tcPr>
            <w:tcW w:w="2114" w:type="dxa"/>
            <w:vAlign w:val="center"/>
          </w:tcPr>
          <w:p>
            <w:pPr>
              <w:pStyle w:val="13"/>
            </w:pPr>
            <w:r>
              <w:t>≥90%</w:t>
            </w:r>
          </w:p>
        </w:tc>
        <w:tc>
          <w:tcPr>
            <w:tcW w:w="2114" w:type="dxa"/>
            <w:vAlign w:val="center"/>
          </w:tcPr>
          <w:p>
            <w:pPr>
              <w:pStyle w:val="13"/>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宣传覆盖率</w:t>
            </w:r>
          </w:p>
        </w:tc>
        <w:tc>
          <w:tcPr>
            <w:tcW w:w="4228" w:type="dxa"/>
            <w:vAlign w:val="center"/>
          </w:tcPr>
          <w:p>
            <w:pPr>
              <w:pStyle w:val="13"/>
            </w:pPr>
            <w:r>
              <w:t>反映乡村振兴政策宣传覆盖比率</w:t>
            </w:r>
          </w:p>
        </w:tc>
        <w:tc>
          <w:tcPr>
            <w:tcW w:w="2114" w:type="dxa"/>
            <w:vAlign w:val="center"/>
          </w:tcPr>
          <w:p>
            <w:pPr>
              <w:pStyle w:val="13"/>
            </w:pPr>
            <w:r>
              <w:t>100%</w:t>
            </w:r>
          </w:p>
        </w:tc>
        <w:tc>
          <w:tcPr>
            <w:tcW w:w="2114" w:type="dxa"/>
            <w:vAlign w:val="center"/>
          </w:tcPr>
          <w:p>
            <w:pPr>
              <w:pStyle w:val="13"/>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资金支付及时率</w:t>
            </w:r>
          </w:p>
        </w:tc>
        <w:tc>
          <w:tcPr>
            <w:tcW w:w="4228" w:type="dxa"/>
            <w:vAlign w:val="center"/>
          </w:tcPr>
          <w:p>
            <w:pPr>
              <w:pStyle w:val="13"/>
            </w:pPr>
            <w:r>
              <w:t>反映工作经费按进度支付及时率</w:t>
            </w:r>
          </w:p>
        </w:tc>
        <w:tc>
          <w:tcPr>
            <w:tcW w:w="2114" w:type="dxa"/>
            <w:vAlign w:val="center"/>
          </w:tcPr>
          <w:p>
            <w:pPr>
              <w:pStyle w:val="13"/>
            </w:pPr>
            <w:r>
              <w:t>100%</w:t>
            </w:r>
          </w:p>
        </w:tc>
        <w:tc>
          <w:tcPr>
            <w:tcW w:w="2114" w:type="dxa"/>
            <w:vAlign w:val="center"/>
          </w:tcPr>
          <w:p>
            <w:pPr>
              <w:pStyle w:val="13"/>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维修维护费预算控制数</w:t>
            </w:r>
          </w:p>
        </w:tc>
        <w:tc>
          <w:tcPr>
            <w:tcW w:w="4228" w:type="dxa"/>
            <w:vAlign w:val="center"/>
          </w:tcPr>
          <w:p>
            <w:pPr>
              <w:pStyle w:val="13"/>
            </w:pPr>
            <w:r>
              <w:t>反映维修维护费成本控制情况</w:t>
            </w:r>
          </w:p>
        </w:tc>
        <w:tc>
          <w:tcPr>
            <w:tcW w:w="2114" w:type="dxa"/>
            <w:vAlign w:val="center"/>
          </w:tcPr>
          <w:p>
            <w:pPr>
              <w:pStyle w:val="13"/>
            </w:pPr>
            <w:r>
              <w:t>≤5万元</w:t>
            </w:r>
          </w:p>
        </w:tc>
        <w:tc>
          <w:tcPr>
            <w:tcW w:w="2114" w:type="dxa"/>
            <w:vAlign w:val="center"/>
          </w:tcPr>
          <w:p>
            <w:pPr>
              <w:pStyle w:val="13"/>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差旅费预算控制数</w:t>
            </w:r>
          </w:p>
        </w:tc>
        <w:tc>
          <w:tcPr>
            <w:tcW w:w="4228" w:type="dxa"/>
            <w:vAlign w:val="center"/>
          </w:tcPr>
          <w:p>
            <w:pPr>
              <w:pStyle w:val="13"/>
            </w:pPr>
            <w:r>
              <w:t>反映差旅费成本控制情况</w:t>
            </w:r>
          </w:p>
        </w:tc>
        <w:tc>
          <w:tcPr>
            <w:tcW w:w="2114" w:type="dxa"/>
            <w:vAlign w:val="center"/>
          </w:tcPr>
          <w:p>
            <w:pPr>
              <w:pStyle w:val="13"/>
            </w:pPr>
            <w:r>
              <w:t>≤3万元</w:t>
            </w:r>
          </w:p>
        </w:tc>
        <w:tc>
          <w:tcPr>
            <w:tcW w:w="2114" w:type="dxa"/>
            <w:vAlign w:val="center"/>
          </w:tcPr>
          <w:p>
            <w:pPr>
              <w:pStyle w:val="13"/>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办公费预算控制数</w:t>
            </w:r>
          </w:p>
        </w:tc>
        <w:tc>
          <w:tcPr>
            <w:tcW w:w="4228" w:type="dxa"/>
            <w:vAlign w:val="center"/>
          </w:tcPr>
          <w:p>
            <w:pPr>
              <w:pStyle w:val="13"/>
            </w:pPr>
            <w:r>
              <w:t>反映办公费预算控制情况</w:t>
            </w:r>
          </w:p>
        </w:tc>
        <w:tc>
          <w:tcPr>
            <w:tcW w:w="2114" w:type="dxa"/>
            <w:vAlign w:val="center"/>
          </w:tcPr>
          <w:p>
            <w:pPr>
              <w:pStyle w:val="13"/>
            </w:pPr>
            <w:r>
              <w:t>≤20万元</w:t>
            </w:r>
          </w:p>
        </w:tc>
        <w:tc>
          <w:tcPr>
            <w:tcW w:w="2114" w:type="dxa"/>
            <w:vAlign w:val="center"/>
          </w:tcPr>
          <w:p>
            <w:pPr>
              <w:pStyle w:val="13"/>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返贫人口数</w:t>
            </w:r>
          </w:p>
        </w:tc>
        <w:tc>
          <w:tcPr>
            <w:tcW w:w="4228" w:type="dxa"/>
            <w:vAlign w:val="center"/>
          </w:tcPr>
          <w:p>
            <w:pPr>
              <w:pStyle w:val="13"/>
            </w:pPr>
            <w:r>
              <w:t>反映返贫人口数量</w:t>
            </w:r>
          </w:p>
        </w:tc>
        <w:tc>
          <w:tcPr>
            <w:tcW w:w="2114" w:type="dxa"/>
            <w:vAlign w:val="center"/>
          </w:tcPr>
          <w:p>
            <w:pPr>
              <w:pStyle w:val="13"/>
            </w:pPr>
            <w:r>
              <w:t>≤1人</w:t>
            </w:r>
          </w:p>
        </w:tc>
        <w:tc>
          <w:tcPr>
            <w:tcW w:w="2114"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脱贫户人均纯收入增长率</w:t>
            </w:r>
          </w:p>
        </w:tc>
        <w:tc>
          <w:tcPr>
            <w:tcW w:w="4228" w:type="dxa"/>
            <w:vAlign w:val="center"/>
          </w:tcPr>
          <w:p>
            <w:pPr>
              <w:pStyle w:val="13"/>
            </w:pPr>
            <w:r>
              <w:t>反映脱贫户年人均纯收入增长情况</w:t>
            </w:r>
          </w:p>
        </w:tc>
        <w:tc>
          <w:tcPr>
            <w:tcW w:w="2114" w:type="dxa"/>
            <w:vAlign w:val="center"/>
          </w:tcPr>
          <w:p>
            <w:pPr>
              <w:pStyle w:val="13"/>
            </w:pPr>
            <w:r>
              <w:t>≥8%</w:t>
            </w:r>
          </w:p>
        </w:tc>
        <w:tc>
          <w:tcPr>
            <w:tcW w:w="2114"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乡村振兴对象满意度</w:t>
            </w:r>
          </w:p>
        </w:tc>
        <w:tc>
          <w:tcPr>
            <w:tcW w:w="4228" w:type="dxa"/>
            <w:vAlign w:val="center"/>
          </w:tcPr>
          <w:p>
            <w:pPr>
              <w:pStyle w:val="13"/>
            </w:pPr>
            <w:r>
              <w:t>乡村振兴对象满意人数占被调查人总数的比例</w:t>
            </w:r>
          </w:p>
        </w:tc>
        <w:tc>
          <w:tcPr>
            <w:tcW w:w="2114" w:type="dxa"/>
            <w:vAlign w:val="center"/>
          </w:tcPr>
          <w:p>
            <w:pPr>
              <w:pStyle w:val="13"/>
            </w:pPr>
            <w:r>
              <w:t>≥95%</w:t>
            </w:r>
          </w:p>
        </w:tc>
        <w:tc>
          <w:tcPr>
            <w:tcW w:w="2114"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475青龙满族自治县乡村振兴局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青龙满族自治县乡村振兴局（含所属单位）上年末固定资产金额为54.08万元（详见下表）。本年度拟购置固定资产总额为0.00万元，已按要求列入政府采购预算，详见政府采购预算表。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475青龙满族自治县乡村振兴局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54.08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24.28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50</w:t>
            </w:r>
          </w:p>
        </w:tc>
        <w:tc>
          <w:tcPr>
            <w:tcW w:w="4933" w:type="dxa"/>
            <w:vAlign w:val="center"/>
          </w:tcPr>
          <w:p>
            <w:pPr>
              <w:pStyle w:val="12"/>
            </w:pPr>
            <w:r>
              <w:t>29.80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26236"/>
    <w:multiLevelType w:val="singleLevel"/>
    <w:tmpl w:val="1142623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F391F70"/>
    <w:rsid w:val="38F77A2D"/>
    <w:rsid w:val="5DC31C55"/>
    <w:rsid w:val="616F0B9E"/>
    <w:rsid w:val="670E7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2024-02-20T15:13:33Z</dcterms:created>
  <dcterms:modified xsi:type="dcterms:W3CDTF">2024-02-20T07:13:33Z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2024-02-20T15:13:34Z</dcterms:created>
  <dcterms:modified xsi:type="dcterms:W3CDTF">2024-02-20T07:13:34Z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2024-02-20T15:13:34Z</dcterms:created>
  <dcterms:modified xsi:type="dcterms:W3CDTF">2024-02-20T07:13:34Z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2024-02-20T15:13:34Z</dcterms:created>
  <dcterms:modified xsi:type="dcterms:W3CDTF">2024-02-20T07:13:34Z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2024-02-20T15:13:34Z</dcterms:created>
  <dcterms:modified xsi:type="dcterms:W3CDTF">2024-02-20T07:13:34Z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2024-02-20T15:13:35Z</dcterms:created>
  <dcterms:modified xsi:type="dcterms:W3CDTF">2024-02-20T07:13:35Z</dcterms:modified>
</cp:coreProperties>
</file>

<file path=customXml/itemProps1.xml><?xml version="1.0" encoding="utf-8"?>
<ds:datastoreItem xmlns:ds="http://schemas.openxmlformats.org/officeDocument/2006/customXml" ds:itemID="{20d70765-60a2-46a5-b0d0-0b917f91fe21}">
  <ds:schemaRefs/>
</ds:datastoreItem>
</file>

<file path=customXml/itemProps10.xml><?xml version="1.0" encoding="utf-8"?>
<ds:datastoreItem xmlns:ds="http://schemas.openxmlformats.org/officeDocument/2006/customXml" ds:itemID="{dce45415-a61f-40a9-8647-554b0aca395b}">
  <ds:schemaRefs/>
</ds:datastoreItem>
</file>

<file path=customXml/itemProps11.xml><?xml version="1.0" encoding="utf-8"?>
<ds:datastoreItem xmlns:ds="http://schemas.openxmlformats.org/officeDocument/2006/customXml" ds:itemID="{87f238b8-2b7b-48d4-96a6-6dada4375dc2}">
  <ds:schemaRefs/>
</ds:datastoreItem>
</file>

<file path=customXml/itemProps12.xml><?xml version="1.0" encoding="utf-8"?>
<ds:datastoreItem xmlns:ds="http://schemas.openxmlformats.org/officeDocument/2006/customXml" ds:itemID="{b1191dc3-200e-414a-bb6f-74143f072bdc}">
  <ds:schemaRefs/>
</ds:datastoreItem>
</file>

<file path=customXml/itemProps2.xml><?xml version="1.0" encoding="utf-8"?>
<ds:datastoreItem xmlns:ds="http://schemas.openxmlformats.org/officeDocument/2006/customXml" ds:itemID="{34f747cb-d273-4432-b50f-a9f86bab310e}">
  <ds:schemaRefs/>
</ds:datastoreItem>
</file>

<file path=customXml/itemProps3.xml><?xml version="1.0" encoding="utf-8"?>
<ds:datastoreItem xmlns:ds="http://schemas.openxmlformats.org/officeDocument/2006/customXml" ds:itemID="{3a6e4ebc-33fb-416e-aecc-c72c63379706}">
  <ds:schemaRefs/>
</ds:datastoreItem>
</file>

<file path=customXml/itemProps4.xml><?xml version="1.0" encoding="utf-8"?>
<ds:datastoreItem xmlns:ds="http://schemas.openxmlformats.org/officeDocument/2006/customXml" ds:itemID="{9cd47dec-9f01-4908-aca3-69947c24089e}">
  <ds:schemaRefs/>
</ds:datastoreItem>
</file>

<file path=customXml/itemProps5.xml><?xml version="1.0" encoding="utf-8"?>
<ds:datastoreItem xmlns:ds="http://schemas.openxmlformats.org/officeDocument/2006/customXml" ds:itemID="{51682d81-d5bf-4032-939d-ddfae1289c2e}">
  <ds:schemaRefs/>
</ds:datastoreItem>
</file>

<file path=customXml/itemProps6.xml><?xml version="1.0" encoding="utf-8"?>
<ds:datastoreItem xmlns:ds="http://schemas.openxmlformats.org/officeDocument/2006/customXml" ds:itemID="{af3044ec-2dca-403a-9166-68bd73211190}">
  <ds:schemaRefs/>
</ds:datastoreItem>
</file>

<file path=customXml/itemProps7.xml><?xml version="1.0" encoding="utf-8"?>
<ds:datastoreItem xmlns:ds="http://schemas.openxmlformats.org/officeDocument/2006/customXml" ds:itemID="{9b18bee3-7905-4f39-8618-7cb4159f145a}">
  <ds:schemaRefs/>
</ds:datastoreItem>
</file>

<file path=customXml/itemProps8.xml><?xml version="1.0" encoding="utf-8"?>
<ds:datastoreItem xmlns:ds="http://schemas.openxmlformats.org/officeDocument/2006/customXml" ds:itemID="{7a24d362-dc01-4f2b-9d20-af089d083dab}">
  <ds:schemaRefs/>
</ds:datastoreItem>
</file>

<file path=customXml/itemProps9.xml><?xml version="1.0" encoding="utf-8"?>
<ds:datastoreItem xmlns:ds="http://schemas.openxmlformats.org/officeDocument/2006/customXml" ds:itemID="{1795523d-6d2a-42d1-a645-6afe6ece2c2a}">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2024-02-20T15:13:00Z</dcterms:created>
  <dc:creator>hp1</dc:creator>
  <cp:lastModifiedBy>lenovo</cp:lastModifiedBy>
  <dcterms:modified xsi:type="dcterms:W3CDTF">2024-04-15T06:32:38Z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D84D76DAF2FC48D59DAA55BC4A997634</vt:lpwstr>
  </property>
</Properties>
</file>