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hint="eastAsia" w:ascii="黑体" w:hAnsi="Times New Roman" w:eastAsia="黑体"/>
          <w:sz w:val="44"/>
          <w:szCs w:val="44"/>
        </w:rPr>
      </w:pPr>
      <w:bookmarkStart w:id="2" w:name="_GoBack"/>
      <w:bookmarkEnd w:id="2"/>
      <w:r>
        <w:rPr>
          <w:rFonts w:hint="eastAsia" w:ascii="黑体" w:hAnsi="Times New Roman" w:eastAsia="黑体"/>
          <w:sz w:val="44"/>
          <w:szCs w:val="44"/>
        </w:rPr>
        <w:t>青龙满族自治县</w:t>
      </w:r>
    </w:p>
    <w:p>
      <w:pPr>
        <w:spacing w:line="579" w:lineRule="exact"/>
        <w:ind w:firstLine="880" w:firstLineChars="200"/>
        <w:jc w:val="center"/>
        <w:rPr>
          <w:rFonts w:ascii="黑体" w:hAnsi="Times New Roman" w:eastAsia="黑体"/>
          <w:sz w:val="44"/>
          <w:szCs w:val="44"/>
        </w:rPr>
      </w:pPr>
      <w:r>
        <w:rPr>
          <w:rFonts w:hint="eastAsia" w:ascii="黑体" w:hAnsi="Times New Roman" w:eastAsia="黑体"/>
          <w:sz w:val="44"/>
          <w:szCs w:val="44"/>
        </w:rPr>
        <w:t>朱杖子乡</w:t>
      </w:r>
      <w:r>
        <w:rPr>
          <w:rFonts w:ascii="黑体" w:hAnsi="Times New Roman" w:eastAsia="黑体"/>
          <w:sz w:val="44"/>
          <w:szCs w:val="44"/>
        </w:rPr>
        <w:t>2018</w:t>
      </w:r>
      <w:r>
        <w:rPr>
          <w:rFonts w:hint="eastAsia" w:ascii="黑体" w:hAnsi="Times New Roman" w:eastAsia="黑体"/>
          <w:sz w:val="44"/>
          <w:szCs w:val="44"/>
        </w:rPr>
        <w:t>年部门预算信息公开情况说明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按照《中华人民共和国预算法》、《地方预决算公开操作规程》和《河北省预决算公开操作规程实施细则》规定，现将青龙县朱杖子乡</w:t>
      </w:r>
      <w:r>
        <w:rPr>
          <w:rFonts w:ascii="仿宋_GB2312" w:hAnsi="Times New Roman" w:eastAsia="仿宋_GB2312"/>
          <w:sz w:val="32"/>
          <w:szCs w:val="32"/>
        </w:rPr>
        <w:t>2018</w:t>
      </w:r>
      <w:r>
        <w:rPr>
          <w:rFonts w:hint="eastAsia" w:ascii="仿宋_GB2312" w:hAnsi="Times New Roman" w:eastAsia="仿宋_GB2312"/>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0" w:firstLineChars="200"/>
        <w:rPr>
          <w:rFonts w:ascii="方正仿宋_GBK" w:eastAsia="方正仿宋_GBK"/>
          <w:sz w:val="28"/>
        </w:rPr>
      </w:pPr>
      <w:r>
        <w:rPr>
          <w:rFonts w:hint="eastAsia" w:ascii="Times New Roman" w:hAnsi="Times New Roman" w:eastAsia="方正仿宋_GBK"/>
          <w:b/>
          <w:sz w:val="32"/>
          <w:szCs w:val="32"/>
        </w:rPr>
        <w:t>部门职责：</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促进经济发展。围绕“工业强县、钢铁立县、开放活县、和谐兴县”的发展战略</w:t>
      </w:r>
      <w:r>
        <w:rPr>
          <w:rFonts w:ascii="仿宋_GB2312" w:hAnsi="Times New Roman" w:eastAsia="仿宋_GB2312"/>
          <w:sz w:val="32"/>
          <w:szCs w:val="32"/>
        </w:rPr>
        <w:t>,</w:t>
      </w:r>
      <w:r>
        <w:rPr>
          <w:rFonts w:hint="eastAsia" w:ascii="仿宋_GB2312" w:hAnsi="Times New Roman" w:eastAsia="仿宋_GB2312"/>
          <w:sz w:val="32"/>
          <w:szCs w:val="32"/>
        </w:rPr>
        <w:t>科学制定本乡产业发展规划</w:t>
      </w:r>
      <w:r>
        <w:rPr>
          <w:rFonts w:ascii="仿宋_GB2312" w:hAnsi="Times New Roman" w:eastAsia="仿宋_GB2312"/>
          <w:sz w:val="32"/>
          <w:szCs w:val="32"/>
        </w:rPr>
        <w:t>,</w:t>
      </w:r>
      <w:r>
        <w:rPr>
          <w:rFonts w:hint="eastAsia" w:ascii="仿宋_GB2312" w:hAnsi="Times New Roman" w:eastAsia="仿宋_GB2312"/>
          <w:sz w:val="32"/>
          <w:szCs w:val="32"/>
        </w:rPr>
        <w:t>谋划适应乡实际的经济发展模式</w:t>
      </w:r>
      <w:r>
        <w:rPr>
          <w:rFonts w:ascii="仿宋_GB2312" w:hAnsi="Times New Roman" w:eastAsia="仿宋_GB2312"/>
          <w:sz w:val="32"/>
          <w:szCs w:val="32"/>
        </w:rPr>
        <w:t>;</w:t>
      </w:r>
      <w:r>
        <w:rPr>
          <w:rFonts w:hint="eastAsia" w:ascii="仿宋_GB2312" w:hAnsi="Times New Roman" w:eastAsia="仿宋_GB2312"/>
          <w:sz w:val="32"/>
          <w:szCs w:val="32"/>
        </w:rPr>
        <w:t>推进农业结构调整</w:t>
      </w:r>
      <w:r>
        <w:rPr>
          <w:rFonts w:ascii="仿宋_GB2312" w:hAnsi="Times New Roman" w:eastAsia="仿宋_GB2312"/>
          <w:sz w:val="32"/>
          <w:szCs w:val="32"/>
        </w:rPr>
        <w:t>,</w:t>
      </w:r>
      <w:r>
        <w:rPr>
          <w:rFonts w:hint="eastAsia" w:ascii="仿宋_GB2312" w:hAnsi="Times New Roman" w:eastAsia="仿宋_GB2312"/>
          <w:sz w:val="32"/>
          <w:szCs w:val="32"/>
        </w:rPr>
        <w:t>努力提高农业产业化和农民进入市场的组织化水平</w:t>
      </w:r>
      <w:r>
        <w:rPr>
          <w:rFonts w:ascii="仿宋_GB2312" w:hAnsi="Times New Roman" w:eastAsia="仿宋_GB2312"/>
          <w:sz w:val="32"/>
          <w:szCs w:val="32"/>
        </w:rPr>
        <w:t>,</w:t>
      </w:r>
      <w:r>
        <w:rPr>
          <w:rFonts w:hint="eastAsia" w:ascii="仿宋_GB2312" w:hAnsi="Times New Roman" w:eastAsia="仿宋_GB2312"/>
          <w:sz w:val="32"/>
          <w:szCs w:val="32"/>
        </w:rPr>
        <w:t>促进粮食生产稳定发展农民持续增收</w:t>
      </w:r>
      <w:r>
        <w:rPr>
          <w:rFonts w:ascii="仿宋_GB2312" w:hAnsi="Times New Roman" w:eastAsia="仿宋_GB2312"/>
          <w:sz w:val="32"/>
          <w:szCs w:val="32"/>
        </w:rPr>
        <w:t>;</w:t>
      </w:r>
      <w:r>
        <w:rPr>
          <w:rFonts w:hint="eastAsia" w:ascii="仿宋_GB2312" w:hAnsi="Times New Roman" w:eastAsia="仿宋_GB2312"/>
          <w:sz w:val="32"/>
          <w:szCs w:val="32"/>
        </w:rPr>
        <w:t>营造良好的发展环境</w:t>
      </w:r>
      <w:r>
        <w:rPr>
          <w:rFonts w:ascii="仿宋_GB2312" w:hAnsi="Times New Roman" w:eastAsia="仿宋_GB2312"/>
          <w:sz w:val="32"/>
          <w:szCs w:val="32"/>
        </w:rPr>
        <w:t>,</w:t>
      </w:r>
      <w:r>
        <w:rPr>
          <w:rFonts w:hint="eastAsia" w:ascii="仿宋_GB2312" w:hAnsi="Times New Roman" w:eastAsia="仿宋_GB2312"/>
          <w:sz w:val="32"/>
          <w:szCs w:val="32"/>
        </w:rPr>
        <w:t>促进招商引资和项目建设</w:t>
      </w:r>
      <w:r>
        <w:rPr>
          <w:rFonts w:ascii="仿宋_GB2312" w:hAnsi="Times New Roman" w:eastAsia="仿宋_GB2312"/>
          <w:sz w:val="32"/>
          <w:szCs w:val="32"/>
        </w:rPr>
        <w:t>:</w:t>
      </w:r>
      <w:r>
        <w:rPr>
          <w:rFonts w:hint="eastAsia" w:ascii="仿宋_GB2312" w:hAnsi="Times New Roman" w:eastAsia="仿宋_GB2312"/>
          <w:sz w:val="32"/>
          <w:szCs w:val="32"/>
        </w:rPr>
        <w:t>增强农村集体组织经济实力</w:t>
      </w:r>
      <w:r>
        <w:rPr>
          <w:rFonts w:ascii="仿宋_GB2312" w:hAnsi="Times New Roman" w:eastAsia="仿宋_GB2312"/>
          <w:sz w:val="32"/>
          <w:szCs w:val="32"/>
        </w:rPr>
        <w:t>,</w:t>
      </w:r>
      <w:r>
        <w:rPr>
          <w:rFonts w:hint="eastAsia" w:ascii="仿宋_GB2312" w:hAnsi="Times New Roman" w:eastAsia="仿宋_GB2312"/>
          <w:sz w:val="32"/>
          <w:szCs w:val="32"/>
        </w:rPr>
        <w:t>大力发展民营经济</w:t>
      </w:r>
      <w:r>
        <w:rPr>
          <w:rFonts w:ascii="仿宋_GB2312" w:hAnsi="Times New Roman" w:eastAsia="仿宋_GB2312"/>
          <w:sz w:val="32"/>
          <w:szCs w:val="32"/>
        </w:rPr>
        <w:t>,</w:t>
      </w:r>
      <w:r>
        <w:rPr>
          <w:rFonts w:hint="eastAsia" w:ascii="仿宋_GB2312" w:hAnsi="Times New Roman" w:eastAsia="仿宋_GB2312"/>
          <w:sz w:val="32"/>
          <w:szCs w:val="32"/>
        </w:rPr>
        <w:t>培育和发展农民专业合作组织和中介组织</w:t>
      </w:r>
      <w:r>
        <w:rPr>
          <w:rFonts w:ascii="仿宋_GB2312" w:hAnsi="Times New Roman" w:eastAsia="仿宋_GB2312"/>
          <w:sz w:val="32"/>
          <w:szCs w:val="32"/>
        </w:rPr>
        <w:t>,</w:t>
      </w:r>
      <w:r>
        <w:rPr>
          <w:rFonts w:hint="eastAsia" w:ascii="仿宋_GB2312" w:hAnsi="Times New Roman" w:eastAsia="仿宋_GB2312"/>
          <w:sz w:val="32"/>
          <w:szCs w:val="32"/>
        </w:rPr>
        <w:t>壮大第二、第三产业</w:t>
      </w:r>
      <w:r>
        <w:rPr>
          <w:rFonts w:ascii="仿宋_GB2312" w:hAnsi="Times New Roman" w:eastAsia="仿宋_GB2312"/>
          <w:sz w:val="32"/>
          <w:szCs w:val="32"/>
        </w:rPr>
        <w:t>,</w:t>
      </w:r>
      <w:r>
        <w:rPr>
          <w:rFonts w:hint="eastAsia" w:ascii="仿宋_GB2312" w:hAnsi="Times New Roman" w:eastAsia="仿宋_GB2312"/>
          <w:sz w:val="32"/>
          <w:szCs w:val="32"/>
        </w:rPr>
        <w:t>加快城镇化进程。</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二</w:t>
      </w:r>
      <w:r>
        <w:rPr>
          <w:rFonts w:ascii="仿宋_GB2312" w:hAnsi="Times New Roman" w:eastAsia="仿宋_GB2312"/>
          <w:sz w:val="32"/>
          <w:szCs w:val="32"/>
        </w:rPr>
        <w:t>)</w:t>
      </w:r>
      <w:r>
        <w:rPr>
          <w:rFonts w:hint="eastAsia" w:ascii="仿宋_GB2312" w:hAnsi="Times New Roman" w:eastAsia="仿宋_GB2312"/>
          <w:sz w:val="32"/>
          <w:szCs w:val="32"/>
        </w:rPr>
        <w:t>加强社会管理。组织、监督国家基本公共政策的实施</w:t>
      </w:r>
      <w:r>
        <w:rPr>
          <w:rFonts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加强乡村财政资金监管</w:t>
      </w:r>
      <w:r>
        <w:rPr>
          <w:rFonts w:ascii="仿宋_GB2312" w:hAnsi="Times New Roman" w:eastAsia="仿宋_GB2312"/>
          <w:sz w:val="32"/>
          <w:szCs w:val="32"/>
        </w:rPr>
        <w:t>,</w:t>
      </w:r>
      <w:r>
        <w:rPr>
          <w:rFonts w:hint="eastAsia" w:ascii="仿宋_GB2312" w:hAnsi="Times New Roman" w:eastAsia="仿宋_GB2312"/>
          <w:sz w:val="32"/>
          <w:szCs w:val="32"/>
        </w:rPr>
        <w:t>加强义务教育、公共卫生、计划生育乡村建设等社会事务的行政管理</w:t>
      </w:r>
      <w:r>
        <w:rPr>
          <w:rFonts w:ascii="仿宋_GB2312" w:hAnsi="Times New Roman" w:eastAsia="仿宋_GB2312"/>
          <w:sz w:val="32"/>
          <w:szCs w:val="32"/>
        </w:rPr>
        <w:t>,</w:t>
      </w:r>
      <w:r>
        <w:rPr>
          <w:rFonts w:hint="eastAsia" w:ascii="仿宋_GB2312" w:hAnsi="Times New Roman" w:eastAsia="仿宋_GB2312"/>
          <w:sz w:val="32"/>
          <w:szCs w:val="32"/>
        </w:rPr>
        <w:t>促进各项社会事业的发展</w:t>
      </w:r>
      <w:r>
        <w:rPr>
          <w:rFonts w:ascii="仿宋_GB2312" w:hAnsi="Times New Roman" w:eastAsia="仿宋_GB2312"/>
          <w:sz w:val="32"/>
          <w:szCs w:val="32"/>
        </w:rPr>
        <w:t>;</w:t>
      </w:r>
      <w:r>
        <w:rPr>
          <w:rFonts w:hint="eastAsia" w:ascii="仿宋_GB2312" w:hAnsi="Times New Roman" w:eastAsia="仿宋_GB2312"/>
          <w:sz w:val="32"/>
          <w:szCs w:val="32"/>
        </w:rPr>
        <w:t>协助县直有关部门做好国土资源管理、环境保护、动物防疫、减灾救灾等工作</w:t>
      </w:r>
      <w:r>
        <w:rPr>
          <w:rFonts w:ascii="仿宋_GB2312" w:hAnsi="Times New Roman" w:eastAsia="仿宋_GB2312"/>
          <w:sz w:val="32"/>
          <w:szCs w:val="32"/>
        </w:rPr>
        <w:t>;</w:t>
      </w:r>
      <w:r>
        <w:rPr>
          <w:rFonts w:hint="eastAsia" w:ascii="仿宋_GB2312" w:hAnsi="Times New Roman" w:eastAsia="仿宋_GB2312"/>
          <w:sz w:val="32"/>
          <w:szCs w:val="32"/>
        </w:rPr>
        <w:t>保障法律法规赋子公民的经济、政治、文化权利落实公民在选举、决策、管理和监督方面的民主权利</w:t>
      </w:r>
      <w:r>
        <w:rPr>
          <w:rFonts w:ascii="仿宋_GB2312" w:hAnsi="Times New Roman" w:eastAsia="仿宋_GB2312"/>
          <w:sz w:val="32"/>
          <w:szCs w:val="32"/>
        </w:rPr>
        <w:t>,</w:t>
      </w:r>
      <w:r>
        <w:rPr>
          <w:rFonts w:hint="eastAsia" w:ascii="仿宋_GB2312" w:hAnsi="Times New Roman" w:eastAsia="仿宋_GB2312"/>
          <w:sz w:val="32"/>
          <w:szCs w:val="32"/>
        </w:rPr>
        <w:t>依法行政</w:t>
      </w:r>
      <w:r>
        <w:rPr>
          <w:rFonts w:ascii="仿宋_GB2312" w:hAnsi="Times New Roman" w:eastAsia="仿宋_GB2312"/>
          <w:sz w:val="32"/>
          <w:szCs w:val="32"/>
        </w:rPr>
        <w:t>;</w:t>
      </w:r>
      <w:r>
        <w:rPr>
          <w:rFonts w:hint="eastAsia" w:ascii="仿宋_GB2312" w:hAnsi="Times New Roman" w:eastAsia="仿宋_GB2312"/>
          <w:sz w:val="32"/>
          <w:szCs w:val="32"/>
        </w:rPr>
        <w:t>加强农村党组织建设</w:t>
      </w:r>
      <w:r>
        <w:rPr>
          <w:rFonts w:ascii="仿宋_GB2312" w:hAnsi="Times New Roman" w:eastAsia="仿宋_GB2312"/>
          <w:sz w:val="32"/>
          <w:szCs w:val="32"/>
        </w:rPr>
        <w:t>,</w:t>
      </w:r>
      <w:r>
        <w:rPr>
          <w:rFonts w:hint="eastAsia" w:ascii="仿宋_GB2312" w:hAnsi="Times New Roman" w:eastAsia="仿宋_GB2312"/>
          <w:sz w:val="32"/>
          <w:szCs w:val="32"/>
        </w:rPr>
        <w:t>依法推进村民组织自治</w:t>
      </w:r>
      <w:r>
        <w:rPr>
          <w:rFonts w:ascii="仿宋_GB2312" w:hAnsi="Times New Roman" w:eastAsia="仿宋_GB2312"/>
          <w:sz w:val="32"/>
          <w:szCs w:val="32"/>
        </w:rPr>
        <w:t>,</w:t>
      </w:r>
      <w:r>
        <w:rPr>
          <w:rFonts w:hint="eastAsia" w:ascii="仿宋_GB2312" w:hAnsi="Times New Roman" w:eastAsia="仿宋_GB2312"/>
          <w:sz w:val="32"/>
          <w:szCs w:val="32"/>
        </w:rPr>
        <w:t>加强农村宣传文化工作</w:t>
      </w:r>
      <w:r>
        <w:rPr>
          <w:rFonts w:ascii="仿宋_GB2312" w:hAnsi="Times New Roman" w:eastAsia="仿宋_GB2312"/>
          <w:sz w:val="32"/>
          <w:szCs w:val="32"/>
        </w:rPr>
        <w:t>,</w:t>
      </w:r>
      <w:r>
        <w:rPr>
          <w:rFonts w:hint="eastAsia" w:ascii="仿宋_GB2312" w:hAnsi="Times New Roman" w:eastAsia="仿宋_GB2312"/>
          <w:sz w:val="32"/>
          <w:szCs w:val="32"/>
        </w:rPr>
        <w:t>抓好农村的思想政治建设和精神文明建设</w:t>
      </w:r>
      <w:r>
        <w:rPr>
          <w:rFonts w:ascii="仿宋_GB2312" w:hAnsi="Times New Roman" w:eastAsia="仿宋_GB2312"/>
          <w:sz w:val="32"/>
          <w:szCs w:val="32"/>
        </w:rPr>
        <w:t>;</w:t>
      </w:r>
      <w:r>
        <w:rPr>
          <w:rFonts w:hint="eastAsia" w:ascii="仿宋_GB2312" w:hAnsi="Times New Roman" w:eastAsia="仿宋_GB2312"/>
          <w:sz w:val="32"/>
          <w:szCs w:val="32"/>
        </w:rPr>
        <w:t>制定文态村建设和构建和谐社会的相关措施</w:t>
      </w:r>
      <w:r>
        <w:rPr>
          <w:rFonts w:ascii="仿宋_GB2312" w:hAnsi="Times New Roman" w:eastAsia="仿宋_GB2312"/>
          <w:sz w:val="32"/>
          <w:szCs w:val="32"/>
        </w:rPr>
        <w:t>,</w:t>
      </w:r>
      <w:r>
        <w:rPr>
          <w:rFonts w:hint="eastAsia" w:ascii="仿宋_GB2312" w:hAnsi="Times New Roman" w:eastAsia="仿宋_GB2312"/>
          <w:sz w:val="32"/>
          <w:szCs w:val="32"/>
        </w:rPr>
        <w:t>抓好组织实施。</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三</w:t>
      </w:r>
      <w:r>
        <w:rPr>
          <w:rFonts w:ascii="仿宋_GB2312" w:hAnsi="Times New Roman" w:eastAsia="仿宋_GB2312"/>
          <w:sz w:val="32"/>
          <w:szCs w:val="32"/>
        </w:rPr>
        <w:t>)</w:t>
      </w:r>
      <w:r>
        <w:rPr>
          <w:rFonts w:hint="eastAsia" w:ascii="仿宋_GB2312" w:hAnsi="Times New Roman" w:eastAsia="仿宋_GB2312"/>
          <w:sz w:val="32"/>
          <w:szCs w:val="32"/>
        </w:rPr>
        <w:t>提供公共服务。</w:t>
      </w:r>
      <w:r>
        <w:rPr>
          <w:rFonts w:ascii="仿宋_GB2312" w:hAnsi="Times New Roman" w:eastAsia="仿宋_GB2312"/>
          <w:sz w:val="32"/>
          <w:szCs w:val="32"/>
        </w:rPr>
        <w:t>1</w:t>
      </w:r>
      <w:r>
        <w:rPr>
          <w:rFonts w:hint="eastAsia" w:ascii="仿宋_GB2312" w:hAnsi="Times New Roman" w:eastAsia="仿宋_GB2312"/>
          <w:sz w:val="32"/>
          <w:szCs w:val="32"/>
        </w:rPr>
        <w:t>、生产保障。提供水利灌溉、道路运输、电力供应、农技推广、病虫害防治等生产性公共产品</w:t>
      </w:r>
      <w:r>
        <w:rPr>
          <w:rFonts w:ascii="仿宋_GB2312" w:hAnsi="Times New Roman" w:eastAsia="仿宋_GB2312"/>
          <w:sz w:val="32"/>
          <w:szCs w:val="32"/>
        </w:rPr>
        <w:t>;</w:t>
      </w:r>
      <w:r>
        <w:rPr>
          <w:rFonts w:hint="eastAsia" w:ascii="仿宋_GB2312" w:hAnsi="Times New Roman" w:eastAsia="仿宋_GB2312"/>
          <w:sz w:val="32"/>
          <w:szCs w:val="32"/>
        </w:rPr>
        <w:t>教育保障。协助教育部门普及九年义务制教育</w:t>
      </w:r>
      <w:r>
        <w:rPr>
          <w:rFonts w:ascii="仿宋_GB2312" w:hAnsi="Times New Roman" w:eastAsia="仿宋_GB2312"/>
          <w:sz w:val="32"/>
          <w:szCs w:val="32"/>
        </w:rPr>
        <w:t>,</w:t>
      </w:r>
      <w:r>
        <w:rPr>
          <w:rFonts w:hint="eastAsia" w:ascii="仿宋_GB2312" w:hAnsi="Times New Roman" w:eastAsia="仿宋_GB2312"/>
          <w:sz w:val="32"/>
          <w:szCs w:val="32"/>
        </w:rPr>
        <w:t>加强对农村劳动力的职业培训</w:t>
      </w:r>
      <w:r>
        <w:rPr>
          <w:rFonts w:ascii="仿宋_GB2312" w:hAnsi="Times New Roman" w:eastAsia="仿宋_GB2312"/>
          <w:sz w:val="32"/>
          <w:szCs w:val="32"/>
        </w:rPr>
        <w:t>,</w:t>
      </w:r>
      <w:r>
        <w:rPr>
          <w:rFonts w:hint="eastAsia" w:ascii="仿宋_GB2312" w:hAnsi="Times New Roman" w:eastAsia="仿宋_GB2312"/>
          <w:sz w:val="32"/>
          <w:szCs w:val="32"/>
        </w:rPr>
        <w:t>提高农民的科学文化素质和就业本领</w:t>
      </w:r>
      <w:r>
        <w:rPr>
          <w:rFonts w:ascii="仿宋_GB2312" w:hAnsi="Times New Roman" w:eastAsia="仿宋_GB2312"/>
          <w:sz w:val="32"/>
          <w:szCs w:val="32"/>
        </w:rPr>
        <w:t>;3</w:t>
      </w:r>
      <w:r>
        <w:rPr>
          <w:rFonts w:hint="eastAsia" w:ascii="仿宋_GB2312" w:hAnsi="Times New Roman" w:eastAsia="仿宋_GB2312"/>
          <w:sz w:val="32"/>
          <w:szCs w:val="32"/>
        </w:rPr>
        <w:t>、医疗保障。农村医疗设施、医疗手段的完善和提高</w:t>
      </w:r>
      <w:r>
        <w:rPr>
          <w:rFonts w:ascii="仿宋_GB2312" w:hAnsi="Times New Roman" w:eastAsia="仿宋_GB2312"/>
          <w:sz w:val="32"/>
          <w:szCs w:val="32"/>
        </w:rPr>
        <w:t>,</w:t>
      </w:r>
      <w:r>
        <w:rPr>
          <w:rFonts w:hint="eastAsia" w:ascii="仿宋_GB2312" w:hAnsi="Times New Roman" w:eastAsia="仿宋_GB2312"/>
          <w:sz w:val="32"/>
          <w:szCs w:val="32"/>
        </w:rPr>
        <w:t>农村医疗保险制度的建立和落实</w:t>
      </w:r>
      <w:r>
        <w:rPr>
          <w:rFonts w:ascii="仿宋_GB2312" w:hAnsi="Times New Roman" w:eastAsia="仿宋_GB2312"/>
          <w:sz w:val="32"/>
          <w:szCs w:val="32"/>
        </w:rPr>
        <w:t>;4</w:t>
      </w:r>
      <w:r>
        <w:rPr>
          <w:rFonts w:hint="eastAsia" w:ascii="仿宋_GB2312" w:hAnsi="Times New Roman" w:eastAsia="仿宋_GB2312"/>
          <w:sz w:val="32"/>
          <w:szCs w:val="32"/>
        </w:rPr>
        <w:t>、养老保障。福利院、敬老院的建设</w:t>
      </w:r>
      <w:r>
        <w:rPr>
          <w:rFonts w:ascii="仿宋_GB2312" w:hAnsi="Times New Roman" w:eastAsia="仿宋_GB2312"/>
          <w:sz w:val="32"/>
          <w:szCs w:val="32"/>
        </w:rPr>
        <w:t>,</w:t>
      </w:r>
      <w:r>
        <w:rPr>
          <w:rFonts w:hint="eastAsia" w:ascii="仿宋_GB2312" w:hAnsi="Times New Roman" w:eastAsia="仿宋_GB2312"/>
          <w:sz w:val="32"/>
          <w:szCs w:val="32"/>
        </w:rPr>
        <w:t>农村养老保险制度的推行</w:t>
      </w:r>
      <w:r>
        <w:rPr>
          <w:rFonts w:ascii="仿宋_GB2312" w:hAnsi="Times New Roman" w:eastAsia="仿宋_GB2312"/>
          <w:sz w:val="32"/>
          <w:szCs w:val="32"/>
        </w:rPr>
        <w:t>;5</w:t>
      </w:r>
      <w:r>
        <w:rPr>
          <w:rFonts w:hint="eastAsia" w:ascii="仿宋_GB2312" w:hAnsi="Times New Roman" w:eastAsia="仿宋_GB2312"/>
          <w:sz w:val="32"/>
          <w:szCs w:val="32"/>
        </w:rPr>
        <w:t>、生活保障。建设乡村社会各种生活基础设施</w:t>
      </w:r>
      <w:r>
        <w:rPr>
          <w:rFonts w:ascii="仿宋_GB2312" w:hAnsi="Times New Roman" w:eastAsia="仿宋_GB2312"/>
          <w:sz w:val="32"/>
          <w:szCs w:val="32"/>
        </w:rPr>
        <w:t>,</w:t>
      </w:r>
      <w:r>
        <w:rPr>
          <w:rFonts w:hint="eastAsia" w:ascii="仿宋_GB2312" w:hAnsi="Times New Roman" w:eastAsia="仿宋_GB2312"/>
          <w:sz w:val="32"/>
          <w:szCs w:val="32"/>
        </w:rPr>
        <w:t>建立农村特困户的救助制度和救助体系</w:t>
      </w:r>
      <w:r>
        <w:rPr>
          <w:rFonts w:ascii="仿宋_GB2312" w:hAnsi="Times New Roman" w:eastAsia="仿宋_GB2312"/>
          <w:sz w:val="32"/>
          <w:szCs w:val="32"/>
        </w:rPr>
        <w:t>;6</w:t>
      </w:r>
      <w:r>
        <w:rPr>
          <w:rFonts w:hint="eastAsia" w:ascii="仿宋_GB2312" w:hAnsi="Times New Roman" w:eastAsia="仿宋_GB2312"/>
          <w:sz w:val="32"/>
          <w:szCs w:val="32"/>
        </w:rPr>
        <w:t>、生育保障，为控制人口数量、提高人口素质和生殖健康提供各种优质服务</w:t>
      </w:r>
    </w:p>
    <w:p>
      <w:pPr>
        <w:ind w:firstLine="640" w:firstLineChars="200"/>
        <w:rPr>
          <w:rFonts w:ascii="方正仿宋_GBK" w:hAnsi="Times New Roman" w:eastAsia="方正仿宋_GBK"/>
          <w:b/>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四</w:t>
      </w:r>
      <w:r>
        <w:rPr>
          <w:rFonts w:ascii="仿宋_GB2312" w:hAnsi="Times New Roman" w:eastAsia="仿宋_GB2312"/>
          <w:sz w:val="32"/>
          <w:szCs w:val="32"/>
        </w:rPr>
        <w:t>)</w:t>
      </w:r>
      <w:r>
        <w:rPr>
          <w:rFonts w:hint="eastAsia" w:ascii="仿宋_GB2312" w:hAnsi="Times New Roman" w:eastAsia="仿宋_GB2312"/>
          <w:sz w:val="32"/>
          <w:szCs w:val="32"/>
        </w:rPr>
        <w:t>维护农村稳定。贯彻执行国家法律法规和政策</w:t>
      </w:r>
      <w:r>
        <w:rPr>
          <w:rFonts w:ascii="仿宋_GB2312" w:hAnsi="Times New Roman" w:eastAsia="仿宋_GB2312"/>
          <w:sz w:val="32"/>
          <w:szCs w:val="32"/>
        </w:rPr>
        <w:t>,</w:t>
      </w:r>
      <w:r>
        <w:rPr>
          <w:rFonts w:hint="eastAsia" w:ascii="仿宋_GB2312" w:hAnsi="Times New Roman" w:eastAsia="仿宋_GB2312"/>
          <w:sz w:val="32"/>
          <w:szCs w:val="32"/>
        </w:rPr>
        <w:t>增</w:t>
      </w:r>
      <w:r>
        <w:rPr>
          <w:rFonts w:ascii="仿宋_GB2312" w:hAnsi="Times New Roman" w:eastAsia="仿宋_GB2312"/>
          <w:sz w:val="32"/>
          <w:szCs w:val="32"/>
        </w:rPr>
        <w:t>!</w:t>
      </w:r>
      <w:r>
        <w:rPr>
          <w:rFonts w:hint="eastAsia" w:ascii="仿宋_GB2312" w:hAnsi="Times New Roman" w:eastAsia="仿宋_GB2312"/>
          <w:sz w:val="32"/>
          <w:szCs w:val="32"/>
        </w:rPr>
        <w:t>强农民法律意识</w:t>
      </w:r>
      <w:r>
        <w:rPr>
          <w:rFonts w:ascii="仿宋_GB2312" w:hAnsi="Times New Roman" w:eastAsia="仿宋_GB2312"/>
          <w:sz w:val="32"/>
          <w:szCs w:val="32"/>
        </w:rPr>
        <w:t>,</w:t>
      </w:r>
      <w:r>
        <w:rPr>
          <w:rFonts w:hint="eastAsia" w:ascii="仿宋_GB2312" w:hAnsi="Times New Roman" w:eastAsia="仿宋_GB2312"/>
          <w:sz w:val="32"/>
          <w:szCs w:val="32"/>
        </w:rPr>
        <w:t>教育农民知法、懂法、守法</w:t>
      </w:r>
      <w:r>
        <w:rPr>
          <w:rFonts w:ascii="仿宋_GB2312" w:hAnsi="Times New Roman" w:eastAsia="仿宋_GB2312"/>
          <w:sz w:val="32"/>
          <w:szCs w:val="32"/>
        </w:rPr>
        <w:t>;</w:t>
      </w:r>
      <w:r>
        <w:rPr>
          <w:rFonts w:hint="eastAsia" w:ascii="仿宋_GB2312" w:hAnsi="Times New Roman" w:eastAsia="仿宋_GB2312"/>
          <w:sz w:val="32"/>
          <w:szCs w:val="32"/>
        </w:rPr>
        <w:t>建立完善协调联动机制</w:t>
      </w:r>
      <w:r>
        <w:rPr>
          <w:rFonts w:ascii="仿宋_GB2312" w:hAnsi="Times New Roman" w:eastAsia="仿宋_GB2312"/>
          <w:sz w:val="32"/>
          <w:szCs w:val="32"/>
        </w:rPr>
        <w:t>,</w:t>
      </w:r>
      <w:r>
        <w:rPr>
          <w:rFonts w:hint="eastAsia" w:ascii="仿宋_GB2312" w:hAnsi="Times New Roman" w:eastAsia="仿宋_GB2312"/>
          <w:sz w:val="32"/>
          <w:szCs w:val="32"/>
        </w:rPr>
        <w:t>搞好农村矛盾纠纷排查调处</w:t>
      </w:r>
      <w:r>
        <w:rPr>
          <w:rFonts w:ascii="仿宋_GB2312" w:hAnsi="Times New Roman" w:eastAsia="仿宋_GB2312"/>
          <w:sz w:val="32"/>
          <w:szCs w:val="32"/>
        </w:rPr>
        <w:t>,</w:t>
      </w:r>
      <w:r>
        <w:rPr>
          <w:rFonts w:hint="eastAsia" w:ascii="仿宋_GB2312" w:hAnsi="Times New Roman" w:eastAsia="仿宋_GB2312"/>
          <w:sz w:val="32"/>
          <w:szCs w:val="32"/>
        </w:rPr>
        <w:t>加强社会治安综合治理</w:t>
      </w:r>
      <w:r>
        <w:rPr>
          <w:rFonts w:ascii="仿宋_GB2312" w:hAnsi="Times New Roman" w:eastAsia="仿宋_GB2312"/>
          <w:sz w:val="32"/>
          <w:szCs w:val="32"/>
        </w:rPr>
        <w:t>,</w:t>
      </w:r>
      <w:r>
        <w:rPr>
          <w:rFonts w:hint="eastAsia" w:ascii="仿宋_GB2312" w:hAnsi="Times New Roman" w:eastAsia="仿宋_GB2312"/>
          <w:sz w:val="32"/>
          <w:szCs w:val="32"/>
        </w:rPr>
        <w:t>维护社会安全秩序</w:t>
      </w:r>
      <w:r>
        <w:rPr>
          <w:rFonts w:ascii="仿宋_GB2312" w:hAnsi="Times New Roman" w:eastAsia="仿宋_GB2312"/>
          <w:sz w:val="32"/>
          <w:szCs w:val="32"/>
        </w:rPr>
        <w:t>;</w:t>
      </w:r>
      <w:r>
        <w:rPr>
          <w:rFonts w:hint="eastAsia" w:ascii="仿宋_GB2312" w:hAnsi="Times New Roman" w:eastAsia="仿宋_GB2312"/>
          <w:sz w:val="32"/>
          <w:szCs w:val="32"/>
        </w:rPr>
        <w:t>妥善处理突发性、群体性事件</w:t>
      </w:r>
      <w:r>
        <w:rPr>
          <w:rFonts w:ascii="仿宋_GB2312" w:hAnsi="Times New Roman" w:eastAsia="仿宋_GB2312"/>
          <w:sz w:val="32"/>
          <w:szCs w:val="32"/>
        </w:rPr>
        <w:t>,</w:t>
      </w:r>
      <w:r>
        <w:rPr>
          <w:rFonts w:hint="eastAsia" w:ascii="仿宋_GB2312" w:hAnsi="Times New Roman" w:eastAsia="仿宋_GB2312"/>
          <w:sz w:val="32"/>
          <w:szCs w:val="32"/>
        </w:rPr>
        <w:t>协助司法机关打击各类刑事犯罪活动</w:t>
      </w:r>
      <w:r>
        <w:rPr>
          <w:rFonts w:ascii="仿宋_GB2312" w:hAnsi="Times New Roman" w:eastAsia="仿宋_GB2312"/>
          <w:sz w:val="32"/>
          <w:szCs w:val="32"/>
        </w:rPr>
        <w:t>;</w:t>
      </w:r>
      <w:r>
        <w:rPr>
          <w:rFonts w:hint="eastAsia" w:ascii="仿宋_GB2312" w:hAnsi="Times New Roman" w:eastAsia="仿宋_GB2312"/>
          <w:sz w:val="32"/>
          <w:szCs w:val="32"/>
        </w:rPr>
        <w:t>保护社会公正</w:t>
      </w:r>
      <w:r>
        <w:rPr>
          <w:rFonts w:ascii="仿宋_GB2312" w:hAnsi="Times New Roman" w:eastAsia="仿宋_GB2312"/>
          <w:sz w:val="32"/>
          <w:szCs w:val="32"/>
        </w:rPr>
        <w:t>,</w:t>
      </w:r>
      <w:r>
        <w:rPr>
          <w:rFonts w:hint="eastAsia" w:ascii="仿宋_GB2312" w:hAnsi="Times New Roman" w:eastAsia="仿宋_GB2312"/>
          <w:sz w:val="32"/>
          <w:szCs w:val="32"/>
        </w:rPr>
        <w:t>维护社会秩序和社会稳定。</w:t>
      </w:r>
      <w:r>
        <w:rPr>
          <w:rFonts w:hint="eastAsia" w:ascii="方正仿宋_GBK" w:hAnsi="Times New Roman" w:eastAsia="方正仿宋_GBK"/>
          <w:b/>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134"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27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90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青龙满族自治县朱杖子乡人民政府</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朱杖子乡公共事务服务站</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朱杖子乡农业综合服务站</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p>
        </w:tc>
      </w:tr>
    </w:tbl>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按照预算管理有关规定，目前我县部门预算的编制实行综合预算制度，即全部收入和支出都反映在预算中。朱杖子乡机关及所属事业单位的收支包含在部门预算中。</w:t>
      </w:r>
    </w:p>
    <w:p>
      <w:pPr>
        <w:ind w:firstLine="640"/>
        <w:rPr>
          <w:rFonts w:ascii="仿宋_GB2312" w:hAnsi="Times New Roman" w:eastAsia="仿宋_GB2312"/>
          <w:b/>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2018</w:t>
      </w:r>
      <w:r>
        <w:rPr>
          <w:rFonts w:hint="eastAsia" w:ascii="仿宋_GB2312" w:hAnsi="Times New Roman" w:eastAsia="仿宋_GB2312"/>
          <w:sz w:val="32"/>
          <w:szCs w:val="32"/>
        </w:rPr>
        <w:t>年预算收入</w:t>
      </w:r>
      <w:r>
        <w:rPr>
          <w:rFonts w:ascii="仿宋_GB2312" w:hAnsi="Times New Roman" w:eastAsia="仿宋_GB2312"/>
          <w:sz w:val="32"/>
          <w:szCs w:val="32"/>
        </w:rPr>
        <w:t>649.37</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649.37</w:t>
      </w:r>
      <w:r>
        <w:rPr>
          <w:rFonts w:hint="eastAsia" w:ascii="仿宋_GB2312" w:hAnsi="Times New Roman" w:eastAsia="仿宋_GB2312"/>
          <w:sz w:val="32"/>
          <w:szCs w:val="32"/>
        </w:rPr>
        <w:t>万元，基金预算收入</w:t>
      </w:r>
      <w:r>
        <w:rPr>
          <w:rFonts w:ascii="仿宋_GB2312" w:hAnsi="Times New Roman" w:eastAsia="仿宋_GB2312"/>
          <w:sz w:val="32"/>
          <w:szCs w:val="32"/>
        </w:rPr>
        <w:t>0</w:t>
      </w:r>
      <w:r>
        <w:rPr>
          <w:rFonts w:hint="eastAsia" w:ascii="仿宋_GB2312" w:hAnsi="Times New Roman" w:eastAsia="仿宋_GB2312"/>
          <w:sz w:val="32"/>
          <w:szCs w:val="32"/>
        </w:rPr>
        <w:t>万元，财政专户核拨收入</w:t>
      </w:r>
      <w:r>
        <w:rPr>
          <w:rFonts w:ascii="仿宋_GB2312" w:hAnsi="Times New Roman" w:eastAsia="仿宋_GB2312"/>
          <w:sz w:val="32"/>
          <w:szCs w:val="32"/>
        </w:rPr>
        <w:t>0</w:t>
      </w:r>
      <w:r>
        <w:rPr>
          <w:rFonts w:hint="eastAsia" w:ascii="仿宋_GB2312" w:hAnsi="Times New Roman" w:eastAsia="仿宋_GB2312"/>
          <w:sz w:val="32"/>
          <w:szCs w:val="32"/>
        </w:rPr>
        <w:t>万元，国有资本经营收入</w:t>
      </w:r>
      <w:r>
        <w:rPr>
          <w:rFonts w:ascii="仿宋_GB2312" w:hAnsi="Times New Roman" w:eastAsia="仿宋_GB2312"/>
          <w:sz w:val="32"/>
          <w:szCs w:val="32"/>
        </w:rPr>
        <w:t>0</w:t>
      </w:r>
      <w:r>
        <w:rPr>
          <w:rFonts w:hint="eastAsia" w:ascii="仿宋_GB2312" w:hAnsi="Times New Roman" w:eastAsia="仿宋_GB2312"/>
          <w:sz w:val="32"/>
          <w:szCs w:val="32"/>
        </w:rPr>
        <w:t>万元，其他来源收入</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仿宋_GB2312" w:hAnsi="Times New Roman" w:eastAsia="仿宋_GB2312"/>
          <w:b/>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收支预算总表支出栏、基本支出表、项目支出表按经济分类和支出功能分类科目编制，反映朱杖子乡年度部门预算中支出预算的总体情况。</w:t>
      </w:r>
      <w:r>
        <w:rPr>
          <w:rFonts w:ascii="仿宋_GB2312" w:hAnsi="Times New Roman" w:eastAsia="仿宋_GB2312"/>
          <w:sz w:val="32"/>
          <w:szCs w:val="32"/>
        </w:rPr>
        <w:t>2018</w:t>
      </w:r>
      <w:r>
        <w:rPr>
          <w:rFonts w:hint="eastAsia" w:ascii="仿宋_GB2312" w:hAnsi="Times New Roman" w:eastAsia="仿宋_GB2312"/>
          <w:sz w:val="32"/>
          <w:szCs w:val="32"/>
        </w:rPr>
        <w:t>年支出预算</w:t>
      </w:r>
      <w:r>
        <w:rPr>
          <w:rFonts w:ascii="仿宋_GB2312" w:hAnsi="Times New Roman" w:eastAsia="仿宋_GB2312"/>
          <w:sz w:val="32"/>
          <w:szCs w:val="32"/>
        </w:rPr>
        <w:t>649.37</w:t>
      </w:r>
      <w:r>
        <w:rPr>
          <w:rFonts w:hint="eastAsia" w:ascii="仿宋_GB2312" w:hAnsi="Times New Roman" w:eastAsia="仿宋_GB2312"/>
          <w:sz w:val="32"/>
          <w:szCs w:val="32"/>
        </w:rPr>
        <w:t>万元，其中基本支出</w:t>
      </w:r>
      <w:r>
        <w:rPr>
          <w:rFonts w:ascii="仿宋_GB2312" w:hAnsi="Times New Roman" w:eastAsia="仿宋_GB2312"/>
          <w:sz w:val="32"/>
          <w:szCs w:val="32"/>
        </w:rPr>
        <w:t>600.96</w:t>
      </w:r>
      <w:r>
        <w:rPr>
          <w:rFonts w:hint="eastAsia" w:ascii="仿宋_GB2312" w:hAnsi="Times New Roman" w:eastAsia="仿宋_GB2312"/>
          <w:sz w:val="32"/>
          <w:szCs w:val="32"/>
        </w:rPr>
        <w:t>万元，包括人员经费</w:t>
      </w:r>
      <w:r>
        <w:rPr>
          <w:rFonts w:ascii="仿宋_GB2312" w:hAnsi="Times New Roman" w:eastAsia="仿宋_GB2312"/>
          <w:sz w:val="32"/>
          <w:szCs w:val="32"/>
        </w:rPr>
        <w:t>560.36</w:t>
      </w:r>
      <w:r>
        <w:rPr>
          <w:rFonts w:hint="eastAsia" w:ascii="仿宋_GB2312" w:hAnsi="Times New Roman" w:eastAsia="仿宋_GB2312"/>
          <w:sz w:val="32"/>
          <w:szCs w:val="32"/>
        </w:rPr>
        <w:t>万元和日常公用经费</w:t>
      </w:r>
      <w:r>
        <w:rPr>
          <w:rFonts w:ascii="仿宋_GB2312" w:hAnsi="Times New Roman" w:eastAsia="仿宋_GB2312"/>
          <w:sz w:val="32"/>
          <w:szCs w:val="32"/>
        </w:rPr>
        <w:t>40.6</w:t>
      </w:r>
      <w:r>
        <w:rPr>
          <w:rFonts w:hint="eastAsia" w:ascii="仿宋_GB2312" w:hAnsi="Times New Roman" w:eastAsia="仿宋_GB2312"/>
          <w:sz w:val="32"/>
          <w:szCs w:val="32"/>
        </w:rPr>
        <w:t>万元；项目支出</w:t>
      </w:r>
      <w:r>
        <w:rPr>
          <w:rFonts w:ascii="仿宋_GB2312" w:hAnsi="Times New Roman" w:eastAsia="仿宋_GB2312"/>
          <w:sz w:val="32"/>
          <w:szCs w:val="32"/>
        </w:rPr>
        <w:t>48.41</w:t>
      </w:r>
      <w:r>
        <w:rPr>
          <w:rFonts w:hint="eastAsia" w:ascii="仿宋_GB2312" w:hAnsi="Times New Roman" w:eastAsia="仿宋_GB2312"/>
          <w:sz w:val="32"/>
          <w:szCs w:val="32"/>
        </w:rPr>
        <w:t>万元，包括本级支出和对下补助支出，主要为人大事务、信访事务、团委经费、扶贫项目、防火防汛、燃炉改造等。</w:t>
      </w:r>
    </w:p>
    <w:p>
      <w:pPr>
        <w:ind w:firstLine="640"/>
        <w:rPr>
          <w:rFonts w:ascii="仿宋_GB2312" w:hAnsi="Times New Roman" w:eastAsia="仿宋_GB2312"/>
          <w:b/>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、比上年增减情况</w:t>
      </w:r>
    </w:p>
    <w:p>
      <w:pPr>
        <w:ind w:firstLine="640"/>
        <w:rPr>
          <w:rFonts w:ascii="仿宋_GB2312" w:hAnsi="Times New Roman" w:eastAsia="仿宋_GB2312"/>
          <w:sz w:val="32"/>
          <w:szCs w:val="32"/>
        </w:rPr>
      </w:pPr>
      <w:r>
        <w:rPr>
          <w:rFonts w:ascii="仿宋_GB2312" w:hAnsi="Times New Roman" w:eastAsia="仿宋_GB2312"/>
          <w:sz w:val="32"/>
          <w:szCs w:val="32"/>
        </w:rPr>
        <w:t>2018</w:t>
      </w:r>
      <w:r>
        <w:rPr>
          <w:rFonts w:hint="eastAsia" w:ascii="仿宋_GB2312" w:hAnsi="Times New Roman" w:eastAsia="仿宋_GB2312"/>
          <w:sz w:val="32"/>
          <w:szCs w:val="32"/>
        </w:rPr>
        <w:t>年预算收支安排</w:t>
      </w:r>
      <w:r>
        <w:rPr>
          <w:rFonts w:ascii="仿宋_GB2312" w:hAnsi="Times New Roman" w:eastAsia="仿宋_GB2312"/>
          <w:sz w:val="32"/>
          <w:szCs w:val="32"/>
        </w:rPr>
        <w:t>649.37</w:t>
      </w:r>
      <w:r>
        <w:rPr>
          <w:rFonts w:hint="eastAsia" w:ascii="仿宋_GB2312" w:hAnsi="Times New Roman" w:eastAsia="仿宋_GB2312"/>
          <w:sz w:val="32"/>
          <w:szCs w:val="32"/>
        </w:rPr>
        <w:t>万元，较</w:t>
      </w:r>
      <w:r>
        <w:rPr>
          <w:rFonts w:ascii="仿宋_GB2312" w:hAnsi="Times New Roman" w:eastAsia="仿宋_GB2312"/>
          <w:sz w:val="32"/>
          <w:szCs w:val="32"/>
        </w:rPr>
        <w:t>2017</w:t>
      </w:r>
      <w:r>
        <w:rPr>
          <w:rFonts w:hint="eastAsia" w:ascii="仿宋_GB2312" w:hAnsi="Times New Roman" w:eastAsia="仿宋_GB2312"/>
          <w:sz w:val="32"/>
          <w:szCs w:val="32"/>
        </w:rPr>
        <w:t>年预算增加</w:t>
      </w:r>
      <w:r>
        <w:rPr>
          <w:rFonts w:ascii="仿宋_GB2312" w:hAnsi="Times New Roman" w:eastAsia="仿宋_GB2312"/>
          <w:sz w:val="32"/>
          <w:szCs w:val="32"/>
        </w:rPr>
        <w:t>329.3</w:t>
      </w:r>
      <w:r>
        <w:rPr>
          <w:rFonts w:hint="eastAsia" w:ascii="仿宋_GB2312" w:hAnsi="Times New Roman" w:eastAsia="仿宋_GB2312"/>
          <w:sz w:val="32"/>
          <w:szCs w:val="32"/>
        </w:rPr>
        <w:t>万元，其中：基本支出增加</w:t>
      </w:r>
      <w:r>
        <w:rPr>
          <w:rFonts w:ascii="仿宋_GB2312" w:hAnsi="Times New Roman" w:eastAsia="仿宋_GB2312"/>
          <w:sz w:val="32"/>
          <w:szCs w:val="32"/>
        </w:rPr>
        <w:t>328.91</w:t>
      </w:r>
      <w:r>
        <w:rPr>
          <w:rFonts w:hint="eastAsia" w:ascii="仿宋_GB2312" w:hAnsi="Times New Roman" w:eastAsia="仿宋_GB2312"/>
          <w:sz w:val="32"/>
          <w:szCs w:val="32"/>
        </w:rPr>
        <w:t>万元，主要为增加人员经费支出；项目支出增加</w:t>
      </w:r>
      <w:r>
        <w:rPr>
          <w:rFonts w:ascii="仿宋_GB2312" w:hAnsi="Times New Roman" w:eastAsia="仿宋_GB2312"/>
          <w:sz w:val="32"/>
          <w:szCs w:val="32"/>
        </w:rPr>
        <w:t>0.39</w:t>
      </w:r>
      <w:r>
        <w:rPr>
          <w:rFonts w:hint="eastAsia" w:ascii="仿宋_GB2312" w:hAnsi="Times New Roman" w:eastAsia="仿宋_GB2312"/>
          <w:sz w:val="32"/>
          <w:szCs w:val="32"/>
        </w:rPr>
        <w:t>万元，主要增加扶贫项目资金。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tabs>
          <w:tab w:val="left" w:pos="11490"/>
        </w:tabs>
        <w:ind w:firstLine="640" w:firstLineChars="200"/>
        <w:rPr>
          <w:rFonts w:hint="eastAsia" w:ascii="仿宋_GB2312" w:hAnsi="Times New Roman" w:eastAsia="仿宋_GB2312"/>
          <w:sz w:val="32"/>
          <w:szCs w:val="32"/>
          <w:lang w:val="en-US" w:eastAsia="zh-CN"/>
        </w:rPr>
      </w:pPr>
      <w:r>
        <w:rPr>
          <w:rFonts w:ascii="仿宋_GB2312" w:hAnsi="Times New Roman" w:eastAsia="仿宋_GB2312"/>
          <w:sz w:val="32"/>
          <w:szCs w:val="32"/>
        </w:rPr>
        <w:t>2018</w:t>
      </w:r>
      <w:r>
        <w:rPr>
          <w:rFonts w:hint="eastAsia" w:ascii="仿宋_GB2312" w:hAnsi="Times New Roman" w:eastAsia="仿宋_GB2312"/>
          <w:sz w:val="32"/>
          <w:szCs w:val="32"/>
        </w:rPr>
        <w:t>年，我部门机关运行经费共计安排</w:t>
      </w:r>
      <w:r>
        <w:rPr>
          <w:rFonts w:ascii="仿宋_GB2312" w:hAnsi="Times New Roman" w:eastAsia="仿宋_GB2312"/>
          <w:sz w:val="32"/>
          <w:szCs w:val="32"/>
        </w:rPr>
        <w:t>40.6</w:t>
      </w:r>
      <w:r>
        <w:rPr>
          <w:rFonts w:hint="eastAsia" w:ascii="仿宋_GB2312" w:hAnsi="Times New Roman" w:eastAsia="仿宋_GB2312"/>
          <w:sz w:val="32"/>
          <w:szCs w:val="32"/>
        </w:rPr>
        <w:t>万元，主要用于办公</w:t>
      </w:r>
      <w:r>
        <w:rPr>
          <w:rFonts w:hint="eastAsia" w:ascii="仿宋_GB2312" w:hAnsi="Times New Roman" w:eastAsia="仿宋_GB2312"/>
          <w:sz w:val="32"/>
          <w:szCs w:val="32"/>
          <w:lang w:val="en-US" w:eastAsia="zh-CN"/>
        </w:rPr>
        <w:t>费15.1万元、印刷费2万元、电费5.5万元、邮电费1.4万元、差旅费6万元、维修（护）费1.5万元、公务接待费3.1万元、劳务费2万元、公务用车运行维护费4万元。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2018</w:t>
      </w:r>
      <w:r>
        <w:rPr>
          <w:rFonts w:hint="eastAsia" w:ascii="仿宋_GB2312" w:hAnsi="Times New Roman" w:eastAsia="仿宋_GB2312"/>
          <w:sz w:val="32"/>
          <w:szCs w:val="32"/>
        </w:rPr>
        <w:t>年，我部门财政拨款“三公”经费预算安排</w:t>
      </w:r>
      <w:r>
        <w:rPr>
          <w:rFonts w:ascii="仿宋_GB2312" w:hAnsi="Times New Roman" w:eastAsia="仿宋_GB2312"/>
          <w:sz w:val="32"/>
          <w:szCs w:val="32"/>
        </w:rPr>
        <w:t>7.1</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万元，同比无变化；公务用车购置及运维费</w:t>
      </w:r>
      <w:r>
        <w:rPr>
          <w:rFonts w:ascii="仿宋_GB2312" w:hAnsi="Times New Roman" w:eastAsia="仿宋_GB2312"/>
          <w:sz w:val="32"/>
          <w:szCs w:val="32"/>
        </w:rPr>
        <w:t>4</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ascii="仿宋_GB2312" w:hAnsi="Times New Roman" w:eastAsia="仿宋_GB2312"/>
          <w:sz w:val="32"/>
          <w:szCs w:val="32"/>
        </w:rPr>
        <w:t>4</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ascii="仿宋_GB2312" w:hAnsi="Times New Roman" w:eastAsia="仿宋_GB2312"/>
          <w:sz w:val="32"/>
          <w:szCs w:val="32"/>
        </w:rPr>
        <w:t>3.1</w:t>
      </w:r>
      <w:r>
        <w:rPr>
          <w:rFonts w:hint="eastAsia" w:ascii="仿宋_GB2312" w:hAnsi="Times New Roman" w:eastAsia="仿宋_GB2312"/>
          <w:sz w:val="32"/>
          <w:szCs w:val="32"/>
        </w:rPr>
        <w:t>万元，同比</w:t>
      </w:r>
      <w:r>
        <w:rPr>
          <w:rFonts w:ascii="仿宋_GB2312" w:hAnsi="Times New Roman" w:eastAsia="仿宋_GB2312"/>
          <w:sz w:val="32"/>
          <w:szCs w:val="32"/>
        </w:rPr>
        <w:t xml:space="preserve"> </w:t>
      </w:r>
      <w:r>
        <w:rPr>
          <w:rFonts w:hint="eastAsia" w:ascii="仿宋_GB2312" w:hAnsi="Times New Roman" w:eastAsia="仿宋_GB2312"/>
          <w:sz w:val="32"/>
          <w:szCs w:val="32"/>
        </w:rPr>
        <w:t>减少</w:t>
      </w:r>
      <w:r>
        <w:rPr>
          <w:rFonts w:ascii="仿宋_GB2312" w:hAnsi="Times New Roman" w:eastAsia="仿宋_GB2312"/>
          <w:sz w:val="32"/>
          <w:szCs w:val="32"/>
        </w:rPr>
        <w:t>0.4</w:t>
      </w:r>
      <w:r>
        <w:rPr>
          <w:rFonts w:hint="eastAsia" w:ascii="仿宋_GB2312" w:hAnsi="Times New Roman" w:eastAsia="仿宋_GB2312"/>
          <w:sz w:val="32"/>
          <w:szCs w:val="32"/>
        </w:rPr>
        <w:t>万元，减少的主要原因是加强机关招待管理，减少支出。</w:t>
      </w:r>
    </w:p>
    <w:p>
      <w:pPr>
        <w:ind w:firstLine="640"/>
        <w:rPr>
          <w:rFonts w:ascii="黑体" w:hAnsi="黑体" w:eastAsia="黑体"/>
          <w:sz w:val="32"/>
          <w:szCs w:val="32"/>
        </w:rPr>
      </w:pPr>
      <w:r>
        <w:rPr>
          <w:rFonts w:hint="eastAsia" w:ascii="黑体" w:hAnsi="黑体" w:eastAsia="黑体"/>
          <w:sz w:val="32"/>
          <w:szCs w:val="32"/>
        </w:rPr>
        <w:t>五、绩效预算信息</w:t>
      </w:r>
    </w:p>
    <w:p>
      <w:pPr>
        <w:spacing w:line="579" w:lineRule="exact"/>
        <w:ind w:firstLine="643" w:firstLineChars="200"/>
        <w:rPr>
          <w:rFonts w:ascii="仿宋_GB2312" w:hAnsi="仿宋" w:eastAsia="仿宋_GB2312"/>
          <w:sz w:val="32"/>
          <w:szCs w:val="32"/>
        </w:rPr>
      </w:pPr>
      <w:bookmarkStart w:id="0" w:name="_Toc471398463"/>
      <w:r>
        <w:rPr>
          <w:rFonts w:hint="eastAsia" w:ascii="楷体_GB2312" w:hAnsi="Times New Roman" w:eastAsia="楷体_GB2312"/>
          <w:b/>
          <w:sz w:val="32"/>
          <w:szCs w:val="32"/>
        </w:rPr>
        <w:t>总体绩效目标：</w:t>
      </w:r>
      <w:r>
        <w:rPr>
          <w:rFonts w:ascii="仿宋_GB2312" w:hAnsi="仿宋" w:eastAsia="仿宋_GB2312"/>
          <w:sz w:val="32"/>
          <w:szCs w:val="32"/>
        </w:rPr>
        <w:t>2018</w:t>
      </w:r>
      <w:r>
        <w:rPr>
          <w:rFonts w:hint="eastAsia" w:ascii="仿宋_GB2312" w:hAnsi="仿宋" w:eastAsia="仿宋_GB2312"/>
          <w:sz w:val="32"/>
          <w:szCs w:val="32"/>
        </w:rPr>
        <w:t>年，我们必须善于在社会发展中创造优势，善于在攻坚克难中创新发展，努力实现朱杖子的新发展。</w:t>
      </w:r>
    </w:p>
    <w:p>
      <w:pPr>
        <w:spacing w:line="579" w:lineRule="exact"/>
        <w:ind w:firstLine="643" w:firstLineChars="200"/>
        <w:rPr>
          <w:rFonts w:ascii="仿宋_GB2312" w:hAnsi="仿宋" w:eastAsia="仿宋_GB2312"/>
          <w:sz w:val="32"/>
          <w:szCs w:val="32"/>
        </w:rPr>
      </w:pPr>
      <w:r>
        <w:rPr>
          <w:rFonts w:hint="eastAsia" w:ascii="仿宋_GB2312" w:hAnsi="仿宋" w:eastAsia="仿宋_GB2312"/>
          <w:b/>
          <w:sz w:val="32"/>
          <w:szCs w:val="32"/>
        </w:rPr>
        <w:t>指导思想：</w:t>
      </w:r>
      <w:r>
        <w:rPr>
          <w:rFonts w:hint="eastAsia" w:ascii="仿宋_GB2312" w:hAnsi="仿宋" w:eastAsia="仿宋_GB2312"/>
          <w:sz w:val="32"/>
          <w:szCs w:val="32"/>
        </w:rPr>
        <w:t>认真贯彻落实党的十九大、十九届一中全会和省市县精神，深入落实习近平总书记系列重要讲话精神，以思想解放为先导，以“不忘初心、牢记使命”活动为载体，以调整经济结构、转变发展方式为主线，依托矿业、农业资源优势和毗邻县城的区位优势，实施“生态立乡、产业强乡、开放活乡、和谐安乡”四大战略，大力推进新型工业化、新型城镇化、农业产业化、生态文明化进程，实现朱杖子乡经济社会新一轮发展。</w:t>
      </w:r>
    </w:p>
    <w:p>
      <w:pPr>
        <w:spacing w:line="579" w:lineRule="exact"/>
        <w:ind w:firstLine="643" w:firstLineChars="200"/>
        <w:rPr>
          <w:rFonts w:ascii="仿宋_GB2312" w:hAnsi="仿宋" w:eastAsia="仿宋_GB2312"/>
          <w:sz w:val="32"/>
          <w:szCs w:val="32"/>
        </w:rPr>
      </w:pPr>
      <w:r>
        <w:rPr>
          <w:rFonts w:hint="eastAsia" w:ascii="仿宋_GB2312" w:hAnsi="仿宋" w:eastAsia="仿宋_GB2312"/>
          <w:b/>
          <w:sz w:val="32"/>
          <w:szCs w:val="32"/>
        </w:rPr>
        <w:t>奋斗目标：</w:t>
      </w:r>
      <w:r>
        <w:rPr>
          <w:rFonts w:hint="eastAsia" w:ascii="仿宋_GB2312" w:hAnsi="仿宋" w:eastAsia="仿宋_GB2312"/>
          <w:sz w:val="32"/>
          <w:szCs w:val="32"/>
        </w:rPr>
        <w:t>立足产业结构优化，促进经济稳定发展，确保财政收入增长</w:t>
      </w:r>
      <w:r>
        <w:rPr>
          <w:rFonts w:ascii="仿宋_GB2312" w:hAnsi="仿宋" w:eastAsia="仿宋_GB2312"/>
          <w:sz w:val="32"/>
          <w:szCs w:val="32"/>
        </w:rPr>
        <w:t>10%</w:t>
      </w:r>
      <w:r>
        <w:rPr>
          <w:rFonts w:hint="eastAsia" w:ascii="仿宋_GB2312" w:hAnsi="仿宋" w:eastAsia="仿宋_GB2312"/>
          <w:sz w:val="32"/>
          <w:szCs w:val="32"/>
        </w:rPr>
        <w:t>。以重点工业项目建设为重点，实现固定资产投资增长</w:t>
      </w:r>
      <w:r>
        <w:rPr>
          <w:rFonts w:ascii="仿宋_GB2312" w:hAnsi="仿宋" w:eastAsia="仿宋_GB2312"/>
          <w:sz w:val="32"/>
          <w:szCs w:val="32"/>
        </w:rPr>
        <w:t>10%</w:t>
      </w:r>
      <w:r>
        <w:rPr>
          <w:rFonts w:hint="eastAsia" w:ascii="仿宋_GB2312" w:hAnsi="仿宋" w:eastAsia="仿宋_GB2312"/>
          <w:sz w:val="32"/>
          <w:szCs w:val="32"/>
        </w:rPr>
        <w:t>以上；加快招商引资力度，促进现有产业提质增效，抓住重点项目建设；大力调整产业结构，发展生态农业，实现地区总产值增长</w:t>
      </w:r>
      <w:r>
        <w:rPr>
          <w:rFonts w:ascii="仿宋_GB2312" w:hAnsi="仿宋" w:eastAsia="仿宋_GB2312"/>
          <w:sz w:val="32"/>
          <w:szCs w:val="32"/>
        </w:rPr>
        <w:t>10%</w:t>
      </w:r>
      <w:r>
        <w:rPr>
          <w:rFonts w:hint="eastAsia" w:ascii="仿宋_GB2312" w:hAnsi="仿宋" w:eastAsia="仿宋_GB2312"/>
          <w:sz w:val="32"/>
          <w:szCs w:val="32"/>
        </w:rPr>
        <w:t>；加强生态环境治理和农村卫生管理，创造更加优美的乡村环境。基层组织和干部队伍建设不断加强，整体素质进一步提高，党风廉政建设取得明显成效，社会和谐稳定，平安建设取得重大成果，人民群众幸福指数显著提高。</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为确保如期实现上述目标任务，朱杖子乡将主要做好以下几项重点工作：</w:t>
      </w:r>
    </w:p>
    <w:p>
      <w:pPr>
        <w:spacing w:line="579" w:lineRule="exact"/>
        <w:ind w:firstLine="616" w:firstLineChars="200"/>
        <w:rPr>
          <w:rFonts w:ascii="黑体" w:hAnsi="仿宋" w:eastAsia="黑体"/>
          <w:spacing w:val="-6"/>
          <w:sz w:val="32"/>
          <w:szCs w:val="32"/>
        </w:rPr>
      </w:pPr>
      <w:r>
        <w:rPr>
          <w:rFonts w:hint="eastAsia" w:ascii="黑体" w:hAnsi="仿宋" w:eastAsia="黑体"/>
          <w:spacing w:val="-6"/>
          <w:sz w:val="32"/>
          <w:szCs w:val="32"/>
        </w:rPr>
        <w:t>一、进一步加强党的领导，夯实基层基础</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在乡党委自身建设上，主要是坚持好“五项制度”。坚持学习制度，制定班子政治理论学习计划，在自学的基础上，采取集中学习、读书会和报告会的形式，每周组织一次；坚持民主集中制，认真调查研究，充分征求意见，重大问题坚持集体研究决定；坚持分工负责制，每周召开一次碰头会，总结上周，计划下周；坚持重点项目、重点信访案件分包责任制，每月召开一次调度会，研究解决困难和问题；坚持民主生活会制度，半年召开一次。努力形成互相尊重、互相支持、团结一致、和谐共进的良好局面。扎实做好意识形态工作，将意识形态工作列入年度工作要点，纳入重要议事日程，纳入党建工作责任制，纳入领导班子、领导干部目标管理，与经济建设、党的建设、社会建设和生态文明建设一同部署，一同落实，切实形成党委统一领导、党政齐抓共管、宣传部门组织协调、有关部门分工负责的工作格局。认真做好发展党员工作，严格把关，确保党员质量和党员队伍的纯洁性。</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在村班子建设上，加强对新任村两委成员的培训，使其尽快进入角色，做好各项工作。广泛开展“双带双培”活动，着力解决好在带头致富的同时，千方百计带领群众共同致富的问题。健全完善村干部“千分考核办法”，层层签订目标管理责任状，强化日常监督和年度考核。</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大力推进党风廉政建设。认真落实“一岗双责”，深入推进“一问责八清理”、“不作为、慢作为、乱作为”等活动，努力形成党政齐抓共管，纪委组织协调，群众支持参与的工作格局。坚决遏制“四风”等不正之风。不断深化党务、村务、政务公开，进一步密切党群干群关系，努力营造清正廉洁、无私公正的良好风气。切实加强作风建设。从领导做起，勤于政务，深入基层，深入一线，调查研究解决实际问题，影响和带动全乡党员干部和群众形成摸实情、讲真话、办实事、求实效的工作作风，推动各项工作落实。</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进一步加强人大工作，确保人大依法行使职权，支持政府创造性地开展工作。加强对人武、统战、老干部、工会、共青团、妇联等工作，使各单位的广大干部群众积极为经济社会发展献计出力。</w:t>
      </w:r>
    </w:p>
    <w:p>
      <w:pPr>
        <w:spacing w:line="579" w:lineRule="exact"/>
        <w:ind w:firstLine="640" w:firstLineChars="200"/>
        <w:rPr>
          <w:rFonts w:ascii="黑体" w:hAnsi="仿宋" w:eastAsia="黑体"/>
          <w:sz w:val="32"/>
          <w:szCs w:val="32"/>
        </w:rPr>
      </w:pPr>
      <w:r>
        <w:rPr>
          <w:rFonts w:hint="eastAsia" w:ascii="黑体" w:hAnsi="仿宋" w:eastAsia="黑体"/>
          <w:sz w:val="32"/>
          <w:szCs w:val="32"/>
        </w:rPr>
        <w:t>二、大力实施“四大”战略，狠抓项目建设不放松</w:t>
      </w:r>
    </w:p>
    <w:p>
      <w:pPr>
        <w:spacing w:line="579"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、抓牢重点项目建设。举全乡之力，切实为重点企业发展做好服务，给企业生产经营提供宽松和谐的环境。重点做好投资</w:t>
      </w:r>
      <w:r>
        <w:rPr>
          <w:rFonts w:ascii="仿宋_GB2312" w:hAnsi="仿宋" w:eastAsia="仿宋_GB2312"/>
          <w:sz w:val="32"/>
          <w:szCs w:val="32"/>
        </w:rPr>
        <w:t>3</w:t>
      </w:r>
      <w:r>
        <w:rPr>
          <w:rFonts w:hint="eastAsia" w:ascii="仿宋_GB2312" w:hAnsi="仿宋" w:eastAsia="仿宋_GB2312"/>
          <w:sz w:val="32"/>
          <w:szCs w:val="32"/>
        </w:rPr>
        <w:t>亿元的陈杖子</w:t>
      </w:r>
      <w:r>
        <w:rPr>
          <w:rFonts w:ascii="仿宋_GB2312" w:hAnsi="仿宋" w:eastAsia="仿宋_GB2312"/>
          <w:sz w:val="32"/>
          <w:szCs w:val="32"/>
        </w:rPr>
        <w:t>30</w:t>
      </w:r>
      <w:r>
        <w:rPr>
          <w:rFonts w:hint="eastAsia" w:ascii="仿宋_GB2312" w:hAnsi="仿宋" w:eastAsia="仿宋_GB2312"/>
          <w:sz w:val="32"/>
          <w:szCs w:val="32"/>
        </w:rPr>
        <w:t>兆瓦光伏发电项目、投资</w:t>
      </w:r>
      <w:r>
        <w:rPr>
          <w:rFonts w:ascii="仿宋_GB2312" w:hAnsi="仿宋" w:eastAsia="仿宋_GB2312"/>
          <w:sz w:val="32"/>
          <w:szCs w:val="32"/>
        </w:rPr>
        <w:t>6000</w:t>
      </w:r>
      <w:r>
        <w:rPr>
          <w:rFonts w:hint="eastAsia" w:ascii="仿宋_GB2312" w:hAnsi="仿宋" w:eastAsia="仿宋_GB2312"/>
          <w:sz w:val="32"/>
          <w:szCs w:val="32"/>
        </w:rPr>
        <w:t>万元的恒茂纺织二期项目服务工作、投资</w:t>
      </w:r>
      <w:r>
        <w:rPr>
          <w:rFonts w:ascii="仿宋_GB2312" w:hAnsi="仿宋" w:eastAsia="仿宋_GB2312"/>
          <w:sz w:val="32"/>
          <w:szCs w:val="32"/>
        </w:rPr>
        <w:t>2000</w:t>
      </w:r>
      <w:r>
        <w:rPr>
          <w:rFonts w:hint="eastAsia" w:ascii="仿宋_GB2312" w:hAnsi="仿宋" w:eastAsia="仿宋_GB2312"/>
          <w:sz w:val="32"/>
          <w:szCs w:val="32"/>
        </w:rPr>
        <w:t>万元的新宏源辣酱生产加工项目和投资</w:t>
      </w:r>
      <w:r>
        <w:rPr>
          <w:rFonts w:ascii="仿宋_GB2312" w:hAnsi="仿宋" w:eastAsia="仿宋_GB2312"/>
          <w:sz w:val="32"/>
          <w:szCs w:val="32"/>
        </w:rPr>
        <w:t>1500</w:t>
      </w:r>
      <w:r>
        <w:rPr>
          <w:rFonts w:hint="eastAsia" w:ascii="仿宋_GB2312" w:hAnsi="仿宋" w:eastAsia="仿宋_GB2312"/>
          <w:sz w:val="32"/>
          <w:szCs w:val="32"/>
        </w:rPr>
        <w:t>万元的板栗深加工项目。</w:t>
      </w:r>
    </w:p>
    <w:p>
      <w:pPr>
        <w:spacing w:line="579"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、优化</w:t>
      </w:r>
      <w:r>
        <w:rPr>
          <w:rFonts w:ascii="仿宋_GB2312" w:hAnsi="仿宋" w:eastAsia="仿宋_GB2312"/>
          <w:sz w:val="32"/>
          <w:szCs w:val="32"/>
        </w:rPr>
        <w:t xml:space="preserve"> </w:t>
      </w:r>
      <w:r>
        <w:rPr>
          <w:rFonts w:hint="eastAsia" w:ascii="仿宋_GB2312" w:hAnsi="仿宋" w:eastAsia="仿宋_GB2312"/>
          <w:sz w:val="32"/>
          <w:szCs w:val="32"/>
        </w:rPr>
        <w:t>“老企业”服务工作。帮助和支持传统铁矿企业进一步创新和优化升级，延伸产品生产链条，增加附加值和财税收入。重点支持引导发达铁矿、东风铁矿等的发展，使其满负荷生产；帮助和支持乡域中小型企业发展，重点扶持好福缘石雕工艺品厂、庙上村箱包厂、后白枣山村琴弦加工、卧龙池磁条卷帘门加工、卧龙池村养牛厂和焦杖子村源淼制衣厂的发展，为其解决技术培训、融资、用地等方面困难。</w:t>
      </w:r>
    </w:p>
    <w:p>
      <w:pPr>
        <w:spacing w:line="579" w:lineRule="exact"/>
        <w:ind w:firstLine="640" w:firstLineChars="200"/>
        <w:rPr>
          <w:rFonts w:ascii="黑体" w:hAnsi="仿宋" w:eastAsia="黑体"/>
          <w:sz w:val="32"/>
          <w:szCs w:val="32"/>
        </w:rPr>
      </w:pPr>
      <w:r>
        <w:rPr>
          <w:rFonts w:hint="eastAsia" w:ascii="黑体" w:hAnsi="仿宋" w:eastAsia="黑体"/>
          <w:sz w:val="32"/>
          <w:szCs w:val="32"/>
        </w:rPr>
        <w:t>三、强力推进农业结构调整，真正实现农业增效、农民增收</w:t>
      </w:r>
    </w:p>
    <w:p>
      <w:pPr>
        <w:spacing w:line="579"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农业结构调整，是新时期农业和农村工作的中心任务。要紧密结合我乡实际，围绕林果、畜牧、中药材等产业，重点培育带动力大、竞争力强的龙头企业和主导产业。</w:t>
      </w:r>
      <w:r>
        <w:rPr>
          <w:rFonts w:ascii="仿宋_GB2312" w:hAnsi="仿宋" w:eastAsia="仿宋_GB2312"/>
          <w:sz w:val="32"/>
          <w:szCs w:val="32"/>
        </w:rPr>
        <w:t>2018</w:t>
      </w:r>
      <w:r>
        <w:rPr>
          <w:rFonts w:hint="eastAsia" w:ascii="仿宋_GB2312" w:hAnsi="仿宋" w:eastAsia="仿宋_GB2312"/>
          <w:sz w:val="32"/>
          <w:szCs w:val="32"/>
        </w:rPr>
        <w:t>年</w:t>
      </w:r>
      <w:r>
        <w:rPr>
          <w:rFonts w:hint="eastAsia" w:ascii="仿宋_GB2312" w:hAnsi="仿宋" w:eastAsia="仿宋_GB2312" w:cs="仿宋_GB2312"/>
          <w:sz w:val="32"/>
          <w:szCs w:val="32"/>
        </w:rPr>
        <w:t>通过招商引资、土地流转入股合作等多种形式组建股份制公司和农业企业，综合开发农业资源，实现共同发展。强力推进新宏源辣酱生产加工、诚赢牧业有限公司生猪养殖暨饲料加工等农业产业发展，用足用好上级政策，并在手续跑办、土地协调等方面给予更大的支持，使其尽快全面发挥带动作用。以老李洞为中心，新建牛养殖厂</w:t>
      </w:r>
      <w:r>
        <w:rPr>
          <w:rFonts w:ascii="仿宋_GB2312" w:hAnsi="仿宋" w:eastAsia="仿宋_GB2312" w:cs="仿宋_GB2312"/>
          <w:sz w:val="32"/>
          <w:szCs w:val="32"/>
        </w:rPr>
        <w:t>1</w:t>
      </w:r>
      <w:r>
        <w:rPr>
          <w:rFonts w:hint="eastAsia" w:ascii="仿宋_GB2312" w:hAnsi="仿宋" w:eastAsia="仿宋_GB2312" w:cs="仿宋_GB2312"/>
          <w:sz w:val="32"/>
          <w:szCs w:val="32"/>
        </w:rPr>
        <w:t>个；年内新建以老李洞、前白枣山、庙上村等为中心的中草药种植</w:t>
      </w:r>
      <w:r>
        <w:rPr>
          <w:rFonts w:ascii="仿宋_GB2312" w:hAnsi="仿宋" w:eastAsia="仿宋_GB2312" w:cs="仿宋_GB2312"/>
          <w:sz w:val="32"/>
          <w:szCs w:val="32"/>
        </w:rPr>
        <w:t>1000</w:t>
      </w:r>
      <w:r>
        <w:rPr>
          <w:rFonts w:hint="eastAsia" w:ascii="仿宋_GB2312" w:hAnsi="仿宋" w:eastAsia="仿宋_GB2312" w:cs="仿宋_GB2312"/>
          <w:sz w:val="32"/>
          <w:szCs w:val="32"/>
        </w:rPr>
        <w:t>亩；以陈杖子、庙上为中心新建错季西瓜种植</w:t>
      </w:r>
      <w:r>
        <w:rPr>
          <w:rFonts w:ascii="仿宋_GB2312" w:hAnsi="仿宋" w:eastAsia="仿宋_GB2312" w:cs="仿宋_GB2312"/>
          <w:sz w:val="32"/>
          <w:szCs w:val="32"/>
        </w:rPr>
        <w:t>300</w:t>
      </w:r>
      <w:r>
        <w:rPr>
          <w:rFonts w:hint="eastAsia" w:ascii="仿宋_GB2312" w:hAnsi="仿宋" w:eastAsia="仿宋_GB2312" w:cs="仿宋_GB2312"/>
          <w:sz w:val="32"/>
          <w:szCs w:val="32"/>
        </w:rPr>
        <w:t>亩；以吕家沟村为中心新增苹果种植</w:t>
      </w:r>
      <w:r>
        <w:rPr>
          <w:rFonts w:ascii="仿宋_GB2312" w:hAnsi="仿宋" w:eastAsia="仿宋_GB2312" w:cs="仿宋_GB2312"/>
          <w:sz w:val="32"/>
          <w:szCs w:val="32"/>
        </w:rPr>
        <w:t>300</w:t>
      </w:r>
      <w:r>
        <w:rPr>
          <w:rFonts w:hint="eastAsia" w:ascii="仿宋_GB2312" w:hAnsi="仿宋" w:eastAsia="仿宋_GB2312" w:cs="仿宋_GB2312"/>
          <w:sz w:val="32"/>
          <w:szCs w:val="32"/>
        </w:rPr>
        <w:t>亩；新增板栗种植面积</w:t>
      </w:r>
      <w:r>
        <w:rPr>
          <w:rFonts w:ascii="仿宋_GB2312" w:hAnsi="仿宋" w:eastAsia="仿宋_GB2312" w:cs="仿宋_GB2312"/>
          <w:sz w:val="32"/>
          <w:szCs w:val="32"/>
        </w:rPr>
        <w:t>500</w:t>
      </w:r>
      <w:r>
        <w:rPr>
          <w:rFonts w:hint="eastAsia" w:ascii="仿宋_GB2312" w:hAnsi="仿宋" w:eastAsia="仿宋_GB2312" w:cs="仿宋_GB2312"/>
          <w:sz w:val="32"/>
          <w:szCs w:val="32"/>
        </w:rPr>
        <w:t>亩；以庙上、前后白枣山、朱杖子为中心，新建绒山羊规模化养殖场</w:t>
      </w:r>
      <w:r>
        <w:rPr>
          <w:rFonts w:ascii="仿宋_GB2312" w:hAnsi="仿宋" w:eastAsia="仿宋_GB2312" w:cs="仿宋_GB2312"/>
          <w:sz w:val="32"/>
          <w:szCs w:val="32"/>
        </w:rPr>
        <w:t>2</w:t>
      </w:r>
      <w:r>
        <w:rPr>
          <w:rFonts w:hint="eastAsia" w:ascii="仿宋_GB2312" w:hAnsi="仿宋" w:eastAsia="仿宋_GB2312" w:cs="仿宋_GB2312"/>
          <w:sz w:val="32"/>
          <w:szCs w:val="32"/>
        </w:rPr>
        <w:t>个；全乡新建标准化鸡舍</w:t>
      </w:r>
      <w:r>
        <w:rPr>
          <w:rFonts w:ascii="仿宋_GB2312" w:hAnsi="仿宋" w:eastAsia="仿宋_GB2312" w:cs="仿宋_GB2312"/>
          <w:sz w:val="32"/>
          <w:szCs w:val="32"/>
        </w:rPr>
        <w:t>3</w:t>
      </w:r>
      <w:r>
        <w:rPr>
          <w:rFonts w:hint="eastAsia" w:ascii="仿宋_GB2312" w:hAnsi="仿宋" w:eastAsia="仿宋_GB2312" w:cs="仿宋_GB2312"/>
          <w:sz w:val="32"/>
          <w:szCs w:val="32"/>
        </w:rPr>
        <w:t>个。</w:t>
      </w:r>
    </w:p>
    <w:p>
      <w:pPr>
        <w:spacing w:line="579" w:lineRule="exact"/>
        <w:ind w:firstLine="640" w:firstLineChars="200"/>
        <w:rPr>
          <w:rFonts w:ascii="黑体" w:hAnsi="仿宋" w:eastAsia="黑体"/>
          <w:sz w:val="32"/>
          <w:szCs w:val="32"/>
        </w:rPr>
      </w:pPr>
      <w:r>
        <w:rPr>
          <w:rFonts w:hint="eastAsia" w:ascii="黑体" w:hAnsi="仿宋" w:eastAsia="黑体"/>
          <w:sz w:val="32"/>
          <w:szCs w:val="32"/>
        </w:rPr>
        <w:t>四、着力改善民生，全面提高全乡人民的幸福指数</w:t>
      </w:r>
    </w:p>
    <w:p>
      <w:pPr>
        <w:spacing w:line="579" w:lineRule="exact"/>
        <w:ind w:firstLine="640" w:firstLineChars="200"/>
        <w:rPr>
          <w:rFonts w:ascii="仿宋_GB2312" w:hAnsi="仿宋" w:eastAsia="仿宋_GB2312"/>
          <w:b/>
          <w:sz w:val="32"/>
          <w:szCs w:val="32"/>
        </w:rPr>
      </w:pPr>
      <w:r>
        <w:rPr>
          <w:rFonts w:hint="eastAsia" w:ascii="仿宋_GB2312" w:hAnsi="仿宋" w:eastAsia="仿宋_GB2312"/>
          <w:sz w:val="32"/>
          <w:szCs w:val="32"/>
        </w:rPr>
        <w:t>坚持以人为本，不断加大民生工程建设力度，将更多的财力用于民生改善。进一步完善路网结构，解决全乡居民和企业生产生活不便问题。大力争取国家农业基础设施建设资金，力争绝大多数板栗基地、苹果基地完成水利设施配套；认真解决人畜饮水困难问题，使所有人畜饮水难问题得到彻底解决，并实现水质安全达标；加大选厂周边及矿山的环境治理，实现厂矿污水零排放，确保污染物排放达标；依托国家扶贫资金，继续认真开展扶贫开发工作，确保全部脱贫村稳步提升。认真抓好计划生育、文化、教育、卫生工作。认真做好人口与计划生育各项工作的落实，严格对照县指导要求，切实抓好指标控制，做好人口信息的管理工作。全面完成年度人口与计划生育工作目标任务。继续抓好村级文化体育阵地建设，开展丰富多彩的群众文化体育活动，培养农村优秀文化体育人才。加强校园安全和校车安全管理，营造良好的教育教学环境，继续提升教学质量和水平。进一步加强村级卫生室的管理，从制度上规范人员、药品的管理，提高村级医疗水平。继续做好新农合和新农保工作，确保参合参保率达到</w:t>
      </w:r>
      <w:r>
        <w:rPr>
          <w:rFonts w:ascii="仿宋_GB2312" w:hAnsi="仿宋" w:eastAsia="仿宋_GB2312"/>
          <w:sz w:val="32"/>
          <w:szCs w:val="32"/>
        </w:rPr>
        <w:t>98%</w:t>
      </w:r>
      <w:r>
        <w:rPr>
          <w:rFonts w:hint="eastAsia" w:ascii="仿宋_GB2312" w:hAnsi="仿宋" w:eastAsia="仿宋_GB2312"/>
          <w:sz w:val="32"/>
          <w:szCs w:val="32"/>
        </w:rPr>
        <w:t>以上；全面统筹民政、计生卫生等各项事业，同时认真落实好各类支农惠农资金的发放及一事一议工程项目的组织实施，切实抓好农村危房改造工作，促进社会事业全面发展。</w:t>
      </w:r>
    </w:p>
    <w:p>
      <w:pPr>
        <w:spacing w:line="579" w:lineRule="exact"/>
        <w:ind w:firstLine="640" w:firstLineChars="200"/>
        <w:rPr>
          <w:rFonts w:ascii="黑体" w:hAnsi="仿宋" w:eastAsia="黑体"/>
          <w:sz w:val="32"/>
          <w:szCs w:val="32"/>
        </w:rPr>
      </w:pPr>
      <w:r>
        <w:rPr>
          <w:rFonts w:hint="eastAsia" w:ascii="黑体" w:hAnsi="仿宋" w:eastAsia="黑体"/>
          <w:sz w:val="32"/>
          <w:szCs w:val="32"/>
        </w:rPr>
        <w:t>五、加强社会建设，努力创建和谐乡村</w:t>
      </w:r>
    </w:p>
    <w:p>
      <w:pPr>
        <w:spacing w:line="579"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基层民主政治建设，深化财务、政务公开工作，自觉接受人民群众的监督。把民主选举、民主决策、民主管理、民主监督纳入健康有序轨道，保障人民群众依法行使民主权力。继续推进依法治乡工作。强化宣传教育，提高全民法律意识；认真落实人民群众的来信来访工作，维护社会稳定。转变工作作风，认真解决群众来信来访的各种合理诉求，关注困难群众和弱势群体。对群众反映的问题，乡党委、乡政府继续实施“五包一”的方法，明确责任，强化落实。继续抓好综治维稳，认真排查全乡范围内的各种治安隐患和邪教势力，坚持打防并举，综合治理，充分发挥村级党组织堡垒作用和群众的监管作用，防止各类治安隐患和邪教、黑恶势力抬头；坚决打击扰乱破坏正常生产生活秩序的行为，弘扬社会正气；进一步加强矛盾纠纷排查调处工作，推进依法治访，努力化解各类矛盾纠纷；深入开展为群众办实事、解难题活动，处理好群众关心的热点、难点问题；认真坚持“</w:t>
      </w:r>
      <w:r>
        <w:rPr>
          <w:rFonts w:hint="eastAsia" w:ascii="仿宋_GB2312" w:hAnsi="仿宋" w:eastAsia="仿宋_GB2312"/>
          <w:sz w:val="32"/>
          <w:szCs w:val="32"/>
          <w:lang w:eastAsia="zh-CN"/>
        </w:rPr>
        <w:t>党政同责、一岗双责、齐抓共管、失职追责</w:t>
      </w:r>
      <w:r>
        <w:rPr>
          <w:rFonts w:hint="eastAsia" w:ascii="仿宋_GB2312" w:hAnsi="仿宋" w:eastAsia="仿宋_GB2312"/>
          <w:sz w:val="32"/>
          <w:szCs w:val="32"/>
        </w:rPr>
        <w:t>”的原则，强化领导，明确责任与分工；重点抓好企业矿山、烟花爆竹、道路交通、建筑市场、校园等人员密集场所的安全监管，确保全年安全生产事故零发生。同时，加强宣传，严格管控，切实抓好护林防火工作。为经济社会发展创造安全稳定的社会环境。</w:t>
      </w:r>
    </w:p>
    <w:p>
      <w:pPr>
        <w:ind w:firstLine="643" w:firstLineChars="200"/>
        <w:jc w:val="left"/>
        <w:rPr>
          <w:rFonts w:ascii="楷体_GB2312" w:hAnsi="Times New Roman" w:eastAsia="楷体_GB2312"/>
          <w:b/>
          <w:sz w:val="32"/>
          <w:szCs w:val="32"/>
        </w:rPr>
      </w:pPr>
    </w:p>
    <w:p>
      <w:pPr>
        <w:ind w:firstLine="560"/>
        <w:rPr>
          <w:rFonts w:ascii="楷体_GB2312" w:hAnsi="Times New Roman" w:eastAsia="楷体_GB2312"/>
          <w:b/>
          <w:sz w:val="32"/>
          <w:szCs w:val="24"/>
        </w:rPr>
      </w:pPr>
      <w:r>
        <w:rPr>
          <w:rFonts w:hint="eastAsia" w:ascii="楷体_GB2312" w:hAnsi="黑体" w:eastAsia="楷体_GB2312"/>
          <w:b/>
          <w:sz w:val="32"/>
          <w:szCs w:val="32"/>
        </w:rPr>
        <w:t>部门职责及工作活动绩效目标指标：</w:t>
      </w:r>
    </w:p>
    <w:bookmarkEnd w:id="0"/>
    <w:p>
      <w:pPr>
        <w:jc w:val="center"/>
        <w:outlineLvl w:val="0"/>
        <w:rPr>
          <w:rFonts w:ascii="方正小标宋_GBK" w:eastAsia="方正小标宋_GBK"/>
          <w:sz w:val="32"/>
        </w:rPr>
      </w:pPr>
      <w:bookmarkStart w:id="1" w:name="_Toc504489147"/>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p>
      <w:pPr>
        <w:spacing w:line="300" w:lineRule="exact"/>
        <w:jc w:val="left"/>
        <w:outlineLvl w:val="0"/>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921</w:t>
            </w:r>
            <w:r>
              <w:rPr>
                <w:rFonts w:hint="eastAsia" w:ascii="方正小标宋_GBK" w:eastAsia="方正小标宋_GBK"/>
                <w:sz w:val="24"/>
              </w:rPr>
              <w:t>朱杖子乡</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一、公共事务服务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提供就业信息，加大劳务输出数量；城居民养老保险、新农合收缴工作；承担</w:t>
            </w:r>
            <w:r>
              <w:rPr>
                <w:rFonts w:hint="eastAsia" w:ascii="方正书宋_GBK" w:eastAsia="方正书宋_GBK"/>
                <w:lang w:eastAsia="zh-CN"/>
              </w:rPr>
              <w:t>安全生产</w:t>
            </w:r>
            <w:r>
              <w:rPr>
                <w:rFonts w:hint="eastAsia" w:ascii="方正书宋_GBK" w:eastAsia="方正书宋_GBK"/>
              </w:rPr>
              <w:t>综合监督管理责任，依法行使综合监督管理职权；依法开展执法检查工作，对发现的安全生产违法行为依法进行行政处罚，遏制重特大事故发生，确保</w:t>
            </w:r>
            <w:r>
              <w:rPr>
                <w:rFonts w:hint="eastAsia" w:ascii="方正书宋_GBK" w:eastAsia="方正书宋_GBK"/>
                <w:lang w:eastAsia="zh-CN"/>
              </w:rPr>
              <w:t>安全生产</w:t>
            </w:r>
            <w:r>
              <w:rPr>
                <w:rFonts w:hint="eastAsia" w:ascii="方正书宋_GBK" w:eastAsia="方正书宋_GBK"/>
              </w:rPr>
              <w:t>形势稳定。管理和指导全镇文化建设，，提供公共文化服务。负责人口和计划生育政策法规的宣传工作及相关服务工作；负责排查管理本辖区流动人口计划生育工作。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促进失业人员再就业，转移农村劳动力。养老保险参保率达到</w:t>
            </w:r>
            <w:r>
              <w:rPr>
                <w:rFonts w:ascii="方正书宋_GBK" w:eastAsia="方正书宋_GBK"/>
              </w:rPr>
              <w:t>90%</w:t>
            </w:r>
            <w:r>
              <w:rPr>
                <w:rFonts w:hint="eastAsia" w:ascii="方正书宋_GBK" w:eastAsia="方正书宋_GBK"/>
              </w:rPr>
              <w:t>以上，做到老有所养。扩大各项保险的覆盖面，及时足额落实社会保险待遇。加强监管能力，强化执法检查，确保安全生产无隐患。丰富群众业余生活，提升群众生活质量，增加人民幸福指数。推进基本公共卫生服务均等化；控制各类重大疾病的发生与传播；保障妇女儿童身心健康。</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、劳动保障就业服务、新农合和农保工作；安全生产监督管理事务；公共文化服务工作。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按年度收缴城居民养老保险费用；组织、引导、支持，农民自愿参加新型农村合作医疗，提高农村居民的医疗保障水平；建立大病保险制度；对城居民因患大病发生的高额医疗费用给予报销。定期组织在全镇开展安全生产督导检查活动，对重点行业和作业场所职业卫生安全生产进行督导检查，加强行政执法监察，依法对违法行为实施行政处罚；不断加强安全生产监管能力建设，改善执法检测、监察检查等能力。推动全各级文化服务机构，建立公共文化资源共享机制，健全公共文化服务网络。运用多种文化艺术手段，组织开展丰富多彩的群众性文化、艺术、体育活动，提高农民基本素质。</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改善农村计划怀孕夫妇健康状况，降低出生缺陷发生风险；为各类育龄人群提供安全、有效避孕节育技术服务</w:t>
            </w:r>
            <w:r>
              <w:rPr>
                <w:rFonts w:ascii="方正书宋_GBK" w:eastAsia="方正书宋_GBK"/>
              </w:rPr>
              <w:t>.</w:t>
            </w:r>
            <w:r>
              <w:rPr>
                <w:rFonts w:hint="eastAsia" w:ascii="方正书宋_GBK" w:eastAsia="方正书宋_GBK"/>
              </w:rPr>
              <w:t>为推进计生工作，做好宣传教育和咨询服务。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就业率在全县排名情况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城乡居民养老保险参保率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城乡居民医疗保险参保率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安全生产督导检查覆盖率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文化工作在全县排名情况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有无计划外生育</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二、扶贫和农业开发</w:t>
            </w:r>
          </w:p>
        </w:tc>
        <w:tc>
          <w:tcPr>
            <w:tcW w:w="1276" w:type="dxa"/>
            <w:vAlign w:val="center"/>
          </w:tcPr>
          <w:p>
            <w:pPr>
              <w:spacing w:line="300" w:lineRule="exact"/>
              <w:jc w:val="left"/>
              <w:rPr>
                <w:rFonts w:ascii="方正书宋_GBK" w:eastAsia="方正书宋_GBK"/>
              </w:rPr>
            </w:pPr>
            <w:r>
              <w:rPr>
                <w:rFonts w:ascii="方正书宋_GBK" w:eastAsia="方正书宋_GBK"/>
              </w:rPr>
              <w:t>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负责脱贫攻坚的组织协调督导及上报反馈工作。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完成脱贫攻坚任务，人民收入显著提高，生活水平明显改善。</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、扶贫工作</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辖区内所有建档立卡等四类人群现有危房全部纳入危房改造</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脱贫工作完成率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各级抽查及自查结果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成为样版</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不完善需整改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脱贫人口比率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经费预算保障情况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落实到位数额合理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纳入预算数额较小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纳入预算未设专项</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未纳入预算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拨付比例</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三、党风廉政建设</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组织协调全乡党风廉政建设和反腐败宣传、教育、课题研究、法规起草修订等工作；承担乡党委惩治和预防腐败体系领导小组办公室的日常工作。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、基层党建机关效能</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对于上级部署的工作，开展及时、落实到位。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全县信息工作排名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廉政建设及微腐败治理工作考核分数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分</w:t>
            </w:r>
          </w:p>
        </w:tc>
        <w:tc>
          <w:tcPr>
            <w:tcW w:w="737" w:type="dxa"/>
            <w:vAlign w:val="center"/>
          </w:tcPr>
          <w:p>
            <w:pPr>
              <w:spacing w:line="300" w:lineRule="exact"/>
              <w:jc w:val="center"/>
              <w:rPr>
                <w:rFonts w:ascii="方正书宋_GBK" w:eastAsia="方正书宋_GBK"/>
              </w:rPr>
            </w:pPr>
            <w:r>
              <w:rPr>
                <w:rFonts w:ascii="方正书宋_GBK" w:eastAsia="方正书宋_GBK"/>
              </w:rPr>
              <w:t>90-95</w:t>
            </w:r>
            <w:r>
              <w:rPr>
                <w:rFonts w:hint="eastAsia" w:ascii="方正书宋_GBK" w:eastAsia="方正书宋_GBK"/>
              </w:rPr>
              <w:t>分</w:t>
            </w:r>
          </w:p>
        </w:tc>
        <w:tc>
          <w:tcPr>
            <w:tcW w:w="737" w:type="dxa"/>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四、人大活动</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为保障各级人大代表依法行使职权，拓宽履职渠道，健全完善代表联系群众的组织网络体系，密切代表同人民群众的联系，不断活跃人大代表工作。</w:t>
            </w:r>
          </w:p>
        </w:tc>
        <w:tc>
          <w:tcPr>
            <w:tcW w:w="2976" w:type="dxa"/>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人大代表之家</w:t>
            </w:r>
            <w:r>
              <w:rPr>
                <w:rFonts w:ascii="方正书宋_GBK" w:eastAsia="方正书宋_GBK"/>
              </w:rPr>
              <w:t>”</w:t>
            </w:r>
            <w:r>
              <w:rPr>
                <w:rFonts w:hint="eastAsia" w:ascii="方正书宋_GBK" w:eastAsia="方正书宋_GBK"/>
              </w:rPr>
              <w:t>是闭会期间人大代表依法履职的基地、学习交流的课堂、联系服务群众的桥梁、民主法治建设的阵地、宣传人大工作的平台。</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、人大代表之家活动</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学习宣传培训；开展代表活动；密切联系群众，定期开展人大代表接访、走访、约访、回访等；接受群众监督；提出议案建议；交流履职经验。</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学习宣传培训，学习宣传宪法、法律和党的路线方针政策及各级党委政府重大决策部署。</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人大代表活动举办次数</w:t>
            </w:r>
          </w:p>
        </w:tc>
        <w:tc>
          <w:tcPr>
            <w:tcW w:w="737" w:type="dxa"/>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15-23</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8-14</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代表参加活动或培训覆盖率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五、共青团工作</w:t>
            </w:r>
          </w:p>
        </w:tc>
        <w:tc>
          <w:tcPr>
            <w:tcW w:w="1276" w:type="dxa"/>
            <w:vAlign w:val="center"/>
          </w:tcPr>
          <w:p>
            <w:pPr>
              <w:spacing w:line="300" w:lineRule="exact"/>
              <w:jc w:val="left"/>
              <w:rPr>
                <w:rFonts w:ascii="方正书宋_GBK" w:eastAsia="方正书宋_GBK"/>
              </w:rPr>
            </w:pPr>
            <w:r>
              <w:rPr>
                <w:rFonts w:ascii="方正书宋_GBK" w:eastAsia="方正书宋_GBK"/>
              </w:rPr>
              <w:t>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领导全乡共青团工作；协助乡政府教育部门做好学生教育管理工作。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基层团组织和青年组织建设加强，活力明显提升。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、团组织建设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指导全乡青联、学联和少先队工作，对全乡青年社团组织进行指导和管理。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有效利用网络和新媒体加强对青年的宣传力度，加强网络和新媒体正面宣传，用科学理论武装青年，用共同理想感召青年，用核心价值观引领青年，协助县政府教育部门做好中、小学学生的教育管理工作。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团组织发展情况</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举办学习贯彻习近平总书记系列重要讲话精神青年读书班期数</w:t>
            </w:r>
          </w:p>
        </w:tc>
        <w:tc>
          <w:tcPr>
            <w:tcW w:w="737" w:type="dxa"/>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期</w:t>
            </w:r>
          </w:p>
        </w:tc>
        <w:tc>
          <w:tcPr>
            <w:tcW w:w="737" w:type="dxa"/>
            <w:vAlign w:val="center"/>
          </w:tcPr>
          <w:p>
            <w:pPr>
              <w:spacing w:line="300" w:lineRule="exact"/>
              <w:jc w:val="center"/>
              <w:rPr>
                <w:rFonts w:ascii="方正书宋_GBK" w:eastAsia="方正书宋_GBK"/>
              </w:rPr>
            </w:pPr>
            <w:r>
              <w:rPr>
                <w:rFonts w:ascii="方正书宋_GBK" w:eastAsia="方正书宋_GBK"/>
              </w:rPr>
              <w:t>6-11</w:t>
            </w:r>
            <w:r>
              <w:rPr>
                <w:rFonts w:hint="eastAsia" w:ascii="方正书宋_GBK" w:eastAsia="方正书宋_GBK"/>
              </w:rPr>
              <w:t>期</w:t>
            </w:r>
          </w:p>
        </w:tc>
        <w:tc>
          <w:tcPr>
            <w:tcW w:w="737" w:type="dxa"/>
            <w:vAlign w:val="center"/>
          </w:tcPr>
          <w:p>
            <w:pPr>
              <w:spacing w:line="300" w:lineRule="exact"/>
              <w:jc w:val="center"/>
              <w:rPr>
                <w:rFonts w:ascii="方正书宋_GBK" w:eastAsia="方正书宋_GBK"/>
              </w:rPr>
            </w:pPr>
            <w:r>
              <w:rPr>
                <w:rFonts w:ascii="方正书宋_GBK" w:eastAsia="方正书宋_GBK"/>
              </w:rPr>
              <w:t>4-5</w:t>
            </w:r>
            <w:r>
              <w:rPr>
                <w:rFonts w:hint="eastAsia" w:ascii="方正书宋_GBK" w:eastAsia="方正书宋_GBK"/>
              </w:rPr>
              <w:t>期</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期及以下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受到县委、省市团领导肯定性批示次数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县青联委员、学联代表参加活动或培训覆盖率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六、政府运行</w:t>
            </w:r>
          </w:p>
        </w:tc>
        <w:tc>
          <w:tcPr>
            <w:tcW w:w="1276" w:type="dxa"/>
            <w:vAlign w:val="center"/>
          </w:tcPr>
          <w:p>
            <w:pPr>
              <w:spacing w:line="300" w:lineRule="exact"/>
              <w:jc w:val="left"/>
              <w:rPr>
                <w:rFonts w:ascii="方正书宋_GBK" w:eastAsia="方正书宋_GBK"/>
              </w:rPr>
            </w:pPr>
            <w:r>
              <w:rPr>
                <w:rFonts w:ascii="方正书宋_GBK" w:eastAsia="方正书宋_GBK"/>
              </w:rPr>
              <w:t>15.00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政府日常工作、政务公开、政府会议管理、督察督办、政务联络、等工作；推进燃煤锅炉改造清洁能源使用工作。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有效开展大气治理工作，落实燃煤锅炉改造清洁能源补贴工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、行政运行</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15.00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指导和协调全政务公开及政务服务中心建设、推进行政服务体系标准化建设工作。强化机关效能建设，打造阳光政府。转变职能，提高效率。带头推进大气治理燃煤锅炉改造项目，有效提升大气治理质量。</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大力发展民营经济，促进中小企业相对集中，培育和发展农民专业合作组织和中介组织，壮大第三产业，促进农村小城镇建设；主动解决在经济发展中出现的问题，为招商引资创造良好的发展环境。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全年工作正常开展率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燃煤锅炉改造清洁能源使用情况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改造完成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即将完成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正在改造</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依然在用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全乡基础设施建设完成率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全年税收收入完成情况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vAlign w:val="center"/>
          </w:tcPr>
          <w:p>
            <w:pPr>
              <w:spacing w:line="300" w:lineRule="exact"/>
              <w:jc w:val="center"/>
              <w:rPr>
                <w:rFonts w:ascii="方正书宋_GBK" w:eastAsia="方正书宋_GBK"/>
              </w:rPr>
            </w:pPr>
            <w:r>
              <w:rPr>
                <w:rFonts w:ascii="方正书宋_GBK" w:eastAsia="方正书宋_GBK"/>
              </w:rPr>
              <w:t>4-8</w:t>
            </w:r>
            <w:r>
              <w:rPr>
                <w:rFonts w:hint="eastAsia" w:ascii="方正书宋_GBK" w:eastAsia="方正书宋_GBK"/>
              </w:rPr>
              <w:t>名</w:t>
            </w:r>
          </w:p>
        </w:tc>
        <w:tc>
          <w:tcPr>
            <w:tcW w:w="737" w:type="dxa"/>
            <w:vAlign w:val="center"/>
          </w:tcPr>
          <w:p>
            <w:pPr>
              <w:spacing w:line="300" w:lineRule="exact"/>
              <w:jc w:val="center"/>
              <w:rPr>
                <w:rFonts w:ascii="方正书宋_GBK" w:eastAsia="方正书宋_GBK"/>
              </w:rPr>
            </w:pPr>
            <w:r>
              <w:rPr>
                <w:rFonts w:ascii="方正书宋_GBK" w:eastAsia="方正书宋_GBK"/>
              </w:rPr>
              <w:t>9-20</w:t>
            </w:r>
            <w:r>
              <w:rPr>
                <w:rFonts w:hint="eastAsia" w:ascii="方正书宋_GBK" w:eastAsia="方正书宋_GBK"/>
              </w:rPr>
              <w:t>名</w:t>
            </w:r>
          </w:p>
        </w:tc>
        <w:tc>
          <w:tcPr>
            <w:tcW w:w="737" w:type="dxa"/>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名及之后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、基础设施建设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房屋建筑物、水电路等建设项目</w:t>
            </w:r>
          </w:p>
        </w:tc>
        <w:tc>
          <w:tcPr>
            <w:tcW w:w="2976" w:type="dxa"/>
            <w:vAlign w:val="center"/>
          </w:tcPr>
          <w:p>
            <w:pPr>
              <w:spacing w:line="300" w:lineRule="exact"/>
              <w:jc w:val="left"/>
              <w:rPr>
                <w:rFonts w:ascii="方正书宋_GBK" w:eastAsia="方正书宋_GBK"/>
              </w:rPr>
            </w:pPr>
            <w:r>
              <w:rPr>
                <w:rFonts w:ascii="方正书宋_GBK" w:eastAsia="方正书宋_GBK"/>
              </w:rPr>
              <w:t>2017</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城镇美化、亮化、硬化建设情况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基础设施建设情况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七、资产财务管理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编报乡镇年度财政收支预算、决算并组织预算执行；监督财政资金使用，落实强农惠民补贴政策、指导乡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严格执行预算法，不断完善财经管理，规范财务手续；及时准确登记本单位的资产情况，对不能的使用的资产应及时按程序进行处置，建立健全化债专项资金监督检查机制。依法依规履行村级管理职责，确保村级管理正常有序运行。规范流转行为，优化资源配置，促进农民专业合作经济组织健康发展，加快新农村建设和城镇化进程。</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、财政预决算编制及公开；资产管理；机关财务管理；化债资金的管理与使用；村级财务管理；村级事务管理等。</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根据单位实际据实开展财政预决算工作，严格按照实际情况开展预决算工作。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按时限公开</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不按照时限公开或不公开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资产使用率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村务公开比例</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化债资金专项使用效率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村集体发展资金拨付到位率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八、综治工作</w:t>
            </w:r>
          </w:p>
        </w:tc>
        <w:tc>
          <w:tcPr>
            <w:tcW w:w="1276" w:type="dxa"/>
            <w:vAlign w:val="center"/>
          </w:tcPr>
          <w:p>
            <w:pPr>
              <w:spacing w:line="300" w:lineRule="exact"/>
              <w:jc w:val="left"/>
              <w:rPr>
                <w:rFonts w:ascii="方正书宋_GBK" w:eastAsia="方正书宋_GBK"/>
              </w:rPr>
            </w:pPr>
            <w:r>
              <w:rPr>
                <w:rFonts w:ascii="方正书宋_GBK" w:eastAsia="方正书宋_GBK"/>
              </w:rPr>
              <w:t>2.50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承担社会治安综合治理和司法行政工作职责。</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加强社会治安综合治理，维护社会稳定，搞好农村矛盾纠纷隐患排查调处。</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、社会治安综合治理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2.50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落实领导接访日制度，做好群众信访接待工作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矛盾纠纷化解率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发生非访情况</w:t>
            </w:r>
          </w:p>
        </w:tc>
        <w:tc>
          <w:tcPr>
            <w:tcW w:w="737" w:type="dxa"/>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3-5</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网格化落实比率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接访处理及时性</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当日处理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一周内处理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两月内处理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九、社会事务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承担民政管理职责；负责卫生和计划生育工作；负责食品药品监察工作。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提升群众的安全感、幸福感，把民政救助政策落实到位，把党的惠民政策落实好，让困难群众切实得到救助，解决群众十级困难，抓好食品药品安全工作；搞好计生服务工作，优生优育。</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、民政管理、计生服务及食品药品监察等社会事务工作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承担发展社会事业和加强社会管理职责，负责民政社会救助体系建设，负责城居民最低生活保障、五保供养、医疗救助、优抚工作，基层政权建设；做好拥军优属工作，接好优待、老军属、老军人伤残军人扶恤金发放工作。做好社会残疾人优待工作，帮他们排忧解难的思想工作和等级办证及福利待遇等工作。对各营业网点、饭店商店药店进行定期检查，对过期、假冒伪劣商品进行处理。承担本乡镇卫生计生管理服务工作；配合做好卫生计生有关证件审核、办理、发放，做好计划生育奖励优惠工作；做好计划生育统计和流动人口计划生育服务管理；做好卫生计生宣传教育工作；履行基层公共卫生职能，组织指导乡镇妇幼保健计划生育服务站和村民委员会做好妇幼健康计划生育服务工作；发挥育龄小组长作用，组织开展卫生和计划生育业务培训工作；做好县级卫生计生行政部门和乡镇党委、政府交办的其他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做好卫生计生证件审核、办理、发放和统计宣传工作。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低保建档立卡贫困户申报审核结果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资金发放比率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年平均检查次数</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次以上</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不足</w:t>
            </w:r>
            <w:r>
              <w:rPr>
                <w:rFonts w:ascii="方正书宋_GBK" w:eastAsia="方正书宋_GBK"/>
              </w:rPr>
              <w:t>2</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办理业务的群众对业务人员的评价</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联查结果全县排名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vAlign w:val="center"/>
          </w:tcPr>
          <w:p>
            <w:pPr>
              <w:spacing w:line="300" w:lineRule="exact"/>
              <w:jc w:val="center"/>
              <w:rPr>
                <w:rFonts w:ascii="方正书宋_GBK" w:eastAsia="方正书宋_GBK"/>
              </w:rPr>
            </w:pPr>
            <w:r>
              <w:rPr>
                <w:rFonts w:ascii="方正书宋_GBK" w:eastAsia="方正书宋_GBK"/>
              </w:rPr>
              <w:t>4-10</w:t>
            </w:r>
            <w:r>
              <w:rPr>
                <w:rFonts w:hint="eastAsia" w:ascii="方正书宋_GBK" w:eastAsia="方正书宋_GBK"/>
              </w:rPr>
              <w:t>名</w:t>
            </w:r>
          </w:p>
        </w:tc>
        <w:tc>
          <w:tcPr>
            <w:tcW w:w="737" w:type="dxa"/>
            <w:vAlign w:val="center"/>
          </w:tcPr>
          <w:p>
            <w:pPr>
              <w:spacing w:line="300" w:lineRule="exact"/>
              <w:jc w:val="center"/>
              <w:rPr>
                <w:rFonts w:ascii="方正书宋_GBK" w:eastAsia="方正书宋_GBK"/>
              </w:rPr>
            </w:pPr>
            <w:r>
              <w:rPr>
                <w:rFonts w:ascii="方正书宋_GBK" w:eastAsia="方正书宋_GBK"/>
              </w:rPr>
              <w:t>11-20</w:t>
            </w:r>
            <w:r>
              <w:rPr>
                <w:rFonts w:hint="eastAsia" w:ascii="方正书宋_GBK" w:eastAsia="方正书宋_GBK"/>
              </w:rPr>
              <w:t>名</w:t>
            </w:r>
          </w:p>
        </w:tc>
        <w:tc>
          <w:tcPr>
            <w:tcW w:w="737" w:type="dxa"/>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十、城镇规划建设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负责村镇规划、建设、管理工作，加强基础设施建设，推进城一体化进程，搞好社会主义新农村建设工作；负责村镇容貌、环境卫生管理等工作；着力改善民生条件，加大民生项目投入倾斜力度。</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加强城乡规划管理，协调城乡空间布局，改善人居环境，促进城乡经济社会全面协调可持续发展。改善农村人居环境，实现城乡统筹发展。协调和指导推进城镇化工作，加快城镇化进程。</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、推进城镇化建设，加大民生事务投入</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小城镇和集镇人居环境改善，指导国家级重点镇及省级重点镇的建设；做好城镇规划、环境质量、居住水平、产业聚集、风貌特色、综合管理、城建投融资等指导工作，加快城市建设投融资体制改革，全面推进城镇建设上水平；协调和指导推进城镇化工作。负责村镇容貌、环境卫生的清理整治工作；加强基础设施建设，推进城乡一体化进程，搞好社会主义新农村建设工作。负责统筹乡镇国土、规划、建设、城管等职能，建立规范有序的农村建设市场，切实维护土地利用和城镇规划建设管理秩序，发挥用地审批、规划执行、建设监管作用；负责对本辖区内</w:t>
            </w:r>
            <w:r>
              <w:rPr>
                <w:rFonts w:ascii="方正书宋_GBK" w:eastAsia="方正书宋_GBK"/>
              </w:rPr>
              <w:t>“</w:t>
            </w:r>
            <w:r>
              <w:rPr>
                <w:rFonts w:hint="eastAsia" w:ascii="方正书宋_GBK" w:eastAsia="方正书宋_GBK"/>
              </w:rPr>
              <w:t>双违</w:t>
            </w:r>
            <w:r>
              <w:rPr>
                <w:rFonts w:ascii="方正书宋_GBK" w:eastAsia="方正书宋_GBK"/>
              </w:rPr>
              <w:t>”</w:t>
            </w:r>
            <w:r>
              <w:rPr>
                <w:rFonts w:hint="eastAsia" w:ascii="方正书宋_GBK" w:eastAsia="方正书宋_GBK"/>
              </w:rPr>
              <w:t>建筑进行巡查、发现、纠正、上报、组织助拆等工作。加强对革命老区、重点贫困村片民生项目的倾斜力度，确保效益大的项目得到重点保障或优先安排。</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巡查、纠正、上报</w:t>
            </w:r>
            <w:r>
              <w:rPr>
                <w:rFonts w:ascii="方正书宋_GBK" w:eastAsia="方正书宋_GBK"/>
              </w:rPr>
              <w:t>“</w:t>
            </w:r>
            <w:r>
              <w:rPr>
                <w:rFonts w:hint="eastAsia" w:ascii="方正书宋_GBK" w:eastAsia="方正书宋_GBK"/>
              </w:rPr>
              <w:t>双违</w:t>
            </w:r>
            <w:r>
              <w:rPr>
                <w:rFonts w:ascii="方正书宋_GBK" w:eastAsia="方正书宋_GBK"/>
              </w:rPr>
              <w:t>”</w:t>
            </w:r>
            <w:r>
              <w:rPr>
                <w:rFonts w:hint="eastAsia" w:ascii="方正书宋_GBK" w:eastAsia="方正书宋_GBK"/>
              </w:rPr>
              <w:t>建筑，完成清零工作。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发挥作用情况</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人及以上</w:t>
            </w:r>
          </w:p>
        </w:tc>
        <w:tc>
          <w:tcPr>
            <w:tcW w:w="737" w:type="dxa"/>
            <w:vAlign w:val="center"/>
          </w:tcPr>
          <w:p>
            <w:pPr>
              <w:spacing w:line="300" w:lineRule="exact"/>
              <w:jc w:val="center"/>
              <w:rPr>
                <w:rFonts w:ascii="方正书宋_GBK" w:eastAsia="方正书宋_GBK"/>
              </w:rPr>
            </w:pPr>
            <w:r>
              <w:rPr>
                <w:rFonts w:ascii="方正书宋_GBK" w:eastAsia="方正书宋_GBK"/>
              </w:rPr>
              <w:t>3-4</w:t>
            </w:r>
            <w:r>
              <w:rPr>
                <w:rFonts w:hint="eastAsia" w:ascii="方正书宋_GBK" w:eastAsia="方正书宋_GBK"/>
              </w:rPr>
              <w:t>人</w:t>
            </w:r>
          </w:p>
        </w:tc>
        <w:tc>
          <w:tcPr>
            <w:tcW w:w="737" w:type="dxa"/>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人</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环境卫生情况</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分及以上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用地审批建筑监管作用发挥情况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vAlign w:val="center"/>
          </w:tcPr>
          <w:p>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处</w:t>
            </w:r>
          </w:p>
        </w:tc>
        <w:tc>
          <w:tcPr>
            <w:tcW w:w="737" w:type="dxa"/>
            <w:vAlign w:val="center"/>
          </w:tcPr>
          <w:p>
            <w:pPr>
              <w:spacing w:line="300" w:lineRule="exact"/>
              <w:jc w:val="center"/>
              <w:rPr>
                <w:rFonts w:ascii="方正书宋_GBK" w:eastAsia="方正书宋_GBK"/>
              </w:rPr>
            </w:pPr>
            <w:r>
              <w:rPr>
                <w:rFonts w:ascii="方正书宋_GBK" w:eastAsia="方正书宋_GBK"/>
              </w:rPr>
              <w:t>4-6</w:t>
            </w:r>
            <w:r>
              <w:rPr>
                <w:rFonts w:hint="eastAsia" w:ascii="方正书宋_GBK" w:eastAsia="方正书宋_GBK"/>
              </w:rPr>
              <w:t>处</w:t>
            </w:r>
          </w:p>
        </w:tc>
        <w:tc>
          <w:tcPr>
            <w:tcW w:w="737" w:type="dxa"/>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处及以上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当地群众对相关项目建设的满意度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双违清零进度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十一、组织全乡安全生产综合监督管理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承担全乡安全生产综合监督管理责任，依法行使综合监督管理职权；根据</w:t>
            </w:r>
            <w:r>
              <w:rPr>
                <w:rFonts w:hint="eastAsia" w:ascii="方正书宋_GBK" w:eastAsia="方正书宋_GBK"/>
                <w:lang w:eastAsia="zh-CN"/>
              </w:rPr>
              <w:t>《中华人民共和国安全生产法》</w:t>
            </w:r>
            <w:r>
              <w:rPr>
                <w:rFonts w:hint="eastAsia" w:ascii="方正书宋_GBK" w:eastAsia="方正书宋_GBK"/>
              </w:rPr>
              <w:t>、《安全生产违法行为行政处罚办法》等法律法规，依法开展执法检查工作，对发现的安全生产违法行为依法进行行政处罚，遏制重特大事故发生，确保全乡安全生产形势稳定好转。</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定期组织在全乡开展安全生产督导检查活动，对重点行业和作业场所职业卫生安全生产加强行政执法监察，依法对违法行为实施行政处罚；不断加强安全生产监管能力建设，改善执法检测、监察检查等能力。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、安全生产执法监察检查</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定期组织在全乡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vAlign w:val="center"/>
          </w:tcPr>
          <w:p>
            <w:pPr>
              <w:spacing w:line="300" w:lineRule="exact"/>
              <w:jc w:val="left"/>
              <w:rPr>
                <w:rFonts w:ascii="方正书宋_GBK" w:eastAsia="方正书宋_GBK"/>
              </w:rPr>
            </w:pPr>
            <w:r>
              <w:rPr>
                <w:rFonts w:ascii="方正书宋_GBK" w:eastAsia="方正书宋_GBK"/>
              </w:rPr>
              <w:t>2017</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最大限度地发现、纠正、督促企业消除各类隐患，预防和减少事故的发生，确保全乡安全生产形势持续稳定好转</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督导检查企业安全生产情况，实际对各企业安全生产督导</w:t>
            </w:r>
            <w:r>
              <w:rPr>
                <w:rFonts w:ascii="方正书宋_GBK" w:eastAsia="方正书宋_GBK"/>
              </w:rPr>
              <w:t>/</w:t>
            </w:r>
            <w:r>
              <w:rPr>
                <w:rFonts w:hint="eastAsia" w:ascii="方正书宋_GBK" w:eastAsia="方正书宋_GBK"/>
              </w:rPr>
              <w:t>全部企业</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十二、人口和计划生育工作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、计生服务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搞好生殖健康服务，避孕节育技术服务，做好计生宣传和统计工作。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计生工作执法检查监督情况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十三、村级事务管理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、村级事务管理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推进村级组织建设，壮大村集体经济，提高为民服务水平。村级财务三资管理、账务管理、村务公开等业务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村级积极认真落实镇政府各项工作安排和部署，保证党的政策落实到位。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村级财务规范化管理及村务公开情况</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前五</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前十</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前二十</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后三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村级落实工作情况</w:t>
            </w:r>
          </w:p>
        </w:tc>
        <w:tc>
          <w:tcPr>
            <w:tcW w:w="737" w:type="dxa"/>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分以上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w:t>
            </w:r>
            <w:r>
              <w:rPr>
                <w:rFonts w:ascii="方正书宋_GBK" w:eastAsia="方正书宋_GBK"/>
              </w:rPr>
              <w:t>-98</w:t>
            </w:r>
            <w:r>
              <w:rPr>
                <w:rFonts w:hint="eastAsia" w:ascii="方正书宋_GBK" w:eastAsia="方正书宋_GBK"/>
              </w:rPr>
              <w:t>分</w:t>
            </w:r>
          </w:p>
        </w:tc>
        <w:tc>
          <w:tcPr>
            <w:tcW w:w="737" w:type="dxa"/>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十四、农业农村综合服务</w:t>
            </w:r>
          </w:p>
        </w:tc>
        <w:tc>
          <w:tcPr>
            <w:tcW w:w="1276" w:type="dxa"/>
            <w:vAlign w:val="center"/>
          </w:tcPr>
          <w:p>
            <w:pPr>
              <w:spacing w:line="300" w:lineRule="exact"/>
              <w:jc w:val="left"/>
              <w:rPr>
                <w:rFonts w:ascii="方正书宋_GBK" w:eastAsia="方正书宋_GBK"/>
              </w:rPr>
            </w:pPr>
            <w:r>
              <w:rPr>
                <w:rFonts w:ascii="方正书宋_GBK" w:eastAsia="方正书宋_GBK"/>
              </w:rPr>
              <w:t>4.10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促进农业现代化，提高农业劳动生产率，增加农民收入。提高农产品产量，优化农业产业结构，提高经济效益。</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、农业产业化调整；林业防火工作；环境保护工资；农村综合改革村两委经费补助及工作运转；畜牧养殖发展；水利设施建设及饮水安全问题。</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保护、节约和防汛抗旱技术服务工作，维护农村饮水安全，组织协调农业水利基本建设和水土保持。</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受益人次占应总人口比率</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出现燎地边、烧秸秆引起火情次数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不出现任何人为或意外火情</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次以内</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次以内</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资金到位情况</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畜牧业在扶贫工作中的比重</w:t>
            </w:r>
          </w:p>
        </w:tc>
        <w:tc>
          <w:tcPr>
            <w:tcW w:w="737" w:type="dxa"/>
            <w:vAlign w:val="center"/>
          </w:tcPr>
          <w:p>
            <w:pPr>
              <w:spacing w:line="300" w:lineRule="exact"/>
              <w:jc w:val="center"/>
              <w:rPr>
                <w:rFonts w:ascii="方正书宋_GBK" w:eastAsia="方正书宋_GBK"/>
              </w:rPr>
            </w:pP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ascii="方正书宋_GBK" w:eastAsia="方正书宋_GBK"/>
              </w:rPr>
              <w:t>10-20%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农村饮用水安全工程完成量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、环境保护</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组织护林防火、生态公益林管护及野生动植物、森林、湿地资源及农业环境的保护；燃煤锅炉改造。</w:t>
            </w:r>
          </w:p>
        </w:tc>
        <w:tc>
          <w:tcPr>
            <w:tcW w:w="2976" w:type="dxa"/>
            <w:vAlign w:val="center"/>
          </w:tcPr>
          <w:p>
            <w:pPr>
              <w:spacing w:line="300" w:lineRule="exact"/>
              <w:jc w:val="left"/>
              <w:rPr>
                <w:rFonts w:ascii="方正书宋_GBK" w:eastAsia="方正书宋_GBK"/>
              </w:rPr>
            </w:pPr>
            <w:r>
              <w:rPr>
                <w:rFonts w:ascii="方正书宋_GBK" w:eastAsia="方正书宋_GBK"/>
              </w:rPr>
              <w:t>2017</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加强环境保护</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森林防火宣传、巡查情况；公益林管护情况；燃煤锅炉改造完成情况及效果。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、防汛抗旱</w:t>
            </w:r>
          </w:p>
        </w:tc>
        <w:tc>
          <w:tcPr>
            <w:tcW w:w="1276" w:type="dxa"/>
            <w:vAlign w:val="center"/>
          </w:tcPr>
          <w:p>
            <w:pPr>
              <w:spacing w:line="300" w:lineRule="exact"/>
              <w:jc w:val="left"/>
              <w:rPr>
                <w:rFonts w:ascii="方正书宋_GBK" w:eastAsia="方正书宋_GBK"/>
              </w:rPr>
            </w:pPr>
            <w:r>
              <w:rPr>
                <w:rFonts w:ascii="方正书宋_GBK" w:eastAsia="方正书宋_GBK"/>
              </w:rPr>
              <w:t>4.10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2976" w:type="dxa"/>
            <w:vAlign w:val="center"/>
          </w:tcPr>
          <w:p>
            <w:pPr>
              <w:spacing w:line="300" w:lineRule="exact"/>
              <w:jc w:val="left"/>
              <w:rPr>
                <w:rFonts w:ascii="方正书宋_GBK" w:eastAsia="方正书宋_GBK"/>
              </w:rPr>
            </w:pPr>
            <w:r>
              <w:rPr>
                <w:rFonts w:ascii="方正书宋_GBK" w:eastAsia="方正书宋_GBK"/>
              </w:rPr>
              <w:t>2017</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确保饮水安全，加强水利配套设施建设及防汛抗旱工作的正常开展</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水利设施建设情况；居民饮水安全改善情况；防汛工作组织开展情况。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bl>
    <w:p>
      <w:pPr>
        <w:spacing w:line="300" w:lineRule="exact"/>
        <w:jc w:val="left"/>
        <w:outlineLvl w:val="0"/>
        <w:sectPr>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ind w:firstLine="630"/>
        <w:outlineLvl w:val="0"/>
        <w:rPr>
          <w:rFonts w:ascii="仿宋_GB2312" w:hAnsi="Times New Roman" w:eastAsia="仿宋_GB2312"/>
          <w:sz w:val="32"/>
          <w:szCs w:val="24"/>
        </w:rPr>
      </w:pPr>
      <w:r>
        <w:rPr>
          <w:rFonts w:ascii="仿宋_GB2312" w:hAnsi="Times New Roman" w:eastAsia="仿宋_GB2312"/>
          <w:sz w:val="32"/>
          <w:szCs w:val="24"/>
        </w:rPr>
        <w:t>2018</w:t>
      </w:r>
      <w:r>
        <w:rPr>
          <w:rFonts w:hint="eastAsia" w:ascii="仿宋_GB2312" w:hAnsi="Times New Roman" w:eastAsia="仿宋_GB2312"/>
          <w:sz w:val="32"/>
          <w:szCs w:val="24"/>
        </w:rPr>
        <w:t>年，我部门安排政府采购预算</w:t>
      </w:r>
      <w:r>
        <w:rPr>
          <w:rFonts w:ascii="仿宋_GB2312" w:hAnsi="Times New Roman" w:eastAsia="仿宋_GB2312"/>
          <w:sz w:val="32"/>
          <w:szCs w:val="32"/>
          <w:lang w:val="en-US"/>
        </w:rPr>
        <w:t>30</w:t>
      </w:r>
      <w:r>
        <w:rPr>
          <w:rFonts w:hint="eastAsia" w:ascii="仿宋_GB2312" w:hAnsi="Times New Roman" w:eastAsia="仿宋_GB2312"/>
          <w:sz w:val="32"/>
          <w:szCs w:val="24"/>
        </w:rPr>
        <w:t>万元。具体内容见下表。</w:t>
      </w:r>
    </w:p>
    <w:p>
      <w:pPr>
        <w:outlineLvl w:val="0"/>
        <w:rPr>
          <w:rFonts w:ascii="仿宋_GB2312" w:hAnsi="Times New Roman" w:eastAsia="仿宋_GB2312"/>
          <w:color w:val="FF0000"/>
          <w:sz w:val="32"/>
          <w:szCs w:val="24"/>
        </w:rPr>
      </w:pPr>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921</w:t>
            </w:r>
            <w:r>
              <w:rPr>
                <w:rFonts w:hint="eastAsia" w:ascii="方正小标宋_GBK" w:eastAsia="方正小标宋_GBK"/>
                <w:sz w:val="24"/>
              </w:rPr>
              <w:t>朱杖子乡</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7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8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93"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21"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pPr>
          </w:p>
        </w:tc>
        <w:tc>
          <w:tcPr>
            <w:tcW w:w="1099" w:type="dxa"/>
            <w:vMerge w:val="continue"/>
            <w:vAlign w:val="center"/>
          </w:tcPr>
          <w:p>
            <w:pPr>
              <w:spacing w:line="300" w:lineRule="exact"/>
              <w:jc w:val="left"/>
              <w:outlineLvl w:val="0"/>
            </w:pP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continue"/>
            <w:vAlign w:val="center"/>
          </w:tcPr>
          <w:p>
            <w:pPr>
              <w:spacing w:line="300" w:lineRule="exact"/>
              <w:jc w:val="left"/>
              <w:outlineLvl w:val="0"/>
            </w:pP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21"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ascii="方正书宋_GBK" w:eastAsia="方正书宋_GBK"/>
                <w:b/>
              </w:rPr>
              <w:t>30.00</w:t>
            </w:r>
          </w:p>
        </w:tc>
        <w:tc>
          <w:tcPr>
            <w:tcW w:w="961" w:type="dxa"/>
            <w:vAlign w:val="center"/>
          </w:tcPr>
          <w:p>
            <w:pPr>
              <w:spacing w:line="300" w:lineRule="exact"/>
              <w:jc w:val="right"/>
              <w:rPr>
                <w:rFonts w:ascii="方正书宋_GBK" w:eastAsia="方正书宋_GBK"/>
                <w:b/>
              </w:rPr>
            </w:pPr>
            <w:r>
              <w:rPr>
                <w:rFonts w:ascii="方正书宋_GBK" w:eastAsia="方正书宋_GBK"/>
                <w:b/>
              </w:rPr>
              <w:t>30.00</w:t>
            </w:r>
          </w:p>
        </w:tc>
        <w:tc>
          <w:tcPr>
            <w:tcW w:w="961" w:type="dxa"/>
            <w:vAlign w:val="center"/>
          </w:tcPr>
          <w:p>
            <w:pPr>
              <w:spacing w:line="300" w:lineRule="exact"/>
              <w:jc w:val="right"/>
              <w:rPr>
                <w:rFonts w:ascii="方正书宋_GBK" w:eastAsia="方正书宋_GBK"/>
                <w:b/>
              </w:rPr>
            </w:pPr>
            <w:r>
              <w:rPr>
                <w:rFonts w:ascii="方正书宋_GBK" w:eastAsia="方正书宋_GBK"/>
                <w:b/>
              </w:rPr>
              <w:t>30.00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2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青龙满族自治县朱杖子乡人民政府小计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ascii="方正书宋_GBK" w:eastAsia="方正书宋_GBK"/>
                <w:b/>
              </w:rPr>
              <w:t>30.00</w:t>
            </w:r>
          </w:p>
        </w:tc>
        <w:tc>
          <w:tcPr>
            <w:tcW w:w="961" w:type="dxa"/>
            <w:vAlign w:val="center"/>
          </w:tcPr>
          <w:p>
            <w:pPr>
              <w:spacing w:line="300" w:lineRule="exact"/>
              <w:jc w:val="right"/>
              <w:rPr>
                <w:rFonts w:ascii="方正书宋_GBK" w:eastAsia="方正书宋_GBK"/>
                <w:b/>
              </w:rPr>
            </w:pPr>
            <w:r>
              <w:rPr>
                <w:rFonts w:ascii="方正书宋_GBK" w:eastAsia="方正书宋_GBK"/>
                <w:b/>
              </w:rPr>
              <w:t>30.00</w:t>
            </w:r>
          </w:p>
        </w:tc>
        <w:tc>
          <w:tcPr>
            <w:tcW w:w="961" w:type="dxa"/>
            <w:vAlign w:val="center"/>
          </w:tcPr>
          <w:p>
            <w:pPr>
              <w:spacing w:line="300" w:lineRule="exact"/>
              <w:jc w:val="right"/>
              <w:rPr>
                <w:rFonts w:ascii="方正书宋_GBK" w:eastAsia="方正书宋_GBK"/>
                <w:b/>
              </w:rPr>
            </w:pPr>
            <w:r>
              <w:rPr>
                <w:rFonts w:ascii="方正书宋_GBK" w:eastAsia="方正书宋_GBK"/>
                <w:b/>
              </w:rPr>
              <w:t>30.00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2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rPr>
            </w:pPr>
            <w:r>
              <w:rPr>
                <w:rFonts w:hint="eastAsia" w:ascii="方正书宋_GBK" w:eastAsia="方正书宋_GBK"/>
              </w:rPr>
              <w:t>燃煤锅炉改造及清洁能源补贴</w:t>
            </w:r>
          </w:p>
        </w:tc>
        <w:tc>
          <w:tcPr>
            <w:tcW w:w="1099" w:type="dxa"/>
            <w:vAlign w:val="center"/>
          </w:tcPr>
          <w:p>
            <w:pPr>
              <w:spacing w:line="300" w:lineRule="exact"/>
              <w:jc w:val="right"/>
              <w:rPr>
                <w:rFonts w:ascii="方正书宋_GBK" w:eastAsia="方正书宋_GBK"/>
              </w:rPr>
            </w:pPr>
            <w:r>
              <w:rPr>
                <w:rFonts w:ascii="方正书宋_GBK" w:eastAsia="方正书宋_GBK"/>
              </w:rPr>
              <w:t>30.00</w:t>
            </w:r>
          </w:p>
        </w:tc>
        <w:tc>
          <w:tcPr>
            <w:tcW w:w="974" w:type="dxa"/>
            <w:vAlign w:val="center"/>
          </w:tcPr>
          <w:p>
            <w:pPr>
              <w:spacing w:line="300" w:lineRule="exact"/>
              <w:jc w:val="left"/>
              <w:rPr>
                <w:rFonts w:ascii="方正书宋_GBK" w:eastAsia="方正书宋_GBK"/>
              </w:rPr>
            </w:pPr>
            <w:r>
              <w:rPr>
                <w:rFonts w:hint="eastAsia" w:ascii="方正书宋_GBK" w:eastAsia="方正书宋_GBK"/>
              </w:rPr>
              <w:t>货物</w:t>
            </w:r>
          </w:p>
        </w:tc>
        <w:tc>
          <w:tcPr>
            <w:tcW w:w="986" w:type="dxa"/>
            <w:vAlign w:val="center"/>
          </w:tcPr>
          <w:p>
            <w:pPr>
              <w:spacing w:line="300" w:lineRule="exact"/>
              <w:jc w:val="left"/>
              <w:rPr>
                <w:rFonts w:ascii="方正书宋_GBK" w:eastAsia="方正书宋_GBK"/>
              </w:rPr>
            </w:pPr>
            <w:r>
              <w:rPr>
                <w:rFonts w:ascii="方正书宋_GBK" w:eastAsia="方正书宋_GBK"/>
              </w:rPr>
              <w:t>A</w:t>
            </w:r>
          </w:p>
        </w:tc>
        <w:tc>
          <w:tcPr>
            <w:tcW w:w="760" w:type="dxa"/>
            <w:vAlign w:val="center"/>
          </w:tcPr>
          <w:p>
            <w:pPr>
              <w:spacing w:line="300" w:lineRule="exact"/>
              <w:jc w:val="left"/>
              <w:rPr>
                <w:rFonts w:ascii="方正书宋_GBK" w:eastAsia="方正书宋_GBK"/>
              </w:rPr>
            </w:pPr>
          </w:p>
        </w:tc>
        <w:tc>
          <w:tcPr>
            <w:tcW w:w="760" w:type="dxa"/>
            <w:vAlign w:val="center"/>
          </w:tcPr>
          <w:p>
            <w:pPr>
              <w:spacing w:line="300" w:lineRule="exact"/>
              <w:jc w:val="right"/>
              <w:rPr>
                <w:rFonts w:ascii="方正书宋_GBK" w:eastAsia="方正书宋_GBK"/>
              </w:rPr>
            </w:pPr>
            <w:r>
              <w:rPr>
                <w:rFonts w:ascii="方正书宋_GBK" w:eastAsia="方正书宋_GBK"/>
              </w:rPr>
              <w:t>1.00</w:t>
            </w:r>
          </w:p>
        </w:tc>
        <w:tc>
          <w:tcPr>
            <w:tcW w:w="848"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r>
              <w:rPr>
                <w:rFonts w:ascii="方正书宋_GBK" w:eastAsia="方正书宋_GBK"/>
              </w:rPr>
              <w:t>30.00</w:t>
            </w:r>
          </w:p>
        </w:tc>
        <w:tc>
          <w:tcPr>
            <w:tcW w:w="961"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64" w:type="dxa"/>
            <w:vAlign w:val="center"/>
          </w:tcPr>
          <w:p>
            <w:pPr>
              <w:spacing w:line="300" w:lineRule="exact"/>
              <w:jc w:val="right"/>
              <w:rPr>
                <w:rFonts w:ascii="方正书宋_GBK" w:eastAsia="方正书宋_GBK"/>
              </w:rPr>
            </w:pPr>
          </w:p>
        </w:tc>
        <w:tc>
          <w:tcPr>
            <w:tcW w:w="921" w:type="dxa"/>
            <w:vAlign w:val="center"/>
          </w:tcPr>
          <w:p>
            <w:pPr>
              <w:spacing w:line="300" w:lineRule="exact"/>
              <w:jc w:val="right"/>
              <w:rPr>
                <w:rFonts w:ascii="方正书宋_GBK" w:eastAsia="方正书宋_GBK"/>
              </w:rPr>
            </w:pPr>
          </w:p>
        </w:tc>
      </w:tr>
    </w:tbl>
    <w:p>
      <w:pPr>
        <w:outlineLvl w:val="0"/>
        <w:rPr>
          <w:rFonts w:ascii="仿宋_GB2312" w:hAnsi="Times New Roman" w:eastAsia="仿宋_GB2312"/>
          <w:color w:val="FF0000"/>
          <w:sz w:val="32"/>
          <w:szCs w:val="24"/>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我部门（含所属单位）上年末固定资产金额为</w:t>
      </w:r>
      <w:r>
        <w:rPr>
          <w:rFonts w:ascii="仿宋_GB2312" w:hAnsi="黑体" w:eastAsia="仿宋_GB2312"/>
          <w:sz w:val="32"/>
          <w:szCs w:val="32"/>
        </w:rPr>
        <w:t>142.85</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本年度无拟购置固定资产。</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w:t>
            </w:r>
            <w:r>
              <w:rPr>
                <w:rFonts w:hint="eastAsia" w:ascii="仿宋_GB2312" w:hAnsi="Times New Roman" w:eastAsia="仿宋_GB2312"/>
                <w:sz w:val="32"/>
                <w:szCs w:val="32"/>
              </w:rPr>
              <w:t>朱杖子乡</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2017</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r>
              <w:rPr>
                <w:sz w:val="22"/>
              </w:rPr>
              <w:t>——</w:t>
            </w: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r>
              <w:rPr>
                <w:rFonts w:ascii="宋体" w:hAnsi="宋体" w:cs="宋体"/>
                <w:sz w:val="22"/>
              </w:rPr>
              <w:t>142.85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r>
              <w:rPr>
                <w:rFonts w:ascii="宋体" w:hAnsi="宋体" w:cs="宋体"/>
                <w:sz w:val="22"/>
              </w:rPr>
              <w:t>1300</w:t>
            </w: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r>
              <w:rPr>
                <w:rFonts w:ascii="宋体" w:hAnsi="宋体" w:cs="宋体"/>
                <w:sz w:val="22"/>
              </w:rPr>
              <w:t>128.35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r>
              <w:rPr>
                <w:rFonts w:ascii="宋体" w:hAnsi="宋体" w:cs="宋体"/>
                <w:sz w:val="22"/>
              </w:rPr>
              <w:t>1300</w:t>
            </w: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r>
              <w:rPr>
                <w:rFonts w:ascii="宋体" w:cs="宋体"/>
                <w:sz w:val="22"/>
              </w:rPr>
              <w:t>128.35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r>
              <w:rPr>
                <w:rFonts w:ascii="宋体" w:hAnsi="宋体" w:cs="宋体"/>
                <w:sz w:val="22"/>
              </w:rPr>
              <w:t>2</w:t>
            </w: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r>
              <w:rPr>
                <w:rFonts w:ascii="宋体" w:hAnsi="宋体" w:cs="宋体"/>
                <w:sz w:val="22"/>
              </w:rPr>
              <w:t>14.5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jc w:val="center"/>
              <w:rPr>
                <w:rFonts w:ascii="宋体" w:cs="宋体"/>
                <w:sz w:val="22"/>
              </w:rPr>
            </w:pPr>
          </w:p>
        </w:tc>
        <w:tc>
          <w:tcPr>
            <w:tcW w:w="5103" w:type="dxa"/>
            <w:tcBorders>
              <w:top w:val="nil"/>
              <w:left w:val="nil"/>
              <w:bottom w:val="single" w:color="auto" w:sz="4" w:space="0"/>
              <w:right w:val="single" w:color="auto" w:sz="4" w:space="0"/>
            </w:tcBorders>
            <w:vAlign w:val="center"/>
          </w:tcPr>
          <w:p>
            <w:pPr>
              <w:jc w:val="center"/>
              <w:rPr>
                <w:rFonts w:ascii="宋体" w:cs="宋体"/>
                <w:sz w:val="22"/>
              </w:rPr>
            </w:pP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3" w:firstLineChars="200"/>
        <w:rPr>
          <w:rFonts w:ascii="楷体_GB2312" w:hAnsi="Times New Roman" w:eastAsia="楷体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、一般公共预算拨款收入：</w:t>
      </w:r>
      <w:r>
        <w:rPr>
          <w:rFonts w:hint="eastAsia" w:ascii="楷体_GB2312" w:hAnsi="Times New Roman" w:eastAsia="楷体_GB2312"/>
          <w:sz w:val="32"/>
          <w:szCs w:val="32"/>
        </w:rPr>
        <w:t>指县级财政当年拨付的资金。</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Times New Roman" w:hAnsi="Times New Roman" w:eastAsia="方正仿宋_GBK"/>
          <w:b/>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Times New Roman" w:hAnsi="Times New Roman" w:eastAsia="方正仿宋_GBK"/>
          <w:sz w:val="32"/>
          <w:szCs w:val="32"/>
        </w:rPr>
      </w:pPr>
      <w:r>
        <w:rPr>
          <w:rFonts w:ascii="仿宋_GB2312" w:hAnsi="Times New Roman" w:eastAsia="仿宋_GB2312"/>
          <w:b/>
          <w:sz w:val="32"/>
          <w:szCs w:val="32"/>
        </w:rPr>
        <w:t>4</w:t>
      </w:r>
      <w:r>
        <w:rPr>
          <w:rFonts w:hint="eastAsia" w:ascii="仿宋_GB2312" w:hAnsi="Times New Roman" w:eastAsia="仿宋_GB2312"/>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6</w:t>
      </w:r>
      <w:r>
        <w:rPr>
          <w:rFonts w:hint="eastAsia" w:ascii="仿宋_GB2312" w:hAnsi="Times New Roman" w:eastAsia="仿宋_GB2312"/>
          <w:b/>
          <w:sz w:val="32"/>
          <w:szCs w:val="32"/>
        </w:rPr>
        <w:t>、上缴上级支出：</w:t>
      </w:r>
      <w:r>
        <w:rPr>
          <w:rFonts w:hint="eastAsia" w:ascii="仿宋_GB2312" w:hAnsi="Times New Roman" w:eastAsia="仿宋_GB2312"/>
          <w:sz w:val="32"/>
          <w:szCs w:val="32"/>
        </w:rPr>
        <w:t>指下级单位上缴上级的支出。</w:t>
      </w:r>
    </w:p>
    <w:p>
      <w:pPr>
        <w:tabs>
          <w:tab w:val="left" w:pos="11490"/>
        </w:tabs>
        <w:ind w:firstLine="643" w:firstLineChars="200"/>
        <w:rPr>
          <w:rFonts w:ascii="Times New Roman" w:hAnsi="Times New Roman" w:eastAsia="方正仿宋_GBK"/>
          <w:sz w:val="32"/>
          <w:szCs w:val="32"/>
        </w:rPr>
      </w:pPr>
      <w:r>
        <w:rPr>
          <w:rFonts w:ascii="仿宋_GB2312" w:hAnsi="Times New Roman" w:eastAsia="仿宋_GB2312"/>
          <w:b/>
          <w:sz w:val="32"/>
          <w:szCs w:val="32"/>
        </w:rPr>
        <w:t>7</w:t>
      </w:r>
      <w:r>
        <w:rPr>
          <w:rFonts w:hint="eastAsia" w:ascii="仿宋_GB2312" w:hAnsi="Times New Roman" w:eastAsia="仿宋_GB2312"/>
          <w:b/>
          <w:sz w:val="32"/>
          <w:szCs w:val="32"/>
        </w:rPr>
        <w:t>、</w:t>
      </w:r>
      <w:r>
        <w:rPr>
          <w:rFonts w:ascii="仿宋_GB2312" w:hAnsi="Times New Roman" w:eastAsia="仿宋_GB2312"/>
          <w:b/>
          <w:sz w:val="32"/>
          <w:szCs w:val="32"/>
        </w:rPr>
        <w:t>“</w:t>
      </w:r>
      <w:r>
        <w:rPr>
          <w:rFonts w:hint="eastAsia" w:ascii="仿宋_GB2312" w:hAnsi="Times New Roman" w:eastAsia="仿宋_GB2312"/>
          <w:b/>
          <w:sz w:val="32"/>
          <w:szCs w:val="32"/>
        </w:rPr>
        <w:t>三公</w:t>
      </w:r>
      <w:r>
        <w:rPr>
          <w:rFonts w:ascii="仿宋_GB2312" w:hAnsi="Times New Roman" w:eastAsia="仿宋_GB2312"/>
          <w:b/>
          <w:sz w:val="32"/>
          <w:szCs w:val="32"/>
        </w:rPr>
        <w:t>”</w:t>
      </w:r>
      <w:r>
        <w:rPr>
          <w:rFonts w:hint="eastAsia" w:ascii="仿宋_GB2312" w:hAnsi="Times New Roman" w:eastAsia="仿宋_GB2312"/>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hint="eastAsia" w:ascii="仿宋_GB2312" w:hAnsi="Times New Roman" w:eastAsia="仿宋_GB2312"/>
          <w:sz w:val="32"/>
          <w:szCs w:val="32"/>
        </w:rPr>
      </w:pPr>
      <w:r>
        <w:rPr>
          <w:rFonts w:ascii="仿宋_GB2312" w:hAnsi="Times New Roman" w:eastAsia="仿宋_GB2312"/>
          <w:b/>
          <w:sz w:val="32"/>
          <w:szCs w:val="32"/>
        </w:rPr>
        <w:t>8</w:t>
      </w:r>
      <w:r>
        <w:rPr>
          <w:rFonts w:hint="eastAsia" w:ascii="仿宋_GB2312" w:hAnsi="Times New Roman" w:eastAsia="仿宋_GB2312"/>
          <w:b/>
          <w:sz w:val="32"/>
          <w:szCs w:val="32"/>
        </w:rPr>
        <w:t>、机关运行费：</w:t>
      </w:r>
      <w:r>
        <w:rPr>
          <w:rFonts w:hint="eastAsia" w:ascii="仿宋_GB2312" w:hAnsi="Times New Roman" w:eastAsia="仿宋_GB2312"/>
          <w:sz w:val="32"/>
          <w:szCs w:val="32"/>
        </w:rPr>
        <w:t>为保障全部单位运行用于购买货物和服务的各项资金，包括</w:t>
      </w:r>
      <w:r>
        <w:rPr>
          <w:rFonts w:hint="eastAsia" w:ascii="仿宋_GB2312" w:hAnsi="Times New Roman" w:eastAsia="仿宋_GB2312" w:cs="Times New Roman"/>
          <w:sz w:val="32"/>
          <w:szCs w:val="32"/>
        </w:rPr>
        <w:t>办公及印刷费、邮电费、差旅费、会议费、福利费、日常维修费、专用材料及一般设备购置费、办公用房水电费、办公用房取暖费、办公用房物业管理费、公务用车运行维护费以及</w:t>
      </w:r>
      <w:r>
        <w:rPr>
          <w:rFonts w:ascii="仿宋_GB2312" w:hAnsi="Times New Roman" w:eastAsia="仿宋_GB2312" w:cs="Times New Roman"/>
          <w:sz w:val="32"/>
          <w:szCs w:val="32"/>
        </w:rPr>
        <w:t>其他费用。</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9</w:t>
      </w:r>
      <w:r>
        <w:rPr>
          <w:rFonts w:hint="eastAsia" w:ascii="仿宋_GB2312" w:hAnsi="Times New Roman" w:eastAsia="仿宋_GB2312"/>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10</w:t>
      </w:r>
      <w:r>
        <w:rPr>
          <w:rFonts w:hint="eastAsia" w:ascii="仿宋_GB2312" w:hAnsi="Times New Roman" w:eastAsia="仿宋_GB2312"/>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仿宋_GB2312" w:hAnsi="Times New Roman" w:eastAsia="仿宋_GB2312"/>
          <w:color w:val="FF0000"/>
          <w:sz w:val="32"/>
          <w:szCs w:val="32"/>
        </w:rPr>
      </w:pPr>
      <w:r>
        <w:rPr>
          <w:rFonts w:hint="eastAsia" w:ascii="仿宋_GB2312" w:hAnsi="Times New Roman" w:eastAsia="仿宋_GB2312"/>
          <w:sz w:val="32"/>
          <w:szCs w:val="32"/>
        </w:rPr>
        <w:t>我部门无其他需要说明的事项。</w:t>
      </w:r>
    </w:p>
    <w:p>
      <w:pPr>
        <w:ind w:firstLine="640" w:firstLineChars="200"/>
        <w:rPr>
          <w:rFonts w:ascii="仿宋_GB2312" w:hAnsi="Times New Roman" w:eastAsia="仿宋_GB2312"/>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roman"/>
    <w:pitch w:val="default"/>
    <w:sig w:usb0="00000000" w:usb1="00000000" w:usb2="00082016" w:usb3="00000000" w:csb0="00040001"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WU1Y2IyZDNiNjI2ODU2MDk1MzA1YzNhOTY3ZjYifQ=="/>
  </w:docVars>
  <w:rsids>
    <w:rsidRoot w:val="00F66032"/>
    <w:rsid w:val="000053CC"/>
    <w:rsid w:val="00010D1F"/>
    <w:rsid w:val="00027791"/>
    <w:rsid w:val="00037AF6"/>
    <w:rsid w:val="00041028"/>
    <w:rsid w:val="0004565F"/>
    <w:rsid w:val="00047FF7"/>
    <w:rsid w:val="000524AB"/>
    <w:rsid w:val="00072187"/>
    <w:rsid w:val="00075D5F"/>
    <w:rsid w:val="000B529B"/>
    <w:rsid w:val="000C24E6"/>
    <w:rsid w:val="000C3A19"/>
    <w:rsid w:val="000D318D"/>
    <w:rsid w:val="000E44E0"/>
    <w:rsid w:val="00103B1A"/>
    <w:rsid w:val="00111CBB"/>
    <w:rsid w:val="001245BB"/>
    <w:rsid w:val="001251A3"/>
    <w:rsid w:val="001643E8"/>
    <w:rsid w:val="001919C4"/>
    <w:rsid w:val="0019723B"/>
    <w:rsid w:val="001D0958"/>
    <w:rsid w:val="001E0757"/>
    <w:rsid w:val="001E6DDC"/>
    <w:rsid w:val="001F7873"/>
    <w:rsid w:val="002120BD"/>
    <w:rsid w:val="00213AED"/>
    <w:rsid w:val="00241FD4"/>
    <w:rsid w:val="00251B12"/>
    <w:rsid w:val="0026074F"/>
    <w:rsid w:val="00263939"/>
    <w:rsid w:val="00265318"/>
    <w:rsid w:val="002669C4"/>
    <w:rsid w:val="002835D7"/>
    <w:rsid w:val="00286F14"/>
    <w:rsid w:val="00290FD6"/>
    <w:rsid w:val="00296113"/>
    <w:rsid w:val="002A0D61"/>
    <w:rsid w:val="002A673A"/>
    <w:rsid w:val="002B08A2"/>
    <w:rsid w:val="002C5E13"/>
    <w:rsid w:val="002C62BC"/>
    <w:rsid w:val="002E0EB8"/>
    <w:rsid w:val="002F3E58"/>
    <w:rsid w:val="0030542C"/>
    <w:rsid w:val="00311B7A"/>
    <w:rsid w:val="00313D9C"/>
    <w:rsid w:val="003243F3"/>
    <w:rsid w:val="00334448"/>
    <w:rsid w:val="00337347"/>
    <w:rsid w:val="003A69E6"/>
    <w:rsid w:val="003B2147"/>
    <w:rsid w:val="003B6747"/>
    <w:rsid w:val="0040068A"/>
    <w:rsid w:val="00424943"/>
    <w:rsid w:val="0042727E"/>
    <w:rsid w:val="0043132A"/>
    <w:rsid w:val="0043175C"/>
    <w:rsid w:val="00437296"/>
    <w:rsid w:val="00451590"/>
    <w:rsid w:val="00451871"/>
    <w:rsid w:val="00465478"/>
    <w:rsid w:val="004706DE"/>
    <w:rsid w:val="00472923"/>
    <w:rsid w:val="00486DCD"/>
    <w:rsid w:val="004879DC"/>
    <w:rsid w:val="00491C73"/>
    <w:rsid w:val="00494EEB"/>
    <w:rsid w:val="004A2FB8"/>
    <w:rsid w:val="004A7BFC"/>
    <w:rsid w:val="004B0C3A"/>
    <w:rsid w:val="004B1DAD"/>
    <w:rsid w:val="004B44EC"/>
    <w:rsid w:val="004C49A8"/>
    <w:rsid w:val="004D00E2"/>
    <w:rsid w:val="004D5788"/>
    <w:rsid w:val="004E3066"/>
    <w:rsid w:val="004E3FE4"/>
    <w:rsid w:val="004E419C"/>
    <w:rsid w:val="004E74CD"/>
    <w:rsid w:val="004F2918"/>
    <w:rsid w:val="004F4353"/>
    <w:rsid w:val="00524EFD"/>
    <w:rsid w:val="005529F5"/>
    <w:rsid w:val="00572067"/>
    <w:rsid w:val="00573562"/>
    <w:rsid w:val="00590ECE"/>
    <w:rsid w:val="005D6A68"/>
    <w:rsid w:val="005D7BF2"/>
    <w:rsid w:val="005F5714"/>
    <w:rsid w:val="00611D03"/>
    <w:rsid w:val="00614A29"/>
    <w:rsid w:val="0062517A"/>
    <w:rsid w:val="0065365E"/>
    <w:rsid w:val="006667A4"/>
    <w:rsid w:val="00672CB8"/>
    <w:rsid w:val="00673D76"/>
    <w:rsid w:val="006854F0"/>
    <w:rsid w:val="006B1C4A"/>
    <w:rsid w:val="006B610D"/>
    <w:rsid w:val="006C3219"/>
    <w:rsid w:val="006E49F5"/>
    <w:rsid w:val="007013C8"/>
    <w:rsid w:val="00753836"/>
    <w:rsid w:val="0075393C"/>
    <w:rsid w:val="00754592"/>
    <w:rsid w:val="00776C08"/>
    <w:rsid w:val="007C219A"/>
    <w:rsid w:val="007E1DA8"/>
    <w:rsid w:val="007E1F30"/>
    <w:rsid w:val="007E7DA2"/>
    <w:rsid w:val="007F6C26"/>
    <w:rsid w:val="00807413"/>
    <w:rsid w:val="00813208"/>
    <w:rsid w:val="008165DF"/>
    <w:rsid w:val="00820D0B"/>
    <w:rsid w:val="008334AE"/>
    <w:rsid w:val="00836FED"/>
    <w:rsid w:val="0083724E"/>
    <w:rsid w:val="00841D53"/>
    <w:rsid w:val="00845CD2"/>
    <w:rsid w:val="00846D75"/>
    <w:rsid w:val="00852B0D"/>
    <w:rsid w:val="00862E0F"/>
    <w:rsid w:val="00864B7F"/>
    <w:rsid w:val="00881692"/>
    <w:rsid w:val="008A6576"/>
    <w:rsid w:val="008B24A9"/>
    <w:rsid w:val="008B3169"/>
    <w:rsid w:val="008B3CC5"/>
    <w:rsid w:val="008B52CD"/>
    <w:rsid w:val="008C0953"/>
    <w:rsid w:val="008C7C4D"/>
    <w:rsid w:val="008D1BA4"/>
    <w:rsid w:val="008E4261"/>
    <w:rsid w:val="008E70D4"/>
    <w:rsid w:val="008F0F91"/>
    <w:rsid w:val="008F4662"/>
    <w:rsid w:val="00905D08"/>
    <w:rsid w:val="00925753"/>
    <w:rsid w:val="00940CD1"/>
    <w:rsid w:val="009425F4"/>
    <w:rsid w:val="00943BD8"/>
    <w:rsid w:val="009466C5"/>
    <w:rsid w:val="00954B2C"/>
    <w:rsid w:val="00963748"/>
    <w:rsid w:val="00966C5C"/>
    <w:rsid w:val="00973104"/>
    <w:rsid w:val="00995BF0"/>
    <w:rsid w:val="009A16D5"/>
    <w:rsid w:val="009A353D"/>
    <w:rsid w:val="009A3891"/>
    <w:rsid w:val="009A6244"/>
    <w:rsid w:val="009B0B77"/>
    <w:rsid w:val="009B511E"/>
    <w:rsid w:val="009C4260"/>
    <w:rsid w:val="009D37D3"/>
    <w:rsid w:val="00A16E6C"/>
    <w:rsid w:val="00A40F60"/>
    <w:rsid w:val="00A44E3D"/>
    <w:rsid w:val="00A72D2E"/>
    <w:rsid w:val="00A74447"/>
    <w:rsid w:val="00A74CE5"/>
    <w:rsid w:val="00A77500"/>
    <w:rsid w:val="00A80BBB"/>
    <w:rsid w:val="00A911E7"/>
    <w:rsid w:val="00A939D9"/>
    <w:rsid w:val="00AD07CE"/>
    <w:rsid w:val="00AD5259"/>
    <w:rsid w:val="00AF27A9"/>
    <w:rsid w:val="00B01D36"/>
    <w:rsid w:val="00B025F2"/>
    <w:rsid w:val="00B078CD"/>
    <w:rsid w:val="00B20712"/>
    <w:rsid w:val="00B43238"/>
    <w:rsid w:val="00B45DD3"/>
    <w:rsid w:val="00B73582"/>
    <w:rsid w:val="00B75216"/>
    <w:rsid w:val="00B755A2"/>
    <w:rsid w:val="00B9104C"/>
    <w:rsid w:val="00B91D52"/>
    <w:rsid w:val="00B9490F"/>
    <w:rsid w:val="00BA1ACD"/>
    <w:rsid w:val="00BA6E5B"/>
    <w:rsid w:val="00BD09F8"/>
    <w:rsid w:val="00BF5E18"/>
    <w:rsid w:val="00C005B2"/>
    <w:rsid w:val="00C31159"/>
    <w:rsid w:val="00C7055A"/>
    <w:rsid w:val="00C94BAC"/>
    <w:rsid w:val="00CA7176"/>
    <w:rsid w:val="00CC75B0"/>
    <w:rsid w:val="00CD2773"/>
    <w:rsid w:val="00CE01BA"/>
    <w:rsid w:val="00CE143B"/>
    <w:rsid w:val="00D07DBA"/>
    <w:rsid w:val="00D206E3"/>
    <w:rsid w:val="00D21124"/>
    <w:rsid w:val="00D21482"/>
    <w:rsid w:val="00D26E66"/>
    <w:rsid w:val="00D27003"/>
    <w:rsid w:val="00D40BDD"/>
    <w:rsid w:val="00D70E82"/>
    <w:rsid w:val="00D9307A"/>
    <w:rsid w:val="00DC54B0"/>
    <w:rsid w:val="00DE14F7"/>
    <w:rsid w:val="00DF72B4"/>
    <w:rsid w:val="00E167C7"/>
    <w:rsid w:val="00E55B78"/>
    <w:rsid w:val="00E76361"/>
    <w:rsid w:val="00E85C57"/>
    <w:rsid w:val="00EB4515"/>
    <w:rsid w:val="00EB4BE0"/>
    <w:rsid w:val="00EC458B"/>
    <w:rsid w:val="00EC47F6"/>
    <w:rsid w:val="00ED200A"/>
    <w:rsid w:val="00EF08C9"/>
    <w:rsid w:val="00EF535E"/>
    <w:rsid w:val="00F471F7"/>
    <w:rsid w:val="00F66032"/>
    <w:rsid w:val="00F72F8C"/>
    <w:rsid w:val="00F83B96"/>
    <w:rsid w:val="00F8441D"/>
    <w:rsid w:val="00F87C1E"/>
    <w:rsid w:val="00F958C2"/>
    <w:rsid w:val="00FA740E"/>
    <w:rsid w:val="00FB5419"/>
    <w:rsid w:val="00FC06C7"/>
    <w:rsid w:val="00FD5DB4"/>
    <w:rsid w:val="00FE1724"/>
    <w:rsid w:val="00FE53A2"/>
    <w:rsid w:val="00FE59D6"/>
    <w:rsid w:val="015A1582"/>
    <w:rsid w:val="0C1A6673"/>
    <w:rsid w:val="0F783207"/>
    <w:rsid w:val="167A3F65"/>
    <w:rsid w:val="17482F16"/>
    <w:rsid w:val="24166BB5"/>
    <w:rsid w:val="2FF14D98"/>
    <w:rsid w:val="325E4D4D"/>
    <w:rsid w:val="338850D2"/>
    <w:rsid w:val="40D452D4"/>
    <w:rsid w:val="47413689"/>
    <w:rsid w:val="4E5D53CC"/>
    <w:rsid w:val="544E100F"/>
    <w:rsid w:val="58A462D1"/>
    <w:rsid w:val="5A1C3AB0"/>
    <w:rsid w:val="6C2158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4"/>
    <w:autoRedefine/>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footnote reference"/>
    <w:basedOn w:val="9"/>
    <w:autoRedefine/>
    <w:semiHidden/>
    <w:qFormat/>
    <w:uiPriority w:val="99"/>
    <w:rPr>
      <w:rFonts w:cs="Times New Roman"/>
      <w:vertAlign w:val="superscript"/>
    </w:rPr>
  </w:style>
  <w:style w:type="character" w:customStyle="1" w:styleId="11">
    <w:name w:val="Balloon Text Char"/>
    <w:basedOn w:val="9"/>
    <w:link w:val="2"/>
    <w:autoRedefine/>
    <w:semiHidden/>
    <w:qFormat/>
    <w:locked/>
    <w:uiPriority w:val="99"/>
    <w:rPr>
      <w:rFonts w:cs="Times New Roman"/>
      <w:sz w:val="18"/>
      <w:szCs w:val="18"/>
    </w:rPr>
  </w:style>
  <w:style w:type="character" w:customStyle="1" w:styleId="12">
    <w:name w:val="Footer Char"/>
    <w:basedOn w:val="9"/>
    <w:link w:val="3"/>
    <w:qFormat/>
    <w:locked/>
    <w:uiPriority w:val="99"/>
    <w:rPr>
      <w:rFonts w:ascii="Times New Roman" w:hAnsi="Times New Roman" w:eastAsia="宋体" w:cs="Times New Roman"/>
      <w:sz w:val="18"/>
      <w:szCs w:val="18"/>
    </w:rPr>
  </w:style>
  <w:style w:type="character" w:customStyle="1" w:styleId="13">
    <w:name w:val="Header Char"/>
    <w:basedOn w:val="9"/>
    <w:link w:val="4"/>
    <w:autoRedefine/>
    <w:qFormat/>
    <w:locked/>
    <w:uiPriority w:val="99"/>
    <w:rPr>
      <w:rFonts w:ascii="Times New Roman" w:hAnsi="Times New Roman" w:eastAsia="宋体" w:cs="Times New Roman"/>
      <w:sz w:val="18"/>
      <w:szCs w:val="18"/>
    </w:rPr>
  </w:style>
  <w:style w:type="character" w:customStyle="1" w:styleId="14">
    <w:name w:val="Footnote Text Char"/>
    <w:basedOn w:val="9"/>
    <w:link w:val="6"/>
    <w:semiHidden/>
    <w:qFormat/>
    <w:locked/>
    <w:uiPriority w:val="99"/>
    <w:rPr>
      <w:rFonts w:ascii="Calibri" w:hAnsi="Calibri" w:eastAsia="宋体" w:cs="Times New Roman"/>
      <w:sz w:val="18"/>
      <w:szCs w:val="18"/>
    </w:rPr>
  </w:style>
  <w:style w:type="paragraph" w:customStyle="1" w:styleId="15">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26</Pages>
  <Words>2199</Words>
  <Characters>12540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党政办</cp:lastModifiedBy>
  <cp:lastPrinted>2018-02-22T02:41:00Z</cp:lastPrinted>
  <dcterms:modified xsi:type="dcterms:W3CDTF">2024-04-12T01:47:35Z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0F4D9BA4A0D0406F965AAB9DB32242AC_13</vt:lpwstr>
  </property>
</Properties>
</file>