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一、中共青龙满族自治县委县直机关工作委员会本级收支预算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一、中共青龙满族自治县委县直机关工作委员会本级收支预算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286001中共青龙满族自治县委县直机关工作委员会本级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106.38</w:t>
            </w:r>
          </w:p>
        </w:tc>
        <w:tc>
          <w:tcPr>
            <w:tcW w:w="4535" w:type="dxa"/>
            <w:vAlign w:val="center"/>
          </w:tcPr>
          <w:p>
            <w:pPr>
              <w:pStyle w:val="12"/>
            </w:pPr>
            <w:r>
              <w:t>一、一般公共服务支出</w:t>
            </w:r>
          </w:p>
        </w:tc>
        <w:tc>
          <w:tcPr>
            <w:tcW w:w="2126" w:type="dxa"/>
            <w:vAlign w:val="center"/>
          </w:tcPr>
          <w:p>
            <w:pPr>
              <w:pStyle w:val="11"/>
            </w:pPr>
            <w:r>
              <w:t>75.06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106.38</w:t>
            </w:r>
          </w:p>
        </w:tc>
        <w:tc>
          <w:tcPr>
            <w:tcW w:w="4535" w:type="dxa"/>
            <w:vAlign w:val="center"/>
          </w:tcPr>
          <w:p>
            <w:pPr>
              <w:pStyle w:val="14"/>
            </w:pPr>
            <w:r>
              <w:t>本年支出合计</w:t>
            </w:r>
          </w:p>
        </w:tc>
        <w:tc>
          <w:tcPr>
            <w:tcW w:w="2126" w:type="dxa"/>
            <w:vAlign w:val="center"/>
          </w:tcPr>
          <w:p>
            <w:pPr>
              <w:pStyle w:val="15"/>
            </w:pPr>
            <w:r>
              <w:t>106.38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106.38</w:t>
            </w:r>
          </w:p>
        </w:tc>
        <w:tc>
          <w:tcPr>
            <w:tcW w:w="4535" w:type="dxa"/>
            <w:vAlign w:val="center"/>
          </w:tcPr>
          <w:p>
            <w:pPr>
              <w:pStyle w:val="14"/>
            </w:pPr>
            <w:r>
              <w:t>支出总计</w:t>
            </w:r>
          </w:p>
        </w:tc>
        <w:tc>
          <w:tcPr>
            <w:tcW w:w="2126" w:type="dxa"/>
            <w:vAlign w:val="center"/>
          </w:tcPr>
          <w:p>
            <w:pPr>
              <w:pStyle w:val="15"/>
            </w:pPr>
            <w:r>
              <w:t>106.38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286001中共青龙满族自治县委县直机关工作委员会本级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106.38</w:t>
            </w:r>
          </w:p>
        </w:tc>
        <w:tc>
          <w:tcPr>
            <w:tcW w:w="1134" w:type="dxa"/>
            <w:vAlign w:val="center"/>
          </w:tcPr>
          <w:p>
            <w:pPr>
              <w:pStyle w:val="15"/>
            </w:pPr>
            <w:r>
              <w:t>106.38</w:t>
            </w:r>
          </w:p>
        </w:tc>
        <w:tc>
          <w:tcPr>
            <w:tcW w:w="1134" w:type="dxa"/>
            <w:vAlign w:val="center"/>
          </w:tcPr>
          <w:p>
            <w:pPr>
              <w:pStyle w:val="15"/>
            </w:pPr>
            <w:r>
              <w:t>106.38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75.06</w:t>
            </w:r>
          </w:p>
        </w:tc>
        <w:tc>
          <w:tcPr>
            <w:tcW w:w="1134" w:type="dxa"/>
            <w:vAlign w:val="center"/>
          </w:tcPr>
          <w:p>
            <w:pPr>
              <w:pStyle w:val="11"/>
            </w:pPr>
            <w:r>
              <w:t>75.06</w:t>
            </w:r>
          </w:p>
        </w:tc>
        <w:tc>
          <w:tcPr>
            <w:tcW w:w="1134" w:type="dxa"/>
            <w:vAlign w:val="center"/>
          </w:tcPr>
          <w:p>
            <w:pPr>
              <w:pStyle w:val="11"/>
            </w:pPr>
            <w:r>
              <w:t>75.06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75.06</w:t>
            </w:r>
          </w:p>
        </w:tc>
        <w:tc>
          <w:tcPr>
            <w:tcW w:w="1134" w:type="dxa"/>
            <w:vAlign w:val="center"/>
          </w:tcPr>
          <w:p>
            <w:pPr>
              <w:pStyle w:val="11"/>
            </w:pPr>
            <w:r>
              <w:t>75.06</w:t>
            </w:r>
          </w:p>
        </w:tc>
        <w:tc>
          <w:tcPr>
            <w:tcW w:w="1134" w:type="dxa"/>
            <w:vAlign w:val="center"/>
          </w:tcPr>
          <w:p>
            <w:pPr>
              <w:pStyle w:val="11"/>
            </w:pPr>
            <w:r>
              <w:t>75.06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72.06</w:t>
            </w:r>
          </w:p>
        </w:tc>
        <w:tc>
          <w:tcPr>
            <w:tcW w:w="1134" w:type="dxa"/>
            <w:vAlign w:val="center"/>
          </w:tcPr>
          <w:p>
            <w:pPr>
              <w:pStyle w:val="11"/>
            </w:pPr>
            <w:r>
              <w:t>72.06</w:t>
            </w:r>
          </w:p>
        </w:tc>
        <w:tc>
          <w:tcPr>
            <w:tcW w:w="1134" w:type="dxa"/>
            <w:vAlign w:val="center"/>
          </w:tcPr>
          <w:p>
            <w:pPr>
              <w:pStyle w:val="11"/>
            </w:pPr>
            <w:r>
              <w:t>72.06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21.20</w:t>
            </w:r>
          </w:p>
        </w:tc>
        <w:tc>
          <w:tcPr>
            <w:tcW w:w="1134" w:type="dxa"/>
            <w:vAlign w:val="center"/>
          </w:tcPr>
          <w:p>
            <w:pPr>
              <w:pStyle w:val="11"/>
            </w:pPr>
            <w:r>
              <w:t>21.20</w:t>
            </w:r>
          </w:p>
        </w:tc>
        <w:tc>
          <w:tcPr>
            <w:tcW w:w="1134" w:type="dxa"/>
            <w:vAlign w:val="center"/>
          </w:tcPr>
          <w:p>
            <w:pPr>
              <w:pStyle w:val="11"/>
            </w:pPr>
            <w:r>
              <w:t>21.20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20.31</w:t>
            </w:r>
          </w:p>
        </w:tc>
        <w:tc>
          <w:tcPr>
            <w:tcW w:w="1134" w:type="dxa"/>
            <w:vAlign w:val="center"/>
          </w:tcPr>
          <w:p>
            <w:pPr>
              <w:pStyle w:val="11"/>
            </w:pPr>
            <w:r>
              <w:t>20.31</w:t>
            </w:r>
          </w:p>
        </w:tc>
        <w:tc>
          <w:tcPr>
            <w:tcW w:w="1134" w:type="dxa"/>
            <w:vAlign w:val="center"/>
          </w:tcPr>
          <w:p>
            <w:pPr>
              <w:pStyle w:val="11"/>
            </w:pPr>
            <w:r>
              <w:t>20.31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9.91</w:t>
            </w:r>
          </w:p>
        </w:tc>
        <w:tc>
          <w:tcPr>
            <w:tcW w:w="1134" w:type="dxa"/>
            <w:vAlign w:val="center"/>
          </w:tcPr>
          <w:p>
            <w:pPr>
              <w:pStyle w:val="11"/>
            </w:pPr>
            <w:r>
              <w:t>9.91</w:t>
            </w:r>
          </w:p>
        </w:tc>
        <w:tc>
          <w:tcPr>
            <w:tcW w:w="1134" w:type="dxa"/>
            <w:vAlign w:val="center"/>
          </w:tcPr>
          <w:p>
            <w:pPr>
              <w:pStyle w:val="11"/>
            </w:pPr>
            <w:r>
              <w:t>9.91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0.89</w:t>
            </w:r>
          </w:p>
        </w:tc>
        <w:tc>
          <w:tcPr>
            <w:tcW w:w="1134" w:type="dxa"/>
            <w:vAlign w:val="center"/>
          </w:tcPr>
          <w:p>
            <w:pPr>
              <w:pStyle w:val="11"/>
            </w:pPr>
            <w:r>
              <w:t>0.89</w:t>
            </w:r>
          </w:p>
        </w:tc>
        <w:tc>
          <w:tcPr>
            <w:tcW w:w="1134" w:type="dxa"/>
            <w:vAlign w:val="center"/>
          </w:tcPr>
          <w:p>
            <w:pPr>
              <w:pStyle w:val="11"/>
            </w:pPr>
            <w:r>
              <w:t>0.89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0.89</w:t>
            </w:r>
          </w:p>
        </w:tc>
        <w:tc>
          <w:tcPr>
            <w:tcW w:w="1134" w:type="dxa"/>
            <w:vAlign w:val="center"/>
          </w:tcPr>
          <w:p>
            <w:pPr>
              <w:pStyle w:val="11"/>
            </w:pPr>
            <w:r>
              <w:t>0.89</w:t>
            </w:r>
          </w:p>
        </w:tc>
        <w:tc>
          <w:tcPr>
            <w:tcW w:w="1134" w:type="dxa"/>
            <w:vAlign w:val="center"/>
          </w:tcPr>
          <w:p>
            <w:pPr>
              <w:pStyle w:val="11"/>
            </w:pPr>
            <w:r>
              <w:t>0.89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286001中共青龙满族自治县委县直机关工作委员会本级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106.38</w:t>
            </w:r>
          </w:p>
        </w:tc>
        <w:tc>
          <w:tcPr>
            <w:tcW w:w="1361" w:type="dxa"/>
            <w:vAlign w:val="center"/>
          </w:tcPr>
          <w:p>
            <w:pPr>
              <w:pStyle w:val="15"/>
            </w:pPr>
            <w:r>
              <w:t>103.38</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75.06</w:t>
            </w:r>
          </w:p>
        </w:tc>
        <w:tc>
          <w:tcPr>
            <w:tcW w:w="1361" w:type="dxa"/>
            <w:vAlign w:val="center"/>
          </w:tcPr>
          <w:p>
            <w:pPr>
              <w:pStyle w:val="11"/>
            </w:pPr>
            <w:r>
              <w:t>72.06</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75.06</w:t>
            </w:r>
          </w:p>
        </w:tc>
        <w:tc>
          <w:tcPr>
            <w:tcW w:w="1361" w:type="dxa"/>
            <w:vAlign w:val="center"/>
          </w:tcPr>
          <w:p>
            <w:pPr>
              <w:pStyle w:val="11"/>
            </w:pPr>
            <w:r>
              <w:t>72.06</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72.06</w:t>
            </w:r>
          </w:p>
        </w:tc>
        <w:tc>
          <w:tcPr>
            <w:tcW w:w="1361" w:type="dxa"/>
            <w:vAlign w:val="center"/>
          </w:tcPr>
          <w:p>
            <w:pPr>
              <w:pStyle w:val="11"/>
            </w:pPr>
            <w:r>
              <w:t>72.06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21.20</w:t>
            </w:r>
          </w:p>
        </w:tc>
        <w:tc>
          <w:tcPr>
            <w:tcW w:w="1361" w:type="dxa"/>
            <w:vAlign w:val="center"/>
          </w:tcPr>
          <w:p>
            <w:pPr>
              <w:pStyle w:val="11"/>
            </w:pPr>
            <w:r>
              <w:t>21.20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20.31</w:t>
            </w:r>
          </w:p>
        </w:tc>
        <w:tc>
          <w:tcPr>
            <w:tcW w:w="1361" w:type="dxa"/>
            <w:vAlign w:val="center"/>
          </w:tcPr>
          <w:p>
            <w:pPr>
              <w:pStyle w:val="11"/>
            </w:pPr>
            <w:r>
              <w:t>20.31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9.91</w:t>
            </w:r>
          </w:p>
        </w:tc>
        <w:tc>
          <w:tcPr>
            <w:tcW w:w="1361" w:type="dxa"/>
            <w:vAlign w:val="center"/>
          </w:tcPr>
          <w:p>
            <w:pPr>
              <w:pStyle w:val="11"/>
            </w:pPr>
            <w:r>
              <w:t>9.91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0.89</w:t>
            </w:r>
          </w:p>
        </w:tc>
        <w:tc>
          <w:tcPr>
            <w:tcW w:w="1361" w:type="dxa"/>
            <w:vAlign w:val="center"/>
          </w:tcPr>
          <w:p>
            <w:pPr>
              <w:pStyle w:val="11"/>
            </w:pPr>
            <w:r>
              <w:t>0.89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0.89</w:t>
            </w:r>
          </w:p>
        </w:tc>
        <w:tc>
          <w:tcPr>
            <w:tcW w:w="1361" w:type="dxa"/>
            <w:vAlign w:val="center"/>
          </w:tcPr>
          <w:p>
            <w:pPr>
              <w:pStyle w:val="11"/>
            </w:pPr>
            <w:r>
              <w:t>0.89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5.02</w:t>
            </w:r>
          </w:p>
        </w:tc>
        <w:tc>
          <w:tcPr>
            <w:tcW w:w="1361" w:type="dxa"/>
            <w:vAlign w:val="center"/>
          </w:tcPr>
          <w:p>
            <w:pPr>
              <w:pStyle w:val="11"/>
            </w:pPr>
            <w:r>
              <w:t>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5.02</w:t>
            </w:r>
          </w:p>
        </w:tc>
        <w:tc>
          <w:tcPr>
            <w:tcW w:w="1361" w:type="dxa"/>
            <w:vAlign w:val="center"/>
          </w:tcPr>
          <w:p>
            <w:pPr>
              <w:pStyle w:val="11"/>
            </w:pPr>
            <w:r>
              <w:t>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5.02</w:t>
            </w:r>
          </w:p>
        </w:tc>
        <w:tc>
          <w:tcPr>
            <w:tcW w:w="1361" w:type="dxa"/>
            <w:vAlign w:val="center"/>
          </w:tcPr>
          <w:p>
            <w:pPr>
              <w:pStyle w:val="11"/>
            </w:pPr>
            <w:r>
              <w:t>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5.09</w:t>
            </w:r>
          </w:p>
        </w:tc>
        <w:tc>
          <w:tcPr>
            <w:tcW w:w="1361" w:type="dxa"/>
            <w:vAlign w:val="center"/>
          </w:tcPr>
          <w:p>
            <w:pPr>
              <w:pStyle w:val="11"/>
            </w:pPr>
            <w:r>
              <w:t>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5.09</w:t>
            </w:r>
          </w:p>
        </w:tc>
        <w:tc>
          <w:tcPr>
            <w:tcW w:w="1361" w:type="dxa"/>
            <w:vAlign w:val="center"/>
          </w:tcPr>
          <w:p>
            <w:pPr>
              <w:pStyle w:val="11"/>
            </w:pPr>
            <w:r>
              <w:t>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5.09</w:t>
            </w:r>
          </w:p>
        </w:tc>
        <w:tc>
          <w:tcPr>
            <w:tcW w:w="1361" w:type="dxa"/>
            <w:vAlign w:val="center"/>
          </w:tcPr>
          <w:p>
            <w:pPr>
              <w:pStyle w:val="11"/>
            </w:pPr>
            <w:r>
              <w:t>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286001中共青龙满族自治县委县直机关工作委员会本级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106.38</w:t>
            </w:r>
          </w:p>
        </w:tc>
        <w:tc>
          <w:tcPr>
            <w:tcW w:w="3402" w:type="dxa"/>
            <w:vAlign w:val="center"/>
          </w:tcPr>
          <w:p>
            <w:pPr>
              <w:pStyle w:val="12"/>
            </w:pPr>
            <w:r>
              <w:t>一、一般公共服务支出</w:t>
            </w:r>
          </w:p>
        </w:tc>
        <w:tc>
          <w:tcPr>
            <w:tcW w:w="1474" w:type="dxa"/>
            <w:vAlign w:val="center"/>
          </w:tcPr>
          <w:p>
            <w:pPr>
              <w:pStyle w:val="11"/>
            </w:pPr>
            <w:r>
              <w:t>75.06</w:t>
            </w:r>
          </w:p>
        </w:tc>
        <w:tc>
          <w:tcPr>
            <w:tcW w:w="1474" w:type="dxa"/>
            <w:vAlign w:val="center"/>
          </w:tcPr>
          <w:p>
            <w:pPr>
              <w:pStyle w:val="11"/>
            </w:pPr>
            <w:r>
              <w:t>75.06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21.20</w:t>
            </w:r>
          </w:p>
        </w:tc>
        <w:tc>
          <w:tcPr>
            <w:tcW w:w="1474" w:type="dxa"/>
            <w:vAlign w:val="center"/>
          </w:tcPr>
          <w:p>
            <w:pPr>
              <w:pStyle w:val="11"/>
            </w:pPr>
            <w:r>
              <w:t>21.20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5.02</w:t>
            </w:r>
          </w:p>
        </w:tc>
        <w:tc>
          <w:tcPr>
            <w:tcW w:w="1474" w:type="dxa"/>
            <w:vAlign w:val="center"/>
          </w:tcPr>
          <w:p>
            <w:pPr>
              <w:pStyle w:val="11"/>
            </w:pPr>
            <w:r>
              <w:t>5.02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5.09</w:t>
            </w:r>
          </w:p>
        </w:tc>
        <w:tc>
          <w:tcPr>
            <w:tcW w:w="1474" w:type="dxa"/>
            <w:vAlign w:val="center"/>
          </w:tcPr>
          <w:p>
            <w:pPr>
              <w:pStyle w:val="11"/>
            </w:pPr>
            <w:r>
              <w:t>5.09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106.38</w:t>
            </w:r>
          </w:p>
        </w:tc>
        <w:tc>
          <w:tcPr>
            <w:tcW w:w="3402" w:type="dxa"/>
            <w:vAlign w:val="center"/>
          </w:tcPr>
          <w:p>
            <w:pPr>
              <w:pStyle w:val="14"/>
            </w:pPr>
            <w:r>
              <w:t>本年支出合计</w:t>
            </w:r>
          </w:p>
        </w:tc>
        <w:tc>
          <w:tcPr>
            <w:tcW w:w="1474" w:type="dxa"/>
            <w:vAlign w:val="center"/>
          </w:tcPr>
          <w:p>
            <w:pPr>
              <w:pStyle w:val="15"/>
            </w:pPr>
            <w:r>
              <w:t>106.38</w:t>
            </w:r>
          </w:p>
        </w:tc>
        <w:tc>
          <w:tcPr>
            <w:tcW w:w="1474" w:type="dxa"/>
            <w:vAlign w:val="center"/>
          </w:tcPr>
          <w:p>
            <w:pPr>
              <w:pStyle w:val="15"/>
            </w:pPr>
            <w:r>
              <w:t>106.38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106.38</w:t>
            </w:r>
          </w:p>
        </w:tc>
        <w:tc>
          <w:tcPr>
            <w:tcW w:w="3402" w:type="dxa"/>
            <w:vAlign w:val="center"/>
          </w:tcPr>
          <w:p>
            <w:pPr>
              <w:pStyle w:val="14"/>
            </w:pPr>
            <w:r>
              <w:t>支出总计</w:t>
            </w:r>
          </w:p>
        </w:tc>
        <w:tc>
          <w:tcPr>
            <w:tcW w:w="1474" w:type="dxa"/>
            <w:vAlign w:val="center"/>
          </w:tcPr>
          <w:p>
            <w:pPr>
              <w:pStyle w:val="15"/>
            </w:pPr>
            <w:r>
              <w:t>106.38</w:t>
            </w:r>
          </w:p>
        </w:tc>
        <w:tc>
          <w:tcPr>
            <w:tcW w:w="1474" w:type="dxa"/>
            <w:vAlign w:val="center"/>
          </w:tcPr>
          <w:p>
            <w:pPr>
              <w:pStyle w:val="15"/>
            </w:pPr>
            <w:r>
              <w:t>106.38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286001中共青龙满族自治县委县直机关工作委员会本级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106.38</w:t>
            </w:r>
          </w:p>
        </w:tc>
        <w:tc>
          <w:tcPr>
            <w:tcW w:w="2551" w:type="dxa"/>
            <w:vAlign w:val="center"/>
          </w:tcPr>
          <w:p>
            <w:pPr>
              <w:pStyle w:val="15"/>
            </w:pPr>
            <w:r>
              <w:t>103.38</w:t>
            </w: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75.06</w:t>
            </w:r>
          </w:p>
        </w:tc>
        <w:tc>
          <w:tcPr>
            <w:tcW w:w="2551" w:type="dxa"/>
            <w:vAlign w:val="center"/>
          </w:tcPr>
          <w:p>
            <w:pPr>
              <w:pStyle w:val="11"/>
            </w:pPr>
            <w:r>
              <w:t>72.06</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75.06</w:t>
            </w:r>
          </w:p>
        </w:tc>
        <w:tc>
          <w:tcPr>
            <w:tcW w:w="2551" w:type="dxa"/>
            <w:vAlign w:val="center"/>
          </w:tcPr>
          <w:p>
            <w:pPr>
              <w:pStyle w:val="11"/>
            </w:pPr>
            <w:r>
              <w:t>72.06</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72.06</w:t>
            </w:r>
          </w:p>
        </w:tc>
        <w:tc>
          <w:tcPr>
            <w:tcW w:w="2551" w:type="dxa"/>
            <w:vAlign w:val="center"/>
          </w:tcPr>
          <w:p>
            <w:pPr>
              <w:pStyle w:val="11"/>
            </w:pPr>
            <w:r>
              <w:t>72.06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21.20</w:t>
            </w:r>
          </w:p>
        </w:tc>
        <w:tc>
          <w:tcPr>
            <w:tcW w:w="2551" w:type="dxa"/>
            <w:vAlign w:val="center"/>
          </w:tcPr>
          <w:p>
            <w:pPr>
              <w:pStyle w:val="11"/>
            </w:pPr>
            <w:r>
              <w:t>21.20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20.31</w:t>
            </w:r>
          </w:p>
        </w:tc>
        <w:tc>
          <w:tcPr>
            <w:tcW w:w="2551" w:type="dxa"/>
            <w:vAlign w:val="center"/>
          </w:tcPr>
          <w:p>
            <w:pPr>
              <w:pStyle w:val="11"/>
            </w:pPr>
            <w:r>
              <w:t>20.31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9.91</w:t>
            </w:r>
          </w:p>
        </w:tc>
        <w:tc>
          <w:tcPr>
            <w:tcW w:w="2551" w:type="dxa"/>
            <w:vAlign w:val="center"/>
          </w:tcPr>
          <w:p>
            <w:pPr>
              <w:pStyle w:val="11"/>
            </w:pPr>
            <w:r>
              <w:t>9.91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0.89</w:t>
            </w:r>
          </w:p>
        </w:tc>
        <w:tc>
          <w:tcPr>
            <w:tcW w:w="2551" w:type="dxa"/>
            <w:vAlign w:val="center"/>
          </w:tcPr>
          <w:p>
            <w:pPr>
              <w:pStyle w:val="11"/>
            </w:pPr>
            <w:r>
              <w:t>0.89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0.89</w:t>
            </w:r>
          </w:p>
        </w:tc>
        <w:tc>
          <w:tcPr>
            <w:tcW w:w="2551" w:type="dxa"/>
            <w:vAlign w:val="center"/>
          </w:tcPr>
          <w:p>
            <w:pPr>
              <w:pStyle w:val="11"/>
            </w:pPr>
            <w:r>
              <w:t>0.89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5.02</w:t>
            </w:r>
          </w:p>
        </w:tc>
        <w:tc>
          <w:tcPr>
            <w:tcW w:w="2551" w:type="dxa"/>
            <w:vAlign w:val="center"/>
          </w:tcPr>
          <w:p>
            <w:pPr>
              <w:pStyle w:val="11"/>
            </w:pPr>
            <w:r>
              <w:t>5.02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5.02</w:t>
            </w:r>
          </w:p>
        </w:tc>
        <w:tc>
          <w:tcPr>
            <w:tcW w:w="2551" w:type="dxa"/>
            <w:vAlign w:val="center"/>
          </w:tcPr>
          <w:p>
            <w:pPr>
              <w:pStyle w:val="11"/>
            </w:pPr>
            <w:r>
              <w:t>5.02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5.02</w:t>
            </w:r>
          </w:p>
        </w:tc>
        <w:tc>
          <w:tcPr>
            <w:tcW w:w="2551" w:type="dxa"/>
            <w:vAlign w:val="center"/>
          </w:tcPr>
          <w:p>
            <w:pPr>
              <w:pStyle w:val="11"/>
            </w:pPr>
            <w:r>
              <w:t>5.02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5.09</w:t>
            </w:r>
          </w:p>
        </w:tc>
        <w:tc>
          <w:tcPr>
            <w:tcW w:w="2551" w:type="dxa"/>
            <w:vAlign w:val="center"/>
          </w:tcPr>
          <w:p>
            <w:pPr>
              <w:pStyle w:val="11"/>
            </w:pPr>
            <w:r>
              <w:t>5.09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5.09</w:t>
            </w:r>
          </w:p>
        </w:tc>
        <w:tc>
          <w:tcPr>
            <w:tcW w:w="2551" w:type="dxa"/>
            <w:vAlign w:val="center"/>
          </w:tcPr>
          <w:p>
            <w:pPr>
              <w:pStyle w:val="11"/>
            </w:pPr>
            <w:r>
              <w:t>5.09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5.09</w:t>
            </w:r>
          </w:p>
        </w:tc>
        <w:tc>
          <w:tcPr>
            <w:tcW w:w="2551" w:type="dxa"/>
            <w:vAlign w:val="center"/>
          </w:tcPr>
          <w:p>
            <w:pPr>
              <w:pStyle w:val="11"/>
            </w:pPr>
            <w:r>
              <w:t>5.09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286001中共青龙满族自治县委县直机关工作委员会本级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103.38</w:t>
            </w:r>
          </w:p>
        </w:tc>
        <w:tc>
          <w:tcPr>
            <w:tcW w:w="2551" w:type="dxa"/>
            <w:vAlign w:val="center"/>
          </w:tcPr>
          <w:p>
            <w:pPr>
              <w:pStyle w:val="15"/>
            </w:pPr>
            <w:r>
              <w:t>96.38</w:t>
            </w: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85.08</w:t>
            </w:r>
          </w:p>
        </w:tc>
        <w:tc>
          <w:tcPr>
            <w:tcW w:w="2551" w:type="dxa"/>
            <w:vAlign w:val="center"/>
          </w:tcPr>
          <w:p>
            <w:pPr>
              <w:pStyle w:val="11"/>
            </w:pPr>
            <w:r>
              <w:t>85.08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37.34</w:t>
            </w:r>
          </w:p>
        </w:tc>
        <w:tc>
          <w:tcPr>
            <w:tcW w:w="2551" w:type="dxa"/>
            <w:vAlign w:val="center"/>
          </w:tcPr>
          <w:p>
            <w:pPr>
              <w:pStyle w:val="11"/>
            </w:pPr>
            <w:r>
              <w:t>37.34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18.74</w:t>
            </w:r>
          </w:p>
        </w:tc>
        <w:tc>
          <w:tcPr>
            <w:tcW w:w="2551" w:type="dxa"/>
            <w:vAlign w:val="center"/>
          </w:tcPr>
          <w:p>
            <w:pPr>
              <w:pStyle w:val="11"/>
            </w:pPr>
            <w:r>
              <w:t>18.74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8.67</w:t>
            </w:r>
          </w:p>
        </w:tc>
        <w:tc>
          <w:tcPr>
            <w:tcW w:w="2551" w:type="dxa"/>
            <w:vAlign w:val="center"/>
          </w:tcPr>
          <w:p>
            <w:pPr>
              <w:pStyle w:val="11"/>
            </w:pPr>
            <w:r>
              <w:t>8.67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9.91</w:t>
            </w:r>
          </w:p>
        </w:tc>
        <w:tc>
          <w:tcPr>
            <w:tcW w:w="2551" w:type="dxa"/>
            <w:vAlign w:val="center"/>
          </w:tcPr>
          <w:p>
            <w:pPr>
              <w:pStyle w:val="11"/>
            </w:pPr>
            <w:r>
              <w:t>9.91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4.72</w:t>
            </w:r>
          </w:p>
        </w:tc>
        <w:tc>
          <w:tcPr>
            <w:tcW w:w="2551" w:type="dxa"/>
            <w:vAlign w:val="center"/>
          </w:tcPr>
          <w:p>
            <w:pPr>
              <w:pStyle w:val="11"/>
            </w:pPr>
            <w:r>
              <w:t>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0.61</w:t>
            </w:r>
          </w:p>
        </w:tc>
        <w:tc>
          <w:tcPr>
            <w:tcW w:w="2551" w:type="dxa"/>
            <w:vAlign w:val="center"/>
          </w:tcPr>
          <w:p>
            <w:pPr>
              <w:pStyle w:val="11"/>
            </w:pPr>
            <w:r>
              <w:t>0.61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5.09</w:t>
            </w:r>
          </w:p>
        </w:tc>
        <w:tc>
          <w:tcPr>
            <w:tcW w:w="2551" w:type="dxa"/>
            <w:vAlign w:val="center"/>
          </w:tcPr>
          <w:p>
            <w:pPr>
              <w:pStyle w:val="11"/>
            </w:pPr>
            <w:r>
              <w:t>5.09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0.62</w:t>
            </w:r>
          </w:p>
        </w:tc>
        <w:tc>
          <w:tcPr>
            <w:tcW w:w="2551" w:type="dxa"/>
            <w:vAlign w:val="center"/>
          </w:tcPr>
          <w:p>
            <w:pPr>
              <w:pStyle w:val="11"/>
            </w:pPr>
          </w:p>
        </w:tc>
        <w:tc>
          <w:tcPr>
            <w:tcW w:w="2551" w:type="dxa"/>
            <w:vAlign w:val="center"/>
          </w:tcPr>
          <w:p>
            <w:pPr>
              <w:pStyle w:val="11"/>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5.88</w:t>
            </w:r>
          </w:p>
        </w:tc>
        <w:tc>
          <w:tcPr>
            <w:tcW w:w="2551" w:type="dxa"/>
            <w:vAlign w:val="center"/>
          </w:tcPr>
          <w:p>
            <w:pPr>
              <w:pStyle w:val="11"/>
            </w:pPr>
          </w:p>
        </w:tc>
        <w:tc>
          <w:tcPr>
            <w:tcW w:w="2551" w:type="dxa"/>
            <w:vAlign w:val="center"/>
          </w:tcPr>
          <w:p>
            <w:pPr>
              <w:pStyle w:val="11"/>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11.30</w:t>
            </w:r>
          </w:p>
        </w:tc>
        <w:tc>
          <w:tcPr>
            <w:tcW w:w="2551" w:type="dxa"/>
            <w:vAlign w:val="center"/>
          </w:tcPr>
          <w:p>
            <w:pPr>
              <w:pStyle w:val="11"/>
            </w:pPr>
            <w:r>
              <w:t>11.30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0.89</w:t>
            </w:r>
          </w:p>
        </w:tc>
        <w:tc>
          <w:tcPr>
            <w:tcW w:w="2551" w:type="dxa"/>
            <w:vAlign w:val="center"/>
          </w:tcPr>
          <w:p>
            <w:pPr>
              <w:pStyle w:val="11"/>
            </w:pPr>
            <w:r>
              <w:t>0.89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286001中共青龙满族自治县委县直机关工作委员会本级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286001中共青龙满族自治县委县直机关工作委员会本级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286001中共青龙满族自治县委县直机关工作委员会本级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中共青龙满族自治县委县直机关工作委员会本级2024年单位预算信息公开情况说明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按照《中华人民共和国预算法》、《地方预决算公开操作规程》和《关于进一步推进预算公开工作的实施意见》规定，现将中共青龙满族自治县委县直机关工作委员会本级2024年单位预算公开如下：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根据《机关工委职能配置、内设机构和人员编制规定》， 县委县直工委的主要职责是：</w:t>
      </w:r>
    </w:p>
    <w:p>
      <w:pPr>
        <w:pStyle w:val="17"/>
      </w:pPr>
      <w:r>
        <w:t>（一）统一组织、规划、部署县直机关党的工作，提出加强和改进机关党的建设的意见和建议，对县直机关履行机关党建主体责任进行指导督促。</w:t>
      </w:r>
    </w:p>
    <w:p>
      <w:pPr>
        <w:pStyle w:val="17"/>
      </w:pPr>
      <w:r>
        <w:t>（二）指导县直机关党的政治建设、思想建设、组织建设、作风建设、纪律建设，把制度建设贯彻其中、深入推进反腐败斗争。</w:t>
      </w:r>
    </w:p>
    <w:p>
      <w:pPr>
        <w:pStyle w:val="17"/>
      </w:pPr>
      <w:r>
        <w:t>（三）指导县直机关各级党组织和广大党员学习马克思列宁主义、毛泽东思想、邓小平理论、“三个代表”重要思想、科学发展观、习近平新时代中国特色社会主义思想。配合县委有关部门抓好县直机关领导班子思想政治建设，参与对县直机关理论学习中心组学习的督促检查。</w:t>
      </w:r>
    </w:p>
    <w:p>
      <w:pPr>
        <w:pStyle w:val="17"/>
      </w:pPr>
      <w:r>
        <w:t>（四）对县直机关各级党组织、党员领导干部落实党建责任制、遵守政治纪律和政治规矩情况进行监督检查，并向县委报告。参与县直党组（党委）及其成员履职情况的考核。</w:t>
      </w:r>
    </w:p>
    <w:p>
      <w:pPr>
        <w:pStyle w:val="17"/>
      </w:pPr>
      <w:r>
        <w:t>（五）了解掌握县直机关工作人员的思想状况、指导县直机关各级党组织加强思想政治工作和精神文明建设。</w:t>
      </w:r>
    </w:p>
    <w:p>
      <w:pPr>
        <w:pStyle w:val="17"/>
      </w:pPr>
      <w:r>
        <w:t>（六）指导督促县直机关各级党组织按期换届、审批关于召开党员大会或党员代表大会的请示，审批县委县直工委所辖各基层党组织的成立、换届或撤销及其书记、副书记的考察、任免。</w:t>
      </w:r>
    </w:p>
    <w:p>
      <w:pPr>
        <w:pStyle w:val="17"/>
      </w:pPr>
      <w:r>
        <w:t>（七）指导县直各基层党组织加强基层组织建设，对其执行党内法规和制度情况进行督导检查，做好党员发展、教育管理等工作。</w:t>
      </w:r>
    </w:p>
    <w:p>
      <w:pPr>
        <w:pStyle w:val="17"/>
      </w:pPr>
      <w:r>
        <w:t>（八）领导县直机关各部门机关党的纪律检查工作。</w:t>
      </w:r>
    </w:p>
    <w:p>
      <w:pPr>
        <w:pStyle w:val="17"/>
      </w:pPr>
      <w:r>
        <w:t>（九）领导县直机关工会、共青团、妇联等群团组织的工作，指导县直机关党组织做好党的群众工作。</w:t>
      </w:r>
    </w:p>
    <w:p>
      <w:pPr>
        <w:pStyle w:val="17"/>
      </w:pPr>
      <w:r>
        <w:t>（十）协同有关部门指导、规划、协调县直机关干部培训工作、组织实施有关党员干部教育培训重点任务。</w:t>
      </w:r>
    </w:p>
    <w:p>
      <w:pPr>
        <w:pStyle w:val="17"/>
      </w:pPr>
      <w:r>
        <w:t>（十一）完成县委交办的其他任务。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中共青龙满族自治县委县直机关工作委员会本级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106.38万元，其中：一般公共预算收入106.38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青龙满族自治县委县直机关工作委员会本级年度单位预算中支出预算的总体情况。2024年支出预算106.38万元，其中基本支出103.38万元，包括人员经费96.38万元和日常公用经费7.00万元；项目支出3.00万元，主要为机关党建经费。</w:t>
      </w:r>
    </w:p>
    <w:p>
      <w:pPr>
        <w:pStyle w:val="18"/>
      </w:pPr>
      <w:r>
        <w:t>3、比上年增减情况</w:t>
      </w:r>
    </w:p>
    <w:p>
      <w:pPr>
        <w:pStyle w:val="18"/>
      </w:pPr>
      <w:r>
        <w:t>2024年预算收支安排106.38万元，较2023年预算减少20.72万元，其中：基本支出减少18.12万元，主要为削减经费，压缩开支。项目支出减少2.60万元，主要为削减经费，压缩开支。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rPr>
          <w:rFonts w:hint="eastAsia" w:eastAsiaTheme="minorEastAsia"/>
          <w:lang w:eastAsia="zh-CN"/>
        </w:rPr>
      </w:pPr>
      <w:r>
        <w:t>202</w:t>
      </w:r>
      <w:r>
        <w:rPr>
          <w:rFonts w:hint="eastAsia"/>
          <w:lang w:val="en-US" w:eastAsia="zh-CN"/>
        </w:rPr>
        <w:t>4</w:t>
      </w:r>
      <w:r>
        <w:t>年，我部门机关运行经费共计安排</w:t>
      </w:r>
      <w:r>
        <w:rPr>
          <w:rFonts w:hint="eastAsia"/>
          <w:lang w:val="en-US" w:eastAsia="zh-CN"/>
        </w:rPr>
        <w:t>7</w:t>
      </w:r>
      <w:bookmarkStart w:id="1" w:name="_GoBack"/>
      <w:bookmarkEnd w:id="1"/>
      <w:r>
        <w:t>万元，主要用于办公费万元</w:t>
      </w:r>
      <w:r>
        <w:rPr>
          <w:rFonts w:hint="eastAsia"/>
          <w:lang w:val="en-US" w:eastAsia="zh-CN"/>
        </w:rPr>
        <w:t>0.62</w:t>
      </w:r>
      <w:r>
        <w:t>、邮电费0.5万元、其他交通费5.</w:t>
      </w:r>
      <w:r>
        <w:rPr>
          <w:rFonts w:hint="eastAsia"/>
          <w:lang w:val="en-US" w:eastAsia="zh-CN"/>
        </w:rPr>
        <w:t>88</w:t>
      </w:r>
      <w:r>
        <w:t>万元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w:t>
      </w:r>
      <w:r>
        <w:rPr>
          <w:rFonts w:hint="eastAsia"/>
          <w:lang w:val="en-US" w:eastAsia="zh-CN"/>
        </w:rPr>
        <w:t>4</w:t>
      </w:r>
      <w:r>
        <w:t>年，我部门财政拨款“三公”经费预算安排0万元，其中公务用车购置及运行维护费0万元，无变动。公务接待费0万元，无变动。我单位无因公出国费用。</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13032123P00331710022C</w:t>
            </w:r>
          </w:p>
        </w:tc>
        <w:tc>
          <w:tcPr>
            <w:tcW w:w="2835" w:type="dxa"/>
            <w:vAlign w:val="center"/>
          </w:tcPr>
          <w:p>
            <w:pPr>
              <w:pStyle w:val="10"/>
            </w:pPr>
            <w:r>
              <w:t>项目名称</w:t>
            </w:r>
          </w:p>
        </w:tc>
        <w:tc>
          <w:tcPr>
            <w:tcW w:w="6094" w:type="dxa"/>
            <w:gridSpan w:val="3"/>
            <w:vAlign w:val="center"/>
          </w:tcPr>
          <w:p>
            <w:pPr>
              <w:pStyle w:val="12"/>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预算安排数3万元，其中财政资金3万元，主要用于机关党建的费用。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1.通过开展机关党建规范化建设系列活动，利用各种有效载体开展宣传教育,使各项机关党建制度得到普遍落实，县直机关党建工作水平得到整体提升。</w:t>
            </w:r>
            <w:r>
              <w:tab/>
            </w:r>
            <w:r>
              <w:tab/>
            </w:r>
            <w:r>
              <w:tab/>
            </w:r>
            <w:r>
              <w:tab/>
            </w:r>
            <w:r>
              <w:tab/>
            </w:r>
            <w:r>
              <w:tab/>
            </w:r>
          </w:p>
          <w:p>
            <w:pPr>
              <w:pStyle w:val="12"/>
            </w:pPr>
          </w:p>
          <w:p>
            <w:pPr>
              <w:pStyle w:val="12"/>
            </w:pPr>
            <w:r>
              <w:t>2.通过开展党员教育管理活动，做好党员发展、教育、管理、服务和党务干部的教育培训工作。</w:t>
            </w:r>
            <w:r>
              <w:tab/>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印刷资料数量</w:t>
            </w:r>
          </w:p>
        </w:tc>
        <w:tc>
          <w:tcPr>
            <w:tcW w:w="5386" w:type="dxa"/>
            <w:vAlign w:val="center"/>
          </w:tcPr>
          <w:p>
            <w:pPr>
              <w:pStyle w:val="12"/>
            </w:pPr>
            <w:r>
              <w:t>印刷并下发党员学习教育管理资料数量</w:t>
            </w:r>
          </w:p>
        </w:tc>
        <w:tc>
          <w:tcPr>
            <w:tcW w:w="2268" w:type="dxa"/>
            <w:vAlign w:val="center"/>
          </w:tcPr>
          <w:p>
            <w:pPr>
              <w:pStyle w:val="12"/>
            </w:pPr>
            <w:r>
              <w:t>≥300册</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党员志愿服务系列活动次数</w:t>
            </w:r>
          </w:p>
        </w:tc>
        <w:tc>
          <w:tcPr>
            <w:tcW w:w="5386" w:type="dxa"/>
            <w:vAlign w:val="center"/>
          </w:tcPr>
          <w:p>
            <w:pPr>
              <w:pStyle w:val="12"/>
            </w:pPr>
            <w:r>
              <w:t>组织开展的党员志愿服务系列活动次数</w:t>
            </w:r>
          </w:p>
        </w:tc>
        <w:tc>
          <w:tcPr>
            <w:tcW w:w="2268" w:type="dxa"/>
            <w:vAlign w:val="center"/>
          </w:tcPr>
          <w:p>
            <w:pPr>
              <w:pStyle w:val="12"/>
            </w:pPr>
            <w:r>
              <w:t>≥4次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发展党员数量</w:t>
            </w:r>
          </w:p>
        </w:tc>
        <w:tc>
          <w:tcPr>
            <w:tcW w:w="5386" w:type="dxa"/>
            <w:vAlign w:val="center"/>
          </w:tcPr>
          <w:p>
            <w:pPr>
              <w:pStyle w:val="12"/>
            </w:pPr>
            <w:r>
              <w:t>一年中发展的党员数量</w:t>
            </w:r>
          </w:p>
        </w:tc>
        <w:tc>
          <w:tcPr>
            <w:tcW w:w="2268" w:type="dxa"/>
            <w:vAlign w:val="center"/>
          </w:tcPr>
          <w:p>
            <w:pPr>
              <w:pStyle w:val="12"/>
            </w:pPr>
            <w:r>
              <w:t>≥15人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领导干部参与率</w:t>
            </w:r>
          </w:p>
        </w:tc>
        <w:tc>
          <w:tcPr>
            <w:tcW w:w="5386" w:type="dxa"/>
            <w:vAlign w:val="center"/>
          </w:tcPr>
          <w:p>
            <w:pPr>
              <w:pStyle w:val="12"/>
            </w:pPr>
            <w:r>
              <w:t>县直领导干部参加教育活动的人数占县直领导干部总数量的比例</w:t>
            </w:r>
          </w:p>
        </w:tc>
        <w:tc>
          <w:tcPr>
            <w:tcW w:w="2268" w:type="dxa"/>
            <w:vAlign w:val="center"/>
          </w:tcPr>
          <w:p>
            <w:pPr>
              <w:pStyle w:val="12"/>
            </w:pPr>
            <w:r>
              <w:t>≥90%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党员干部教育覆盖率</w:t>
            </w:r>
          </w:p>
        </w:tc>
        <w:tc>
          <w:tcPr>
            <w:tcW w:w="5386" w:type="dxa"/>
            <w:vAlign w:val="center"/>
          </w:tcPr>
          <w:p>
            <w:pPr>
              <w:pStyle w:val="12"/>
            </w:pPr>
            <w:r>
              <w:t>重要活动县直党员干部参加人数占县直党员干部总数的比例</w:t>
            </w:r>
          </w:p>
        </w:tc>
        <w:tc>
          <w:tcPr>
            <w:tcW w:w="2268" w:type="dxa"/>
            <w:vAlign w:val="center"/>
          </w:tcPr>
          <w:p>
            <w:pPr>
              <w:pStyle w:val="12"/>
            </w:pPr>
            <w:r>
              <w:t>≥90%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反映及时完成各项工作的及时率</w:t>
            </w:r>
          </w:p>
        </w:tc>
        <w:tc>
          <w:tcPr>
            <w:tcW w:w="2268" w:type="dxa"/>
            <w:vAlign w:val="center"/>
          </w:tcPr>
          <w:p>
            <w:pPr>
              <w:pStyle w:val="12"/>
            </w:pPr>
            <w:r>
              <w:t>≥95%</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开展党建宣传、组织党员志愿活动经费及党建办公、党员教育培训经费</w:t>
            </w:r>
          </w:p>
        </w:tc>
        <w:tc>
          <w:tcPr>
            <w:tcW w:w="2268" w:type="dxa"/>
            <w:vAlign w:val="center"/>
          </w:tcPr>
          <w:p>
            <w:pPr>
              <w:pStyle w:val="12"/>
            </w:pPr>
            <w:r>
              <w:t>≤3万元</w:t>
            </w:r>
          </w:p>
        </w:tc>
        <w:tc>
          <w:tcPr>
            <w:tcW w:w="1276" w:type="dxa"/>
            <w:vAlign w:val="center"/>
          </w:tcPr>
          <w:p>
            <w:pPr>
              <w:pStyle w:val="12"/>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基层党建工作规范化达标率</w:t>
            </w:r>
          </w:p>
        </w:tc>
        <w:tc>
          <w:tcPr>
            <w:tcW w:w="5386" w:type="dxa"/>
            <w:vAlign w:val="center"/>
          </w:tcPr>
          <w:p>
            <w:pPr>
              <w:pStyle w:val="12"/>
            </w:pPr>
            <w:r>
              <w:t>基层党建工作规范化达标率</w:t>
            </w:r>
          </w:p>
        </w:tc>
        <w:tc>
          <w:tcPr>
            <w:tcW w:w="2268" w:type="dxa"/>
            <w:vAlign w:val="center"/>
          </w:tcPr>
          <w:p>
            <w:pPr>
              <w:pStyle w:val="12"/>
            </w:pPr>
            <w:r>
              <w:t>≥90%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党员干部满意度</w:t>
            </w:r>
          </w:p>
        </w:tc>
        <w:tc>
          <w:tcPr>
            <w:tcW w:w="5386" w:type="dxa"/>
            <w:vAlign w:val="center"/>
          </w:tcPr>
          <w:p>
            <w:pPr>
              <w:pStyle w:val="12"/>
            </w:pPr>
            <w:r>
              <w:t>党员干部满意数量占总数的比例</w:t>
            </w:r>
          </w:p>
        </w:tc>
        <w:tc>
          <w:tcPr>
            <w:tcW w:w="2268" w:type="dxa"/>
            <w:vAlign w:val="center"/>
          </w:tcPr>
          <w:p>
            <w:pPr>
              <w:pStyle w:val="12"/>
            </w:pPr>
            <w:r>
              <w:t>≥90百分比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286001中共青龙满族自治县委县直机关工作委员会本级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中共青龙满族自治县委县直机关工作委员会本级上年末固定资产金额为10.54万元（详见下表）。本年度拟购置固定资产总额为0.00万元，已按要求列入政府采购预算，详见政府采购预算表。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286001中共青龙满族自治县委县直机关工作委员会本级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22</w:t>
            </w:r>
          </w:p>
        </w:tc>
        <w:tc>
          <w:tcPr>
            <w:tcW w:w="2835" w:type="dxa"/>
            <w:vAlign w:val="center"/>
          </w:tcPr>
          <w:p>
            <w:pPr>
              <w:pStyle w:val="11"/>
            </w:pPr>
            <w:r>
              <w:t>10.54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A3618"/>
    <w:rsid w:val="6D1849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2024-02-07T13:16:39Z</dcterms:created>
  <dcterms:modified xsi:type="dcterms:W3CDTF">2024-02-07T05:16:39Z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2024-02-07T13:16:39Z</dcterms:created>
  <dcterms:modified xsi:type="dcterms:W3CDTF">2024-02-07T05:16:39Z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2024-02-07T13:16:33Z</dcterms:created>
  <dcterms:modified xsi:type="dcterms:W3CDTF">2024-02-07T05:16:33Z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2024-02-07T13:16:37Z</dcterms:created>
  <dcterms:modified xsi:type="dcterms:W3CDTF">2024-02-07T05:16:37Z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9f7367a-34c5-42ee-9505-e5cad6cf2843}">
  <ds:schemaRefs/>
</ds:datastoreItem>
</file>

<file path=customXml/itemProps2.xml><?xml version="1.0" encoding="utf-8"?>
<ds:datastoreItem xmlns:ds="http://schemas.openxmlformats.org/officeDocument/2006/customXml" ds:itemID="{aa2b4397-1370-4185-8904-2df4d36d618c}">
  <ds:schemaRefs/>
</ds:datastoreItem>
</file>

<file path=customXml/itemProps3.xml><?xml version="1.0" encoding="utf-8"?>
<ds:datastoreItem xmlns:ds="http://schemas.openxmlformats.org/officeDocument/2006/customXml" ds:itemID="{961ad2ce-73f7-427d-aec2-9f2f731591d8}">
  <ds:schemaRefs/>
</ds:datastoreItem>
</file>

<file path=customXml/itemProps4.xml><?xml version="1.0" encoding="utf-8"?>
<ds:datastoreItem xmlns:ds="http://schemas.openxmlformats.org/officeDocument/2006/customXml" ds:itemID="{6f3e7cbc-6ebd-4643-89a0-9a5f55ad24cc}">
  <ds:schemaRefs/>
</ds:datastoreItem>
</file>

<file path=customXml/itemProps5.xml><?xml version="1.0" encoding="utf-8"?>
<ds:datastoreItem xmlns:ds="http://schemas.openxmlformats.org/officeDocument/2006/customXml" ds:itemID="{eeafd466-d30c-4cb1-bd53-3c2d19be0525}">
  <ds:schemaRefs/>
</ds:datastoreItem>
</file>

<file path=customXml/itemProps6.xml><?xml version="1.0" encoding="utf-8"?>
<ds:datastoreItem xmlns:ds="http://schemas.openxmlformats.org/officeDocument/2006/customXml" ds:itemID="{df3cfc59-753f-4663-aa1c-49b5b83b8657}">
  <ds:schemaRefs/>
</ds:datastoreItem>
</file>

<file path=customXml/itemProps7.xml><?xml version="1.0" encoding="utf-8"?>
<ds:datastoreItem xmlns:ds="http://schemas.openxmlformats.org/officeDocument/2006/customXml" ds:itemID="{ca4543dd-4e92-4e33-b3c7-7f11a4adcefe}">
  <ds:schemaRefs/>
</ds:datastoreItem>
</file>

<file path=customXml/itemProps8.xml><?xml version="1.0" encoding="utf-8"?>
<ds:datastoreItem xmlns:ds="http://schemas.openxmlformats.org/officeDocument/2006/customXml" ds:itemID="{2d0fdef3-f3e7-4375-8881-ab70e15eac9c}">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2024-02-07T13:16:00Z</dcterms:created>
  <dc:creator>Administrator</dc:creator>
  <cp:lastModifiedBy>Administrator</cp:lastModifiedBy>
  <dcterms:modified xsi:type="dcterms:W3CDTF">2024-02-22T02:36:59Z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958D19799FBA418E939F0C6F2A7B52DA</vt:lpwstr>
  </property>
</Properties>
</file>