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869"/>
        <w:gridCol w:w="2133"/>
        <w:gridCol w:w="1167"/>
        <w:gridCol w:w="777"/>
        <w:gridCol w:w="1080"/>
        <w:gridCol w:w="664"/>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95" w:type="pct"/>
            <w:gridSpan w:val="2"/>
            <w:tcBorders>
              <w:top w:val="nil"/>
              <w:left w:val="nil"/>
              <w:bottom w:val="nil"/>
              <w:right w:val="nil"/>
            </w:tcBorders>
            <w:shd w:val="clear" w:color="auto" w:fill="auto"/>
            <w:vAlign w:val="center"/>
          </w:tcPr>
          <w:p>
            <w:pPr>
              <w:rPr>
                <w:rFonts w:hint="default"/>
                <w:sz w:val="18"/>
                <w:szCs w:val="18"/>
              </w:rPr>
            </w:pPr>
            <w:r>
              <w:rPr>
                <w:sz w:val="18"/>
                <w:szCs w:val="18"/>
                <w:lang w:val="en-US" w:eastAsia="zh-CN"/>
              </w:rPr>
              <w:t>附件</w:t>
            </w:r>
            <w:r>
              <w:rPr>
                <w:rFonts w:hint="default"/>
                <w:sz w:val="18"/>
                <w:szCs w:val="18"/>
                <w:lang w:val="en-US" w:eastAsia="zh-CN"/>
              </w:rPr>
              <w:t>2</w:t>
            </w:r>
          </w:p>
        </w:tc>
        <w:tc>
          <w:tcPr>
            <w:tcW w:w="1252" w:type="pct"/>
            <w:tcBorders>
              <w:top w:val="nil"/>
              <w:left w:val="nil"/>
              <w:bottom w:val="nil"/>
              <w:right w:val="nil"/>
            </w:tcBorders>
            <w:shd w:val="clear" w:color="auto" w:fill="auto"/>
            <w:vAlign w:val="center"/>
          </w:tcPr>
          <w:p>
            <w:pPr>
              <w:rPr>
                <w:rFonts w:hint="eastAsia"/>
                <w:sz w:val="18"/>
                <w:szCs w:val="18"/>
              </w:rPr>
            </w:pPr>
          </w:p>
        </w:tc>
        <w:tc>
          <w:tcPr>
            <w:tcW w:w="685" w:type="pct"/>
            <w:tcBorders>
              <w:top w:val="nil"/>
              <w:left w:val="nil"/>
              <w:bottom w:val="nil"/>
              <w:right w:val="nil"/>
            </w:tcBorders>
            <w:shd w:val="clear" w:color="auto" w:fill="auto"/>
            <w:vAlign w:val="center"/>
          </w:tcPr>
          <w:p>
            <w:pPr>
              <w:rPr>
                <w:rFonts w:hint="eastAsia"/>
                <w:sz w:val="18"/>
                <w:szCs w:val="18"/>
              </w:rPr>
            </w:pPr>
          </w:p>
        </w:tc>
        <w:tc>
          <w:tcPr>
            <w:tcW w:w="456" w:type="pct"/>
            <w:tcBorders>
              <w:top w:val="nil"/>
              <w:left w:val="nil"/>
              <w:bottom w:val="nil"/>
              <w:right w:val="nil"/>
            </w:tcBorders>
            <w:shd w:val="clear" w:color="auto" w:fill="auto"/>
            <w:vAlign w:val="center"/>
          </w:tcPr>
          <w:p>
            <w:pPr>
              <w:rPr>
                <w:rFonts w:hint="eastAsia"/>
                <w:sz w:val="18"/>
                <w:szCs w:val="18"/>
              </w:rPr>
            </w:pPr>
          </w:p>
        </w:tc>
        <w:tc>
          <w:tcPr>
            <w:tcW w:w="634" w:type="pct"/>
            <w:tcBorders>
              <w:top w:val="nil"/>
              <w:left w:val="nil"/>
              <w:bottom w:val="nil"/>
              <w:right w:val="nil"/>
            </w:tcBorders>
            <w:shd w:val="clear" w:color="auto" w:fill="auto"/>
            <w:vAlign w:val="center"/>
          </w:tcPr>
          <w:p>
            <w:pPr>
              <w:rPr>
                <w:rFonts w:hint="eastAsia"/>
                <w:sz w:val="18"/>
                <w:szCs w:val="18"/>
              </w:rPr>
            </w:pPr>
          </w:p>
        </w:tc>
        <w:tc>
          <w:tcPr>
            <w:tcW w:w="390" w:type="pct"/>
            <w:tcBorders>
              <w:top w:val="nil"/>
              <w:left w:val="nil"/>
              <w:bottom w:val="nil"/>
              <w:right w:val="nil"/>
            </w:tcBorders>
            <w:shd w:val="clear" w:color="auto" w:fill="auto"/>
            <w:vAlign w:val="center"/>
          </w:tcPr>
          <w:p>
            <w:pPr>
              <w:rPr>
                <w:rFonts w:hint="eastAsia"/>
                <w:sz w:val="18"/>
                <w:szCs w:val="18"/>
              </w:rPr>
            </w:pPr>
          </w:p>
        </w:tc>
        <w:tc>
          <w:tcPr>
            <w:tcW w:w="786" w:type="pct"/>
            <w:tcBorders>
              <w:top w:val="nil"/>
              <w:left w:val="nil"/>
              <w:bottom w:val="nil"/>
              <w:right w:val="nil"/>
            </w:tcBorders>
            <w:shd w:val="clear" w:color="auto" w:fill="auto"/>
            <w:vAlign w:val="center"/>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000" w:type="pct"/>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提前下达2024年中央专项彩票公益金支持乡村学校少年宫项目资金绩效目标表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0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转移支付资金名称</w:t>
            </w:r>
          </w:p>
        </w:tc>
        <w:tc>
          <w:tcPr>
            <w:tcW w:w="29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中央专项彩票公益金支持乡村学校少年宫资金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下达资金规模</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default"/>
                <w:sz w:val="18"/>
                <w:szCs w:val="18"/>
                <w:lang w:val="en-US" w:eastAsia="zh-CN"/>
              </w:rPr>
              <w:t>40.5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其中：财政资金</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default"/>
                <w:sz w:val="18"/>
                <w:szCs w:val="18"/>
                <w:lang w:val="en-US" w:eastAsia="zh-CN"/>
              </w:rPr>
              <w:t>40.5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其他资金</w:t>
            </w:r>
          </w:p>
        </w:tc>
        <w:tc>
          <w:tcPr>
            <w:tcW w:w="1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资金用途</w:t>
            </w:r>
          </w:p>
        </w:tc>
        <w:tc>
          <w:tcPr>
            <w:tcW w:w="42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sz w:val="18"/>
                <w:szCs w:val="18"/>
              </w:rPr>
            </w:pPr>
            <w:r>
              <w:rPr>
                <w:rFonts w:hint="eastAsia"/>
                <w:sz w:val="18"/>
                <w:szCs w:val="18"/>
                <w:lang w:val="en-US" w:eastAsia="zh-CN"/>
              </w:rPr>
              <w:t>补助</w:t>
            </w:r>
            <w:r>
              <w:rPr>
                <w:sz w:val="18"/>
                <w:szCs w:val="18"/>
                <w:lang w:val="en-US" w:eastAsia="zh-CN"/>
              </w:rPr>
              <w:t>1个已脱贫县的乡村学校少年宫项目，其中：27个补助运转资金1.5万元。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绩效目标</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目标1</w:t>
            </w:r>
          </w:p>
        </w:tc>
        <w:tc>
          <w:tcPr>
            <w:tcW w:w="42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确保已建成中央专项彩票公益金支持乡村学校少年宫项目维持正常运转。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目标2</w:t>
            </w:r>
          </w:p>
        </w:tc>
        <w:tc>
          <w:tcPr>
            <w:tcW w:w="42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让农村未成年人从项目中受益。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18"/>
                <w:szCs w:val="18"/>
              </w:rPr>
            </w:pPr>
            <w:r>
              <w:rPr>
                <w:rFonts w:hint="eastAsia"/>
                <w:b/>
                <w:bCs/>
                <w:sz w:val="18"/>
                <w:szCs w:val="18"/>
                <w:lang w:val="en-US" w:eastAsia="zh-CN"/>
              </w:rPr>
              <w:t>一级指标</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18"/>
                <w:szCs w:val="18"/>
              </w:rPr>
            </w:pPr>
            <w:r>
              <w:rPr>
                <w:rFonts w:hint="eastAsia"/>
                <w:b/>
                <w:bCs/>
                <w:sz w:val="18"/>
                <w:szCs w:val="18"/>
                <w:lang w:val="en-US" w:eastAsia="zh-CN"/>
              </w:rPr>
              <w:t>二级指标</w:t>
            </w:r>
          </w:p>
        </w:tc>
        <w:tc>
          <w:tcPr>
            <w:tcW w:w="1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18"/>
                <w:szCs w:val="18"/>
              </w:rPr>
            </w:pPr>
            <w:r>
              <w:rPr>
                <w:rFonts w:hint="eastAsia"/>
                <w:b/>
                <w:bCs/>
                <w:sz w:val="18"/>
                <w:szCs w:val="18"/>
                <w:lang w:val="en-US" w:eastAsia="zh-CN"/>
              </w:rPr>
              <w:t>三级指标</w:t>
            </w:r>
          </w:p>
        </w:tc>
        <w:tc>
          <w:tcPr>
            <w:tcW w:w="177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18"/>
                <w:szCs w:val="18"/>
              </w:rPr>
            </w:pPr>
            <w:r>
              <w:rPr>
                <w:rFonts w:hint="eastAsia"/>
                <w:b/>
                <w:bCs/>
                <w:sz w:val="18"/>
                <w:szCs w:val="18"/>
                <w:lang w:val="en-US" w:eastAsia="zh-CN"/>
              </w:rPr>
              <w:t>绩效指标描述</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18"/>
                <w:szCs w:val="18"/>
              </w:rPr>
            </w:pPr>
            <w:r>
              <w:rPr>
                <w:rFonts w:hint="eastAsia"/>
                <w:b/>
                <w:bCs/>
                <w:sz w:val="18"/>
                <w:szCs w:val="18"/>
                <w:lang w:val="en-US" w:eastAsia="zh-CN"/>
              </w:rPr>
              <w:t>指标值</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sz w:val="18"/>
                <w:szCs w:val="18"/>
              </w:rPr>
            </w:pPr>
            <w:r>
              <w:rPr>
                <w:rFonts w:hint="eastAsia"/>
                <w:b/>
                <w:bCs/>
                <w:sz w:val="18"/>
                <w:szCs w:val="18"/>
                <w:lang w:val="en-US" w:eastAsia="zh-CN"/>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1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17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 xml:space="preserve">产出指标 </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数量指标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项目受益未成年人数</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27个项目服务未成年人数量。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12</w:t>
            </w:r>
            <w:r>
              <w:rPr>
                <w:rFonts w:hint="eastAsia"/>
                <w:sz w:val="18"/>
                <w:szCs w:val="18"/>
                <w:lang w:val="en-US" w:eastAsia="zh-CN"/>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乡村学校少年宫学生数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项目学校平均设置活动项目数</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每个乡村学校少年宫项目设置活动的项目数量。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5</w:t>
            </w:r>
            <w:r>
              <w:rPr>
                <w:rFonts w:hint="eastAsia"/>
                <w:sz w:val="18"/>
                <w:szCs w:val="18"/>
                <w:lang w:val="en-US" w:eastAsia="zh-CN"/>
              </w:rPr>
              <w:t>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中央文件要求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项目平均招募内外辅导员人数</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每个乡村学校少年宫项目招募的校内校外辅导员的人数。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3</w:t>
            </w:r>
            <w:r>
              <w:rPr>
                <w:rFonts w:hint="eastAsia"/>
                <w:sz w:val="18"/>
                <w:szCs w:val="18"/>
                <w:lang w:val="en-US" w:eastAsia="zh-CN"/>
              </w:rPr>
              <w:t>人</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质量指标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活动器材质量使用合格率</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乡村学校少年宫项目器材质量的平均合格率。</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95</w:t>
            </w:r>
            <w:r>
              <w:rPr>
                <w:rFonts w:hint="eastAsia"/>
                <w:sz w:val="18"/>
                <w:szCs w:val="18"/>
                <w:lang w:val="en-US" w:eastAsia="zh-CN"/>
              </w:rPr>
              <w:t>％</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学生参与率</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参与乡村学校少年宫项目活动的平均参与率。</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95</w:t>
            </w:r>
            <w:r>
              <w:rPr>
                <w:rFonts w:hint="eastAsia"/>
                <w:sz w:val="18"/>
                <w:szCs w:val="18"/>
                <w:lang w:val="en-US" w:eastAsia="zh-CN"/>
              </w:rPr>
              <w:t>％</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效益指标</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社会效益指标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承建学校校园文明程度</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通过承建乡村学校少年宫项目本校的文明程度提升情况。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提升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承建学校办学水平</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通过承建乡村学校少年宫项目本校办学水平的提升情况。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提升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可持续影响指标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学生综合素质</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通过参与乡村学校少年宫活动学生综合素质提升情况。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提升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学生心理健康水平</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通过参与乡村学校少年宫活动学生心理健康水平提升情况。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提升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学生实践能力</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通过参与乡村学校少年宫活动学生实践能力提升情况。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提升</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满意度指标</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服务对象满意度指标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学生满意度</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参与过乡村学校少年宫项目的学生满意情况。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85</w:t>
            </w:r>
            <w:r>
              <w:rPr>
                <w:rFonts w:hint="eastAsia"/>
                <w:sz w:val="18"/>
                <w:szCs w:val="18"/>
                <w:lang w:val="en-US" w:eastAsia="zh-CN"/>
              </w:rPr>
              <w:t>％</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家长满意度</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家长对乡村学校少年宫项目的学生满意情况。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85</w:t>
            </w:r>
            <w:r>
              <w:rPr>
                <w:rFonts w:hint="eastAsia"/>
                <w:sz w:val="18"/>
                <w:szCs w:val="18"/>
                <w:lang w:val="en-US" w:eastAsia="zh-CN"/>
              </w:rPr>
              <w:t>％</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教师满意度</w:t>
            </w:r>
          </w:p>
        </w:tc>
        <w:tc>
          <w:tcPr>
            <w:tcW w:w="1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教师对乡村学校少年宫项目的学生满意情况。</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18"/>
                <w:szCs w:val="18"/>
              </w:rPr>
            </w:pPr>
            <w:r>
              <w:rPr>
                <w:rFonts w:hint="eastAsia"/>
                <w:sz w:val="18"/>
                <w:szCs w:val="18"/>
                <w:lang w:val="en-US" w:eastAsia="zh-CN"/>
              </w:rPr>
              <w:t>≥</w:t>
            </w:r>
            <w:r>
              <w:rPr>
                <w:sz w:val="18"/>
                <w:szCs w:val="18"/>
                <w:lang w:val="en-US" w:eastAsia="zh-CN"/>
              </w:rPr>
              <w:t>85</w:t>
            </w:r>
            <w:r>
              <w:rPr>
                <w:rFonts w:hint="eastAsia"/>
                <w:sz w:val="18"/>
                <w:szCs w:val="18"/>
                <w:lang w:val="en-US" w:eastAsia="zh-CN"/>
              </w:rPr>
              <w:t>％</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8"/>
                <w:szCs w:val="18"/>
              </w:rPr>
            </w:pPr>
            <w:r>
              <w:rPr>
                <w:rFonts w:hint="eastAsia"/>
                <w:sz w:val="18"/>
                <w:szCs w:val="18"/>
                <w:lang w:val="en-US" w:eastAsia="zh-CN"/>
              </w:rPr>
              <w:t>乡村学校少年宫实际情况</w:t>
            </w:r>
          </w:p>
        </w:tc>
      </w:tr>
    </w:tbl>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0144C"/>
    <w:rsid w:val="01637914"/>
    <w:rsid w:val="01C60A51"/>
    <w:rsid w:val="1B0E4DE1"/>
    <w:rsid w:val="1E893EC2"/>
    <w:rsid w:val="2170144C"/>
    <w:rsid w:val="403462A7"/>
    <w:rsid w:val="44935222"/>
    <w:rsid w:val="44D4749E"/>
    <w:rsid w:val="53710C4C"/>
    <w:rsid w:val="7EF7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9"/>
    <w:basedOn w:val="1"/>
    <w:next w:val="1"/>
    <w:uiPriority w:val="0"/>
    <w:pPr>
      <w:spacing w:line="579" w:lineRule="exact"/>
      <w:ind w:left="0" w:leftChars="0"/>
    </w:pPr>
    <w:rPr>
      <w:rFonts w:asciiTheme="minorAscii" w:hAnsiTheme="minorAscii" w:cstheme="minorBidi"/>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样式1"/>
    <w:basedOn w:val="3"/>
    <w:qFormat/>
    <w:uiPriority w:val="0"/>
    <w:pPr>
      <w:spacing w:line="680" w:lineRule="exact"/>
      <w:ind w:firstLine="0" w:firstLineChars="0"/>
    </w:pPr>
    <w:rPr>
      <w:rFonts w:hint="eastAsia" w:ascii="Arial" w:hAnsi="Arial"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2024-02-07T09:13:00Z</dcterms:created>
  <dc:creator>claire</dc:creator>
  <cp:lastModifiedBy>claire</cp:lastModifiedBy>
  <dcterms:modified xsi:type="dcterms:W3CDTF">2024-02-07T09:13:44Z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C8AA01AFFE1D431FB515B02E2EC66DAA</vt:lpwstr>
  </property>
</Properties>
</file>