
<file path=[Content_Types].xml><?xml version="1.0" encoding="utf-8"?>
<Types xmlns="http://schemas.openxmlformats.org/package/2006/content-types">
  <Default Extension="xml" ContentType="application/xml"/>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438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青龙满族自治县祖山镇人民政府</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6"/>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根据《</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镇人民政府职能配置、内设机构和人员编制方案》规定，</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镇人民政府的主要职责是：</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（一）乡镇党政机构主要工作职责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党政办公室：承担民主政治、精神文明建设及党政日常事务职责。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社会事务办公室：承担发展社会事业和加强社会管理职责。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经济发展办公室：承担组织制定产业发展规划、指导农村产业结构调整和农业产业化职责；营造良好投资环境，负责招商引资和项目建设工作；发展旅游业、服务业、壮大第二、第三产业。负责编制年度财政预（决）算草案并组织实施，管理预算内外资金的收支活动；负责管理和监督乡镇各单位行政事业经费和上级拨付的各项专项资金，负责乡镇统计工作。</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综合治理办公室：承担社会治安综合治理和司法行政工作职责。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人口和计划生育办公室：承担人口和计划生育政策法规、行政管理和计生协会工作职责。</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城镇规划建设办公室：负责村镇规划、建设、管理工作，加强基础设施建设，推进城乡一体化进程，搞好社会主义新农村建设工作；负责村镇容貌、环境卫生管理等工作。</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（二）乡镇事业单位主要工作职能</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农村经济管理站：负责村级财务管理工作，实行资金、账目双代管；负责调解农村土地承包合同纠纷；负责推动和引导农村经济合作组织的发展，提高农村生产组织化程度；增强农村集体组织经济实力，大力发展民营经济，培育和发展农民专业合作组织和中介组织。</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公共事务服务站：负责辖区内农民工求职登记、职业介绍、职业培训等就业服务工作；负责新型农村养老保险、农村合作医疗、文化广播和体育等服务工作；负责安全生产监督管理工作。</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农业综合服务站：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人口和计划生育服务站：负责计划生育宣传、统计工作；负责计划生育“四术”及生殖健康服务工作；负责计生药具管理工作。</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（三）</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镇人民政府及其所属单位有关财政政策</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镇人大办为行政单位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镇党委办为行政单位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镇政府办为财政性资金定额或定项补助的行政单位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w:t>
      </w:r>
      <w:r>
        <w:rPr>
          <w:rFonts w:hint="eastAsia" w:ascii="仿宋" w:hAnsi="仿宋" w:eastAsia="仿宋" w:cs="仿宋"/>
          <w:kern w:val="0"/>
          <w:sz w:val="32"/>
          <w:szCs w:val="32"/>
          <w:highlight w:val="none"/>
          <w:lang w:eastAsia="zh-CN"/>
        </w:rPr>
        <w:t>纪律检查委员会</w:t>
      </w:r>
      <w:r>
        <w:rPr>
          <w:rFonts w:hint="eastAsia" w:ascii="仿宋" w:hAnsi="仿宋" w:eastAsia="仿宋" w:cs="仿宋"/>
          <w:kern w:val="0"/>
          <w:sz w:val="32"/>
          <w:szCs w:val="32"/>
          <w:highlight w:val="none"/>
        </w:rPr>
        <w:t>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镇组织部为行政单位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镇宣传部为行政单位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7、</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镇农业站为事业单位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8、</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镇林业站为事业单位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9、</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镇文化站为事业单位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10、</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镇计生站为事业单位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11、</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镇统计站为行政单位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12、</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镇财政所为行政单位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13、</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镇司法所为行政单位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14、</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镇民政所为行政单位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15、</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镇劳动社会保障所为行政单位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16、</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镇安全生产监督管理站为行政单位</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祖山</w:t>
      </w:r>
      <w:r>
        <w:rPr>
          <w:rFonts w:hint="eastAsia" w:ascii="仿宋" w:hAnsi="仿宋" w:eastAsia="仿宋" w:cs="仿宋"/>
          <w:kern w:val="0"/>
          <w:sz w:val="32"/>
          <w:szCs w:val="32"/>
          <w:highlight w:val="none"/>
        </w:rPr>
        <w:t>镇农业示范项目中心为事业单位</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个，</w:t>
      </w:r>
      <w:r>
        <w:rPr>
          <w:rFonts w:hint="eastAsia" w:ascii="仿宋_GB2312" w:hAnsi="Calibri" w:eastAsia="仿宋_GB2312" w:cs="ArialUnicodeMS"/>
          <w:kern w:val="0"/>
          <w:sz w:val="32"/>
          <w:szCs w:val="32"/>
          <w:lang w:val="en-US" w:eastAsia="zh-CN"/>
        </w:rPr>
        <w:t>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503"/>
        <w:gridCol w:w="2025"/>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4503"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02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067"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5" w:type="dxa"/>
            <w:vAlign w:val="center"/>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4503" w:type="dxa"/>
            <w:vAlign w:val="center"/>
          </w:tcPr>
          <w:p>
            <w:pPr>
              <w:spacing w:after="0" w:line="560" w:lineRule="exact"/>
              <w:jc w:val="center"/>
              <w:rPr>
                <w:rFonts w:hint="eastAsia" w:ascii="仿宋_GB2312" w:hAnsi="Calibri" w:eastAsia="仿宋_GB2312" w:cs="ArialUnicodeMS"/>
                <w:kern w:val="0"/>
                <w:sz w:val="28"/>
                <w:szCs w:val="28"/>
                <w:vertAlign w:val="baseline"/>
                <w:lang w:val="en-US" w:eastAsia="zh-CN"/>
              </w:rPr>
            </w:pPr>
            <w:r>
              <w:rPr>
                <w:rFonts w:hint="eastAsia" w:ascii="仿宋" w:hAnsi="仿宋" w:eastAsia="仿宋" w:cs="仿宋"/>
                <w:kern w:val="0"/>
                <w:sz w:val="28"/>
                <w:szCs w:val="28"/>
                <w:lang w:eastAsia="zh-CN"/>
              </w:rPr>
              <w:t>青龙满族自治县</w:t>
            </w:r>
            <w:r>
              <w:rPr>
                <w:rFonts w:hint="eastAsia" w:ascii="仿宋" w:hAnsi="仿宋" w:eastAsia="仿宋" w:cs="仿宋"/>
                <w:kern w:val="0"/>
                <w:sz w:val="28"/>
                <w:szCs w:val="28"/>
                <w:lang w:val="en-US" w:eastAsia="zh-CN"/>
              </w:rPr>
              <w:t>祖山</w:t>
            </w:r>
            <w:r>
              <w:rPr>
                <w:rFonts w:hint="eastAsia" w:ascii="仿宋" w:hAnsi="仿宋" w:eastAsia="仿宋" w:cs="仿宋"/>
                <w:kern w:val="0"/>
                <w:sz w:val="28"/>
                <w:szCs w:val="28"/>
                <w:lang w:eastAsia="zh-CN"/>
              </w:rPr>
              <w:t>镇人民政府</w:t>
            </w:r>
          </w:p>
        </w:tc>
        <w:tc>
          <w:tcPr>
            <w:tcW w:w="2025" w:type="dxa"/>
            <w:vAlign w:val="center"/>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eastAsia="仿宋_GB2312" w:cs="ArialUnicodeMS" w:hAnsiTheme="minorHAnsi"/>
                <w:kern w:val="0"/>
                <w:sz w:val="28"/>
                <w:szCs w:val="28"/>
                <w:lang w:eastAsia="zh-CN"/>
              </w:rPr>
              <w:t>行政单位</w:t>
            </w:r>
          </w:p>
        </w:tc>
        <w:tc>
          <w:tcPr>
            <w:tcW w:w="2067" w:type="dxa"/>
            <w:vAlign w:val="center"/>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eastAsia="仿宋_GB2312" w:cs="ArialUnicodeMS" w:hAnsiTheme="minorHAnsi"/>
                <w:kern w:val="0"/>
                <w:sz w:val="28"/>
                <w:szCs w:val="28"/>
              </w:rPr>
              <w:t>财政拨款</w:t>
            </w:r>
          </w:p>
        </w:tc>
      </w:tr>
    </w:tbl>
    <w:p>
      <w:pPr>
        <w:widowControl/>
        <w:spacing w:after="160" w:line="580" w:lineRule="exact"/>
        <w:rPr>
          <w:rFonts w:ascii="Times New Roman" w:hAnsi="Times New Roman" w:eastAsia="黑体" w:cs="Times New Roman"/>
          <w:sz w:val="32"/>
          <w:szCs w:val="32"/>
        </w:rPr>
        <w:sectPr>
          <w:footerReference r:id="rId13" w:type="first"/>
          <w:headerReference r:id="rId11" w:type="default"/>
          <w:footerReference r:id="rId12"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rPr>
          <w:rFonts w:ascii="Times New Roman" w:hAnsi="Times New Roman" w:eastAsia="黑体" w:cs="Times New Roman"/>
          <w:sz w:val="32"/>
          <w:szCs w:val="32"/>
        </w:rPr>
        <w:sectPr>
          <w:footerReference r:id="rId14" w:type="first"/>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564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564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896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89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6"/>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1013.55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收支各减少405.64万元，减少28.52%，</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eastAsia="仿宋_GB2312" w:cs="DengXian-Regular"/>
          <w:sz w:val="32"/>
          <w:szCs w:val="32"/>
          <w:lang w:val="en-US" w:eastAsia="zh-CN"/>
        </w:rPr>
        <w:t>财政短收，压减年度预算</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1013.55</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1013.55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862.68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681.74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79.03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180.93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20.97</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%。如图所示：</w:t>
      </w:r>
    </w:p>
    <w:p>
      <w:pPr>
        <w:pStyle w:val="3"/>
        <w:pageBreakBefore w:val="0"/>
        <w:widowControl w:val="0"/>
        <w:kinsoku/>
        <w:wordWrap/>
        <w:overflowPunct/>
        <w:topLinePunct w:val="0"/>
        <w:autoSpaceDE/>
        <w:autoSpaceDN/>
        <w:bidi w:val="0"/>
        <w:adjustRightInd w:val="0"/>
        <w:snapToGrid w:val="0"/>
        <w:spacing w:line="580" w:lineRule="exact"/>
        <w:ind w:right="0" w:rightChars="0"/>
        <w:jc w:val="center"/>
        <w:textAlignment w:val="auto"/>
        <w:rPr>
          <w:rFonts w:hint="eastAsia"/>
          <w:sz w:val="32"/>
          <w:szCs w:val="32"/>
        </w:rPr>
      </w:pPr>
      <w:r>
        <w:rPr>
          <w:sz w:val="32"/>
          <w:szCs w:val="32"/>
        </w:rPr>
        <w:t>本年支出</w:t>
      </w:r>
    </w:p>
    <w:p>
      <w:pPr>
        <w:pageBreakBefore w:val="0"/>
        <w:widowControl w:val="0"/>
        <w:kinsoku/>
        <w:wordWrap/>
        <w:overflowPunct/>
        <w:topLinePunct w:val="0"/>
        <w:autoSpaceDE/>
        <w:autoSpaceDN/>
        <w:bidi w:val="0"/>
        <w:adjustRightInd w:val="0"/>
        <w:snapToGrid w:val="0"/>
        <w:spacing w:line="580" w:lineRule="exact"/>
        <w:ind w:right="0" w:rightChars="0" w:firstLine="1260" w:firstLineChars="600"/>
        <w:textAlignment w:val="auto"/>
        <w:rPr>
          <w:rFonts w:hint="eastAsia" w:ascii="仿宋_GB2312" w:hAnsi="Times New Roman" w:eastAsia="仿宋_GB2312" w:cs="DengXian-Regular"/>
          <w:sz w:val="32"/>
          <w:szCs w:val="32"/>
        </w:rPr>
      </w:pPr>
      <w:r>
        <w:drawing>
          <wp:anchor distT="0" distB="0" distL="114300" distR="114300" simplePos="0" relativeHeight="251694080" behindDoc="0" locked="0" layoutInCell="1" allowOverlap="1">
            <wp:simplePos x="0" y="0"/>
            <wp:positionH relativeFrom="column">
              <wp:posOffset>85725</wp:posOffset>
            </wp:positionH>
            <wp:positionV relativeFrom="paragraph">
              <wp:posOffset>329565</wp:posOffset>
            </wp:positionV>
            <wp:extent cx="5614670" cy="2887980"/>
            <wp:effectExtent l="0" t="0" r="5080" b="0"/>
            <wp:wrapNone/>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27"/>
                    <a:stretch>
                      <a:fillRect/>
                    </a:stretch>
                  </pic:blipFill>
                  <pic:spPr>
                    <a:xfrm>
                      <a:off x="0" y="0"/>
                      <a:ext cx="5614670" cy="288798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其中本年收入1013.55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,比2018年度减少405.64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减少28.58%</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lang w:val="en-US" w:eastAsia="zh-CN"/>
        </w:rPr>
        <w:t>财政短收，压减年度预算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862.68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556.51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39.21</w:t>
      </w:r>
      <w:r>
        <w:rPr>
          <w:rFonts w:hint="eastAsia" w:ascii="仿宋_GB2312" w:hAnsi="Times New Roman" w:eastAsia="仿宋_GB2312" w:cs="DengXian-Regular"/>
          <w:sz w:val="32"/>
          <w:szCs w:val="32"/>
        </w:rPr>
        <w:t>%，主要是部分经费年底前未支出。</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highlight w:val="yellow"/>
        </w:rPr>
      </w:pPr>
      <w:r>
        <w:drawing>
          <wp:anchor distT="0" distB="0" distL="114300" distR="114300" simplePos="0" relativeHeight="251693056" behindDoc="0" locked="0" layoutInCell="1" allowOverlap="1">
            <wp:simplePos x="0" y="0"/>
            <wp:positionH relativeFrom="column">
              <wp:posOffset>57150</wp:posOffset>
            </wp:positionH>
            <wp:positionV relativeFrom="paragraph">
              <wp:posOffset>103505</wp:posOffset>
            </wp:positionV>
            <wp:extent cx="5553075" cy="2487930"/>
            <wp:effectExtent l="0" t="0" r="9525" b="7620"/>
            <wp:wrapNone/>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28"/>
                    <a:stretch>
                      <a:fillRect/>
                    </a:stretch>
                  </pic:blipFill>
                  <pic:spPr>
                    <a:xfrm>
                      <a:off x="0" y="0"/>
                      <a:ext cx="5553075" cy="248793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highlight w:val="yellow"/>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1013.55万元，完成年初预算的129.35%,比年初预算增加230.01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eastAsia="仿宋_GB2312" w:cs="DengXian-Regular"/>
          <w:sz w:val="32"/>
          <w:szCs w:val="32"/>
        </w:rPr>
        <w:t>新增入编人员</w:t>
      </w:r>
      <w:r>
        <w:rPr>
          <w:rFonts w:hint="eastAsia" w:ascii="仿宋_GB2312" w:eastAsia="仿宋_GB2312" w:cs="DengXian-Regular"/>
          <w:sz w:val="32"/>
          <w:szCs w:val="32"/>
          <w:lang w:eastAsia="zh-CN"/>
        </w:rPr>
        <w:t>，</w:t>
      </w:r>
      <w:r>
        <w:rPr>
          <w:rFonts w:hint="eastAsia" w:ascii="仿宋_GB2312" w:eastAsia="仿宋_GB2312" w:cs="DengXian-Regular"/>
          <w:sz w:val="32"/>
          <w:szCs w:val="32"/>
        </w:rPr>
        <w:t>人员工资调整，</w:t>
      </w:r>
      <w:r>
        <w:rPr>
          <w:rFonts w:hint="eastAsia" w:ascii="仿宋_GB2312" w:eastAsia="仿宋_GB2312" w:cs="DengXian-Regular"/>
          <w:sz w:val="32"/>
          <w:szCs w:val="32"/>
          <w:lang w:eastAsia="zh-CN"/>
        </w:rPr>
        <w:t>保险增长</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862.68万元，完成年初预算的110.1%,比年初预算增加79.14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eastAsia="仿宋_GB2312" w:cs="DengXian-Regular"/>
          <w:sz w:val="32"/>
          <w:szCs w:val="32"/>
        </w:rPr>
        <w:t>新增入编人员</w:t>
      </w:r>
      <w:r>
        <w:rPr>
          <w:rFonts w:hint="eastAsia" w:ascii="仿宋_GB2312" w:eastAsia="仿宋_GB2312" w:cs="DengXian-Regular"/>
          <w:sz w:val="32"/>
          <w:szCs w:val="32"/>
          <w:lang w:eastAsia="zh-CN"/>
        </w:rPr>
        <w:t>，</w:t>
      </w:r>
      <w:r>
        <w:rPr>
          <w:rFonts w:hint="eastAsia" w:ascii="仿宋_GB2312" w:eastAsia="仿宋_GB2312" w:cs="DengXian-Regular"/>
          <w:sz w:val="32"/>
          <w:szCs w:val="32"/>
        </w:rPr>
        <w:t>人员工资调整，</w:t>
      </w:r>
      <w:r>
        <w:rPr>
          <w:rFonts w:hint="eastAsia" w:ascii="仿宋_GB2312" w:eastAsia="仿宋_GB2312" w:cs="DengXian-Regular"/>
          <w:sz w:val="32"/>
          <w:szCs w:val="32"/>
          <w:lang w:eastAsia="zh-CN"/>
        </w:rPr>
        <w:t>保险增长</w:t>
      </w:r>
      <w:r>
        <w:rPr>
          <w:rFonts w:hint="eastAsia" w:ascii="仿宋_GB2312" w:hAnsi="Times New Roman" w:eastAsia="仿宋_GB2312" w:cs="DengXian-Regular"/>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862.68万元，主要用于以下方面：一般公共服务（类）支出310.74万元，占36.02%，；社会保障和就业（类）支出118.24万元，占13.71%；卫生健康（类）支出31.81万元，占3.69%；节能环保（类）支出50万元，占5.79%；农林水（类）支出 319.13万元，占36.99%；住房保障（类）支出25.77万元，占2.99%。</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rPr>
          <w:rFonts w:hint="eastAsia" w:ascii="楷体_GB2312" w:hAnsi="Times New Roman" w:eastAsia="楷体_GB2312" w:cs="DengXian-Bold"/>
          <w:b/>
          <w:bCs/>
          <w:sz w:val="28"/>
          <w:szCs w:val="28"/>
          <w:lang w:val="en-US" w:eastAsia="zh-CN"/>
        </w:rPr>
      </w:pPr>
      <w:r>
        <w:rPr>
          <w:sz w:val="28"/>
          <w:szCs w:val="28"/>
        </w:rPr>
        <w:t>财政拨款支出决算结构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r>
        <w:drawing>
          <wp:anchor distT="0" distB="0" distL="114300" distR="114300" simplePos="0" relativeHeight="251692032" behindDoc="0" locked="0" layoutInCell="1" allowOverlap="1">
            <wp:simplePos x="0" y="0"/>
            <wp:positionH relativeFrom="column">
              <wp:posOffset>133350</wp:posOffset>
            </wp:positionH>
            <wp:positionV relativeFrom="paragraph">
              <wp:posOffset>27940</wp:posOffset>
            </wp:positionV>
            <wp:extent cx="5609590" cy="2915920"/>
            <wp:effectExtent l="0" t="0" r="10160" b="17780"/>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9"/>
                    <a:stretch>
                      <a:fillRect/>
                    </a:stretch>
                  </pic:blipFill>
                  <pic:spPr>
                    <a:xfrm>
                      <a:off x="0" y="0"/>
                      <a:ext cx="5609590" cy="291592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年度财政拨款基本支出681.74万元，其中：人员经费 622.19万元，主要包括基本工资313.29万元、津贴补贴53.28万元、奖金1.62万元、绩效工资57.52万元、机关事业单位基本养老保险缴费84.79万元、职业年金缴费14.33万元、职工基本医疗保险缴费38.81万元、住房公积金25.77万元、其他社会保障缴费2.16万元、其他工资福利支出12.75万元、退休费7.08万元、生活补助10.63万元；公用经费 57.05万元，主要包括办公费13.5万元、印刷费1万元、电费10万元、邮电费1.5万元、差旅费18.4万元、公务接待费3万元、劳务费1万元、委托业务费1万元、其他交通费用6.55万元、其他商品和服务支出1万元。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b w:val="0"/>
          <w:bCs w:val="0"/>
          <w:sz w:val="32"/>
          <w:szCs w:val="32"/>
        </w:rPr>
        <w:t>较预算增加</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万元，增长</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w:t>
      </w:r>
      <w:bookmarkStart w:id="0" w:name="_GoBack"/>
      <w:bookmarkEnd w:id="0"/>
      <w:r>
        <w:rPr>
          <w:rFonts w:hint="eastAsia" w:ascii="仿宋_GB2312" w:eastAsia="仿宋_GB2312" w:cs="DengXian-Regular"/>
          <w:sz w:val="32"/>
          <w:szCs w:val="32"/>
          <w:lang w:eastAsia="zh-CN"/>
        </w:rPr>
        <w:t>八项规定</w:t>
      </w:r>
      <w:r>
        <w:rPr>
          <w:rFonts w:hint="eastAsia" w:ascii="仿宋_GB2312" w:eastAsia="仿宋_GB2312" w:cs="DengXian-Regular"/>
          <w:sz w:val="32"/>
          <w:szCs w:val="32"/>
        </w:rPr>
        <w:t>精神和厉行节约要求，从严控制“三公”经费开支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%,主要是与2018年度决算支出持平。具体情况如下：</w:t>
      </w:r>
    </w:p>
    <w:p>
      <w:pPr>
        <w:adjustRightInd w:val="0"/>
        <w:snapToGrid w:val="0"/>
        <w:spacing w:after="0"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本部门2018年度无本单位组织的出国（境）团组。因公出国（境）费支出较年初预算增加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主要是未发生</w:t>
      </w:r>
      <w:r>
        <w:rPr>
          <w:rFonts w:hint="eastAsia" w:ascii="仿宋_GB2312" w:eastAsia="仿宋_GB2312" w:cs="DengXian-Regular"/>
          <w:sz w:val="32"/>
          <w:szCs w:val="32"/>
          <w:lang w:eastAsia="zh-CN"/>
        </w:rPr>
        <w:t>“因公出国</w:t>
      </w:r>
      <w:r>
        <w:rPr>
          <w:rFonts w:hint="eastAsia" w:ascii="仿宋_GB2312" w:eastAsia="仿宋_GB2312" w:cs="DengXian-Regular"/>
          <w:sz w:val="32"/>
          <w:szCs w:val="32"/>
          <w:lang w:val="en-US" w:eastAsia="zh-CN"/>
        </w:rPr>
        <w:t>(境)费</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经费支出</w:t>
      </w:r>
      <w:r>
        <w:rPr>
          <w:rFonts w:hint="eastAsia" w:ascii="仿宋_GB2312" w:eastAsia="仿宋_GB2312" w:cs="DengXian-Regular"/>
          <w:sz w:val="32"/>
          <w:szCs w:val="32"/>
          <w:lang w:eastAsia="zh-CN"/>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w:t>
      </w:r>
      <w:r>
        <w:rPr>
          <w:rFonts w:hint="eastAsia" w:ascii="仿宋_GB2312" w:eastAsia="仿宋_GB2312" w:cs="DengXian-Regular"/>
          <w:sz w:val="32"/>
          <w:szCs w:val="32"/>
          <w:lang w:eastAsia="zh-CN"/>
        </w:rPr>
        <w:t>八项规定</w:t>
      </w:r>
      <w:r>
        <w:rPr>
          <w:rFonts w:hint="eastAsia" w:ascii="仿宋_GB2312" w:eastAsia="仿宋_GB2312" w:cs="DengXian-Regular"/>
          <w:sz w:val="32"/>
          <w:szCs w:val="32"/>
        </w:rPr>
        <w:t>精神和厉行节约要求，从严控制“三公”经费开支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%,主要是与2018年度决算支出持平。</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未发生</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公务用车购置</w:t>
      </w:r>
      <w:r>
        <w:rPr>
          <w:rFonts w:hint="eastAsia" w:ascii="仿宋_GB2312" w:eastAsia="仿宋_GB2312" w:cs="DengXian-Regular"/>
          <w:sz w:val="32"/>
          <w:szCs w:val="32"/>
          <w:lang w:eastAsia="zh-CN"/>
        </w:rPr>
        <w:t>”</w:t>
      </w:r>
      <w:r>
        <w:rPr>
          <w:rFonts w:hint="eastAsia" w:ascii="仿宋_GB2312" w:eastAsia="仿宋_GB2312" w:cs="DengXian-Regular"/>
          <w:sz w:val="32"/>
          <w:szCs w:val="32"/>
        </w:rPr>
        <w:t>经费支出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%,主要是与2018年度决算支出持平。</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严格控制公务用车运行维护相关支出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%，主要是与2018年度决算支出持平。</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3</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98</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1215</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严格执行公务接待标准</w:t>
      </w:r>
      <w:r>
        <w:rPr>
          <w:rFonts w:hint="eastAsia" w:ascii="仿宋_GB2312" w:eastAsia="仿宋_GB2312" w:cs="DengXian-Regular"/>
          <w:sz w:val="32"/>
          <w:szCs w:val="32"/>
          <w:lang w:eastAsia="zh-CN"/>
        </w:rPr>
        <w:t>，控制公务接待支出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%,主要是与2018年度决算支出持平。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adjustRightInd w:val="0"/>
        <w:snapToGrid w:val="0"/>
        <w:spacing w:line="58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项目总计</w:t>
      </w:r>
      <w:r>
        <w:rPr>
          <w:rFonts w:hint="eastAsia" w:ascii="仿宋_GB2312" w:hAnsi="仿宋_GB2312" w:eastAsia="仿宋_GB2312" w:cs="仿宋_GB2312"/>
          <w:sz w:val="32"/>
          <w:szCs w:val="32"/>
        </w:rPr>
        <w:t>资金</w:t>
      </w:r>
      <w:r>
        <w:rPr>
          <w:rFonts w:hint="eastAsia" w:ascii="仿宋_GB2312" w:hAnsi="Times New Roman" w:eastAsia="仿宋_GB2312" w:cs="DengXian-Regular"/>
          <w:sz w:val="32"/>
          <w:szCs w:val="32"/>
          <w:lang w:val="en-US" w:eastAsia="zh-CN"/>
        </w:rPr>
        <w:t>332.57</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本部门在今年部门决算公开中反映纪委谈话室建设资金</w:t>
      </w:r>
      <w:r>
        <w:rPr>
          <w:rFonts w:hint="eastAsia" w:ascii="仿宋_GB2312" w:hAnsi="仿宋_GB2312" w:eastAsia="仿宋_GB2312" w:cs="仿宋_GB2312"/>
          <w:sz w:val="32"/>
          <w:szCs w:val="32"/>
          <w:lang w:eastAsia="zh-CN"/>
        </w:rPr>
        <w:t>、纪委保障机制经费、党建工作经费、人大代表之家工作经费、燃煤锅炉改造及清洁能源补贴、关于下达2019年扶持壮大集体经济和改善农村基础设施建设市级补助资金的通知</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（秦财农[2019]67号）、综治工作经费、严重精神障碍患者监护责任险、村级组织运转经费-村干部基础职务补贴、村级组织运转经费-村级组织办公经费、村级组织运转经费-服务群众专项经费</w:t>
      </w:r>
      <w:r>
        <w:rPr>
          <w:rFonts w:hint="eastAsia" w:ascii="仿宋_GB2312" w:hAnsi="仿宋_GB2312" w:eastAsia="仿宋_GB2312" w:cs="仿宋_GB2312"/>
          <w:sz w:val="32"/>
          <w:szCs w:val="32"/>
        </w:rPr>
        <w:t>等项目绩效自评结果。</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纪委谈话室建设资金项目自评综述：根据年初设定的绩效目标，纪委谈话室建设资金项目绩效自评得分为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分（绩效自评表附后）。全年预算数为4万元，执行数为4万元，完成预算的100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。项目绩效目标完成情况：一是提升纪委走读式谈话管理，加强纪委监督职能，全面提高纪委查案执纪水平；</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按照纪委文件精神，加强纪委谈话室建设，提升纪委走读式谈话管理。建设谈话室，购置办公桌椅及监控设备。发现的主要问题及原因：一是预算编制工作有待细化；二是绩效目标设立不够明确和量</w:t>
      </w:r>
      <w:r>
        <w:rPr>
          <w:rFonts w:hint="eastAsia" w:ascii="仿宋_GB2312" w:eastAsia="仿宋_GB2312"/>
          <w:sz w:val="32"/>
          <w:szCs w:val="32"/>
        </w:rPr>
        <w:t>化</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517" w:type="dxa"/>
        <w:tblInd w:w="-304" w:type="dxa"/>
        <w:shd w:val="clear" w:color="auto" w:fill="auto"/>
        <w:tblLayout w:type="fixed"/>
        <w:tblCellMar>
          <w:top w:w="0" w:type="dxa"/>
          <w:left w:w="0" w:type="dxa"/>
          <w:bottom w:w="0" w:type="dxa"/>
          <w:right w:w="0" w:type="dxa"/>
        </w:tblCellMar>
      </w:tblPr>
      <w:tblGrid>
        <w:gridCol w:w="1342"/>
        <w:gridCol w:w="1166"/>
        <w:gridCol w:w="1234"/>
        <w:gridCol w:w="1291"/>
        <w:gridCol w:w="1184"/>
        <w:gridCol w:w="1117"/>
        <w:gridCol w:w="1016"/>
        <w:gridCol w:w="1167"/>
      </w:tblGrid>
      <w:tr>
        <w:tblPrEx>
          <w:tblCellMar>
            <w:top w:w="0" w:type="dxa"/>
            <w:left w:w="0" w:type="dxa"/>
            <w:bottom w:w="0" w:type="dxa"/>
            <w:right w:w="0" w:type="dxa"/>
          </w:tblCellMar>
        </w:tblPrEx>
        <w:trPr>
          <w:trHeight w:val="510" w:hRule="atLeast"/>
        </w:trPr>
        <w:tc>
          <w:tcPr>
            <w:tcW w:w="9517"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shd w:val="clear" w:color="auto" w:fill="auto"/>
          <w:tblCellMar>
            <w:top w:w="0" w:type="dxa"/>
            <w:left w:w="0" w:type="dxa"/>
            <w:bottom w:w="0" w:type="dxa"/>
            <w:right w:w="0" w:type="dxa"/>
          </w:tblCellMar>
        </w:tblPrEx>
        <w:trPr>
          <w:trHeight w:val="345" w:hRule="atLeast"/>
        </w:trPr>
        <w:tc>
          <w:tcPr>
            <w:tcW w:w="9517"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shd w:val="clear" w:color="auto" w:fill="auto"/>
          <w:tblCellMar>
            <w:top w:w="0" w:type="dxa"/>
            <w:left w:w="0" w:type="dxa"/>
            <w:bottom w:w="0" w:type="dxa"/>
            <w:right w:w="0" w:type="dxa"/>
          </w:tblCellMar>
        </w:tblPrEx>
        <w:trPr>
          <w:trHeight w:val="435" w:hRule="atLeast"/>
        </w:trPr>
        <w:tc>
          <w:tcPr>
            <w:tcW w:w="5033"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184"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4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纪委谈话室建设资金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shd w:val="clear" w:color="auto" w:fill="auto"/>
          <w:tblCellMar>
            <w:top w:w="0" w:type="dxa"/>
            <w:left w:w="0" w:type="dxa"/>
            <w:bottom w:w="0" w:type="dxa"/>
            <w:right w:w="0" w:type="dxa"/>
          </w:tblCellMar>
        </w:tblPrEx>
        <w:trPr>
          <w:trHeight w:val="28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1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提升纪委走读式谈话管理，加强纪委监督职能，全面提高纪委查案执纪水平。</w:t>
            </w:r>
          </w:p>
        </w:tc>
        <w:tc>
          <w:tcPr>
            <w:tcW w:w="33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按照纪委文件精神，加强纪委谈话室建设，提升纪委走读式谈话管理。建设谈话室，购置办公桌椅及监控设备。</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42"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工程量完成率（%）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配套设施完成率（%）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业务保障能力（%）</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5"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0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735" w:hRule="atLeast"/>
        </w:trPr>
        <w:tc>
          <w:tcPr>
            <w:tcW w:w="1342"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175"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2"/>
        </w:numPr>
        <w:adjustRightInd w:val="0"/>
        <w:snapToGrid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纪委保障机制经费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纪委保障机制经费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分（绩效自评表附后）。全年预算数为1.8万元，执行数为1.8万元，完成预算的100%。项目绩效目标完成情况：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保障纪委工作正常开展，进一步提升纪委的履职能力，更好的发挥纪委的际效应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二是落实纪委监督责任，提升了纪委执法执纪能力，确保了纪委工作有序开展，保障了纪委工作运行正常</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575" w:type="dxa"/>
        <w:tblInd w:w="-346" w:type="dxa"/>
        <w:shd w:val="clear" w:color="auto" w:fill="auto"/>
        <w:tblLayout w:type="fixed"/>
        <w:tblCellMar>
          <w:top w:w="0" w:type="dxa"/>
          <w:left w:w="0" w:type="dxa"/>
          <w:bottom w:w="0" w:type="dxa"/>
          <w:right w:w="0" w:type="dxa"/>
        </w:tblCellMar>
      </w:tblPr>
      <w:tblGrid>
        <w:gridCol w:w="1309"/>
        <w:gridCol w:w="1208"/>
        <w:gridCol w:w="1175"/>
        <w:gridCol w:w="1333"/>
        <w:gridCol w:w="1200"/>
        <w:gridCol w:w="1075"/>
        <w:gridCol w:w="1092"/>
        <w:gridCol w:w="1183"/>
      </w:tblGrid>
      <w:tr>
        <w:tblPrEx>
          <w:shd w:val="clear" w:color="auto" w:fill="auto"/>
          <w:tblCellMar>
            <w:top w:w="0" w:type="dxa"/>
            <w:left w:w="0" w:type="dxa"/>
            <w:bottom w:w="0" w:type="dxa"/>
            <w:right w:w="0" w:type="dxa"/>
          </w:tblCellMar>
        </w:tblPrEx>
        <w:trPr>
          <w:trHeight w:val="510" w:hRule="atLeast"/>
        </w:trPr>
        <w:tc>
          <w:tcPr>
            <w:tcW w:w="9575"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shd w:val="clear" w:color="auto" w:fill="auto"/>
          <w:tblCellMar>
            <w:top w:w="0" w:type="dxa"/>
            <w:left w:w="0" w:type="dxa"/>
            <w:bottom w:w="0" w:type="dxa"/>
            <w:right w:w="0" w:type="dxa"/>
          </w:tblCellMar>
        </w:tblPrEx>
        <w:trPr>
          <w:trHeight w:val="345" w:hRule="atLeast"/>
        </w:trPr>
        <w:tc>
          <w:tcPr>
            <w:tcW w:w="9575"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shd w:val="clear" w:color="auto" w:fill="auto"/>
          <w:tblCellMar>
            <w:top w:w="0" w:type="dxa"/>
            <w:left w:w="0" w:type="dxa"/>
            <w:bottom w:w="0" w:type="dxa"/>
            <w:right w:w="0" w:type="dxa"/>
          </w:tblCellMar>
        </w:tblPrEx>
        <w:trPr>
          <w:trHeight w:val="435" w:hRule="atLeast"/>
        </w:trPr>
        <w:tc>
          <w:tcPr>
            <w:tcW w:w="5025"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2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7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09"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纪委保障机制经费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tblCellMar>
            <w:top w:w="0" w:type="dxa"/>
            <w:left w:w="0" w:type="dxa"/>
            <w:bottom w:w="0" w:type="dxa"/>
            <w:right w:w="0" w:type="dxa"/>
          </w:tblCellMar>
        </w:tblPrEx>
        <w:trPr>
          <w:trHeight w:val="28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3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保障纪委工作正常开展，进一步提升纪委的履职能力，更好的发挥纪委的际效应。</w:t>
            </w:r>
          </w:p>
        </w:tc>
        <w:tc>
          <w:tcPr>
            <w:tcW w:w="33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落实纪委监督责任，提升了纪委执法执纪能力，确保了纪委工作有序开展，保障了纪委工作运行正常。</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09"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案件办结率（%）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办理案件数（个）</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超5个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挽回经济损失（万元)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超1万元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2万元</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执法办案行为投诉率（%）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33"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9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8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83"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r>
      <w:tr>
        <w:tblPrEx>
          <w:tblCellMar>
            <w:top w:w="0" w:type="dxa"/>
            <w:left w:w="0" w:type="dxa"/>
            <w:bottom w:w="0" w:type="dxa"/>
            <w:right w:w="0" w:type="dxa"/>
          </w:tblCellMar>
        </w:tblPrEx>
        <w:trPr>
          <w:trHeight w:val="735" w:hRule="atLeast"/>
        </w:trPr>
        <w:tc>
          <w:tcPr>
            <w:tcW w:w="1309"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66"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2"/>
        </w:numPr>
        <w:tabs>
          <w:tab w:val="left" w:pos="736"/>
        </w:tabs>
        <w:adjustRightInd w:val="0"/>
        <w:snapToGrid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党建工作经费</w:t>
      </w:r>
      <w:r>
        <w:rPr>
          <w:rFonts w:hint="eastAsia" w:ascii="仿宋_GB2312" w:hAnsi="仿宋_GB2312" w:eastAsia="仿宋_GB2312" w:cs="仿宋_GB2312"/>
          <w:sz w:val="32"/>
          <w:szCs w:val="32"/>
        </w:rPr>
        <w:t>项目自评综述：根据年初设定的绩效目标，党建工作经费项目绩效自评得分为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0分（绩效自评表附后）。全年预算数为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val="en-US" w:eastAsia="zh-CN"/>
        </w:rPr>
        <w:t>一是以改革创新精神加强党的思想建设、组织建设、作风建设、制度建设和反腐倡廉建设，提高党的建设科学化水平；二是项目实施计划 坚持党要管党、全面从严治党，发扬党内民主，加强党内监督，充分发挥党的思想政治优势、组织优势和密切联系群众的优势，发挥党组织的协助和监督作用，把服务中心、建设队伍贯穿始终，在全省党的基层组织建设中走在前头</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659" w:type="dxa"/>
        <w:tblInd w:w="-371" w:type="dxa"/>
        <w:shd w:val="clear" w:color="auto" w:fill="auto"/>
        <w:tblLayout w:type="fixed"/>
        <w:tblCellMar>
          <w:top w:w="0" w:type="dxa"/>
          <w:left w:w="0" w:type="dxa"/>
          <w:bottom w:w="0" w:type="dxa"/>
          <w:right w:w="0" w:type="dxa"/>
        </w:tblCellMar>
      </w:tblPr>
      <w:tblGrid>
        <w:gridCol w:w="1342"/>
        <w:gridCol w:w="1167"/>
        <w:gridCol w:w="1208"/>
        <w:gridCol w:w="1292"/>
        <w:gridCol w:w="1291"/>
        <w:gridCol w:w="1137"/>
        <w:gridCol w:w="1104"/>
        <w:gridCol w:w="1118"/>
      </w:tblGrid>
      <w:tr>
        <w:tblPrEx>
          <w:tblCellMar>
            <w:top w:w="0" w:type="dxa"/>
            <w:left w:w="0" w:type="dxa"/>
            <w:bottom w:w="0" w:type="dxa"/>
            <w:right w:w="0" w:type="dxa"/>
          </w:tblCellMar>
        </w:tblPrEx>
        <w:trPr>
          <w:trHeight w:val="510" w:hRule="atLeast"/>
        </w:trPr>
        <w:tc>
          <w:tcPr>
            <w:tcW w:w="9659"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659"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09"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291"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4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党建工作经费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shd w:val="clear" w:color="auto" w:fill="auto"/>
          <w:tblCellMar>
            <w:top w:w="0" w:type="dxa"/>
            <w:left w:w="0" w:type="dxa"/>
            <w:bottom w:w="0" w:type="dxa"/>
            <w:right w:w="0" w:type="dxa"/>
          </w:tblCellMar>
        </w:tblPrEx>
        <w:trPr>
          <w:trHeight w:val="28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6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3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以改革创新精神加强党的思想建设、组织建设、作风建设、制度建设和反腐倡廉建设，提高党的建设科学化水平。</w:t>
            </w:r>
          </w:p>
        </w:tc>
        <w:tc>
          <w:tcPr>
            <w:tcW w:w="35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项目实施计划 坚持党要管党、从严治党，发扬党内民主，加强党内监督，充分发挥党的思想政治优势、组织优势和密切联系群众的优势，发挥党组织的协助和监督作用，把服务中心、建设队伍贯穿始终，在全省党的基层组织建设中走在前头。</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5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5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42"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农村党组织换届工作完成率（%）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非公经济组织和社会组织党的组织和工作覆盖率（%）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党员现代远程教育课时量完成情况（部/集）</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机关公务员选拔、考核、培训完成率（%）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83"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3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583" w:type="dxa"/>
            <w:gridSpan w:val="2"/>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13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04"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8"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99"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r>
      <w:tr>
        <w:tblPrEx>
          <w:shd w:val="clear" w:color="auto" w:fill="auto"/>
          <w:tblCellMar>
            <w:top w:w="0" w:type="dxa"/>
            <w:left w:w="0" w:type="dxa"/>
            <w:bottom w:w="0" w:type="dxa"/>
            <w:right w:w="0" w:type="dxa"/>
          </w:tblCellMar>
        </w:tblPrEx>
        <w:trPr>
          <w:trHeight w:val="735" w:hRule="atLeast"/>
        </w:trPr>
        <w:tc>
          <w:tcPr>
            <w:tcW w:w="1342"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317"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2"/>
        </w:numPr>
        <w:tabs>
          <w:tab w:val="left" w:pos="736"/>
        </w:tabs>
        <w:adjustRightInd w:val="0"/>
        <w:snapToGrid w:val="0"/>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人大代表之家工作经费</w:t>
      </w:r>
      <w:r>
        <w:rPr>
          <w:rFonts w:hint="eastAsia" w:ascii="仿宋_GB2312" w:hAnsi="仿宋_GB2312" w:eastAsia="仿宋_GB2312" w:cs="仿宋_GB2312"/>
          <w:sz w:val="32"/>
          <w:szCs w:val="32"/>
        </w:rPr>
        <w:t>项目自评综述：根据年初设定的绩效目标，人大代表之家工作经费项目绩效自评得分为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0分（绩效自评表附后）。全年预算数为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val="en-US" w:eastAsia="zh-CN"/>
        </w:rPr>
        <w:t>一是学习宣传培训，开展代表活动，密切联系群众，定期开展人大代表接访、走访、约访、回访等工作，接受群众监督，提出议案建议；二是建立健全代表联络机构、网络平台等形式密切代表同群众的联系；学习宣传培训，学习宣传宪法法律和党的路线方针政策及各级党委政府重大决策部署，定期开展代表活动，征求群众意见建议，就热点难点问题开展调研</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550" w:type="dxa"/>
        <w:tblInd w:w="-321" w:type="dxa"/>
        <w:shd w:val="clear" w:color="auto" w:fill="auto"/>
        <w:tblLayout w:type="fixed"/>
        <w:tblCellMar>
          <w:top w:w="0" w:type="dxa"/>
          <w:left w:w="0" w:type="dxa"/>
          <w:bottom w:w="0" w:type="dxa"/>
          <w:right w:w="0" w:type="dxa"/>
        </w:tblCellMar>
      </w:tblPr>
      <w:tblGrid>
        <w:gridCol w:w="1309"/>
        <w:gridCol w:w="1225"/>
        <w:gridCol w:w="1241"/>
        <w:gridCol w:w="1267"/>
        <w:gridCol w:w="1167"/>
        <w:gridCol w:w="1142"/>
        <w:gridCol w:w="999"/>
        <w:gridCol w:w="1200"/>
      </w:tblGrid>
      <w:tr>
        <w:tblPrEx>
          <w:shd w:val="clear" w:color="auto" w:fill="auto"/>
          <w:tblCellMar>
            <w:top w:w="0" w:type="dxa"/>
            <w:left w:w="0" w:type="dxa"/>
            <w:bottom w:w="0" w:type="dxa"/>
            <w:right w:w="0" w:type="dxa"/>
          </w:tblCellMar>
        </w:tblPrEx>
        <w:trPr>
          <w:trHeight w:val="510" w:hRule="atLeast"/>
        </w:trPr>
        <w:tc>
          <w:tcPr>
            <w:tcW w:w="9550"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550"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42"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1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42"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09"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人大代表之家工作经费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tblCellMar>
            <w:top w:w="0" w:type="dxa"/>
            <w:left w:w="0" w:type="dxa"/>
            <w:bottom w:w="0" w:type="dxa"/>
            <w:right w:w="0" w:type="dxa"/>
          </w:tblCellMar>
        </w:tblPrEx>
        <w:trPr>
          <w:trHeight w:val="28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3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学习宣传培训，开展代表活动，密切联系群众，定期开展人大代表接访、走访、约访、回访等工作，接受群众监督，提出议案建议。</w:t>
            </w:r>
          </w:p>
        </w:tc>
        <w:tc>
          <w:tcPr>
            <w:tcW w:w="33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健全代表联络机构、网络平台等形式密切代表同群众的联系；学习宣传培训，学习宣传宪法法律和党的路线方针政策及各级党委政府重大决策部署，定期开展代表活动，征求群众意见建议，就热点难点问题开展调研。</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09"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联络机构、网络平台工作完成率（%）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代表参加活动或培训覆盖率（%）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意见建议采纳率（%）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34"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4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99"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0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09" w:type="dxa"/>
            <w:vMerge w:val="continue"/>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41"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100 </w:t>
            </w:r>
          </w:p>
        </w:tc>
      </w:tr>
      <w:tr>
        <w:tblPrEx>
          <w:tblCellMar>
            <w:top w:w="0" w:type="dxa"/>
            <w:left w:w="0" w:type="dxa"/>
            <w:bottom w:w="0" w:type="dxa"/>
            <w:right w:w="0" w:type="dxa"/>
          </w:tblCellMar>
        </w:tblPrEx>
        <w:trPr>
          <w:trHeight w:val="735" w:hRule="atLeast"/>
        </w:trPr>
        <w:tc>
          <w:tcPr>
            <w:tcW w:w="1309"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燃煤锅炉改造清洁能源补贴项目自评综述：根据年初设定的绩效目标，燃煤锅炉改造清洁能源补贴项目绩效自评得分为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val="en-US" w:eastAsia="zh-CN"/>
        </w:rPr>
        <w:t>一是通过使用天然气供暖，确保实现污染物稳定达标排放；二是加强对燃煤锅炉的改造，通过节能减排降低碳排放量，减少大气污染，机关单位必须率先垂范，确保大气治理和污染防治工作取得实效</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766" w:type="dxa"/>
        <w:tblInd w:w="-354" w:type="dxa"/>
        <w:shd w:val="clear" w:color="auto" w:fill="auto"/>
        <w:tblLayout w:type="fixed"/>
        <w:tblCellMar>
          <w:top w:w="0" w:type="dxa"/>
          <w:left w:w="0" w:type="dxa"/>
          <w:bottom w:w="0" w:type="dxa"/>
          <w:right w:w="0" w:type="dxa"/>
        </w:tblCellMar>
      </w:tblPr>
      <w:tblGrid>
        <w:gridCol w:w="1325"/>
        <w:gridCol w:w="1225"/>
        <w:gridCol w:w="1508"/>
        <w:gridCol w:w="1050"/>
        <w:gridCol w:w="1167"/>
        <w:gridCol w:w="1208"/>
        <w:gridCol w:w="1000"/>
        <w:gridCol w:w="1283"/>
      </w:tblGrid>
      <w:tr>
        <w:tblPrEx>
          <w:tblCellMar>
            <w:top w:w="0" w:type="dxa"/>
            <w:left w:w="0" w:type="dxa"/>
            <w:bottom w:w="0" w:type="dxa"/>
            <w:right w:w="0" w:type="dxa"/>
          </w:tblCellMar>
        </w:tblPrEx>
        <w:trPr>
          <w:trHeight w:val="510" w:hRule="atLeast"/>
        </w:trPr>
        <w:tc>
          <w:tcPr>
            <w:tcW w:w="9766"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76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4058" w:type="dxa"/>
            <w:gridSpan w:val="3"/>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燃煤锅炉改造清洁能源补贴</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通过使用天然气供暖，确保实现污染物稳定达标排放。</w:t>
            </w:r>
          </w:p>
        </w:tc>
        <w:tc>
          <w:tcPr>
            <w:tcW w:w="33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加强对燃煤锅炉的改造，通过节能减排降低碳排放量，减少大气污染，机关单位必须率先垂范，确保大气治理和污染防治工作取得实效。</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污染物排放降低率（%）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二氧化硫削排放减率（%）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细颗粒物排放削减率（%）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5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r>
      <w:tr>
        <w:tblPrEx>
          <w:shd w:val="clear" w:color="auto" w:fill="auto"/>
          <w:tblCellMar>
            <w:top w:w="0" w:type="dxa"/>
            <w:left w:w="0" w:type="dxa"/>
            <w:bottom w:w="0" w:type="dxa"/>
            <w:right w:w="0" w:type="dxa"/>
          </w:tblCellMar>
        </w:tblPrEx>
        <w:trPr>
          <w:trHeight w:val="735" w:hRule="atLeast"/>
        </w:trPr>
        <w:tc>
          <w:tcPr>
            <w:tcW w:w="132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（6）关于下达2019年扶持壮大集体经济和改善农村基础设施建设市级补助资金的通知-花场峪村太阳能光伏项目（秦财农[2019]67</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val="en-US" w:eastAsia="zh-CN"/>
        </w:rPr>
        <w:t>祖山</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扶持壮大集体经济和改善农村基础</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0分（绩效自评表附后）。全年预算数为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val="en-US" w:eastAsia="zh-CN"/>
        </w:rPr>
        <w:t>一是积极促进中心村建设，通过以点带面，带动新农村建设的整体推进，从而提高中心村建设总体水平，放大中心村建设综合效益，实现资源统筹共享，在木头凳区规划的基础上，制定了祖山中心村新民居建设规划，保证规划布局；二是为了积极促进中心村建设，通过以点带面，带动新农村建设的整体推进，从而提高中心村建设总体水平，放大中心村建设综合效益，实现资源统筹共享，在木头凳区规划的基础上，制定了祖山中心村新民居建设规划</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774" w:type="dxa"/>
        <w:tblInd w:w="-362" w:type="dxa"/>
        <w:shd w:val="clear" w:color="auto" w:fill="auto"/>
        <w:tblLayout w:type="fixed"/>
        <w:tblCellMar>
          <w:top w:w="0" w:type="dxa"/>
          <w:left w:w="0" w:type="dxa"/>
          <w:bottom w:w="0" w:type="dxa"/>
          <w:right w:w="0" w:type="dxa"/>
        </w:tblCellMar>
      </w:tblPr>
      <w:tblGrid>
        <w:gridCol w:w="1325"/>
        <w:gridCol w:w="1316"/>
        <w:gridCol w:w="1059"/>
        <w:gridCol w:w="1350"/>
        <w:gridCol w:w="1166"/>
        <w:gridCol w:w="1375"/>
        <w:gridCol w:w="1009"/>
        <w:gridCol w:w="1174"/>
      </w:tblGrid>
      <w:tr>
        <w:tblPrEx>
          <w:shd w:val="clear" w:color="auto" w:fill="auto"/>
          <w:tblCellMar>
            <w:top w:w="0" w:type="dxa"/>
            <w:left w:w="0" w:type="dxa"/>
            <w:bottom w:w="0" w:type="dxa"/>
            <w:right w:w="0" w:type="dxa"/>
          </w:tblCellMar>
        </w:tblPrEx>
        <w:trPr>
          <w:trHeight w:val="510" w:hRule="atLeast"/>
        </w:trPr>
        <w:tc>
          <w:tcPr>
            <w:tcW w:w="9774"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shd w:val="clear" w:color="auto" w:fill="auto"/>
          <w:tblCellMar>
            <w:top w:w="0" w:type="dxa"/>
            <w:left w:w="0" w:type="dxa"/>
            <w:bottom w:w="0" w:type="dxa"/>
            <w:right w:w="0" w:type="dxa"/>
          </w:tblCellMar>
        </w:tblPrEx>
        <w:trPr>
          <w:trHeight w:val="345" w:hRule="atLeast"/>
        </w:trPr>
        <w:tc>
          <w:tcPr>
            <w:tcW w:w="9774"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50"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16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7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tbl>
            <w:tblPr>
              <w:tblStyle w:val="7"/>
              <w:tblW w:w="7695" w:type="dxa"/>
              <w:tblInd w:w="-15" w:type="dxa"/>
              <w:shd w:val="clear" w:color="auto" w:fill="auto"/>
              <w:tblLayout w:type="fixed"/>
              <w:tblCellMar>
                <w:top w:w="0" w:type="dxa"/>
                <w:left w:w="0" w:type="dxa"/>
                <w:bottom w:w="0" w:type="dxa"/>
                <w:right w:w="0" w:type="dxa"/>
              </w:tblCellMar>
            </w:tblPr>
            <w:tblGrid>
              <w:gridCol w:w="7695"/>
            </w:tblGrid>
            <w:tr>
              <w:tblPrEx>
                <w:shd w:val="clear" w:color="auto" w:fill="auto"/>
                <w:tblCellMar>
                  <w:top w:w="0" w:type="dxa"/>
                  <w:left w:w="0" w:type="dxa"/>
                  <w:bottom w:w="0" w:type="dxa"/>
                  <w:right w:w="0" w:type="dxa"/>
                </w:tblCellMar>
              </w:tblPrEx>
              <w:trPr>
                <w:trHeight w:val="600" w:hRule="atLeast"/>
              </w:trPr>
              <w:tc>
                <w:tcPr>
                  <w:tcW w:w="76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关于下达2019年扶持壮大集体经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济和改善农村基础设施建设市级补助资金的通知-花场峪村太阳能光伏项目（秦财农[2019]6</w:t>
                  </w:r>
                  <w:r>
                    <w:rPr>
                      <w:rFonts w:hint="eastAsia" w:ascii="宋体" w:hAnsi="宋体" w:eastAsia="宋体" w:cs="宋体"/>
                      <w:i w:val="0"/>
                      <w:color w:val="000000"/>
                      <w:kern w:val="0"/>
                      <w:sz w:val="18"/>
                      <w:szCs w:val="18"/>
                      <w:u w:val="none"/>
                      <w:lang w:val="en-US" w:eastAsia="zh-CN" w:bidi="ar"/>
                    </w:rPr>
                    <w:t>7号）</w:t>
                  </w:r>
                </w:p>
              </w:tc>
            </w:tr>
          </w:tbl>
          <w:p>
            <w:pPr>
              <w:keepNext w:val="0"/>
              <w:keepLines w:val="0"/>
              <w:widowControl/>
              <w:suppressLineNumbers w:val="0"/>
              <w:jc w:val="both"/>
              <w:textAlignment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祖山镇人民政府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19</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19</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2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5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积花厂峪村3.4千瓦左右分布式太阳能光伏发电站，通过并网发电形成村集体收益</w:t>
            </w:r>
          </w:p>
        </w:tc>
        <w:tc>
          <w:tcPr>
            <w:tcW w:w="3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已完成</w:t>
            </w:r>
            <w:r>
              <w:rPr>
                <w:rFonts w:hint="eastAsia" w:ascii="宋体" w:hAnsi="宋体" w:eastAsia="宋体" w:cs="宋体"/>
                <w:i w:val="0"/>
                <w:color w:val="000000"/>
                <w:sz w:val="16"/>
                <w:szCs w:val="16"/>
                <w:u w:val="none"/>
              </w:rPr>
              <w:t>花厂峪村3.4千瓦左右分布式太阳能光伏发电站，通过并网发电形成村集体收益</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资金拨付及时性</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村级光伏扶贫电站并网发电及时完成率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每个村级光伏电站年总收益</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≧31.5万元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每个贫困村集体经济年收入</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≥740户</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16"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2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735" w:hRule="atLeast"/>
        </w:trPr>
        <w:tc>
          <w:tcPr>
            <w:tcW w:w="1325"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9"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p>
    <w:p>
      <w:pPr>
        <w:numPr>
          <w:ilvl w:val="0"/>
          <w:numId w:val="0"/>
        </w:numPr>
        <w:tabs>
          <w:tab w:val="left" w:pos="736"/>
        </w:tabs>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综治工作经费项目自评综述：根据年初设定的绩效目标，综治工作经费项目绩效自评得分为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0分（绩效自评表附后）。全年预算数为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val="en-US" w:eastAsia="zh-CN"/>
        </w:rPr>
        <w:t>一是通过贯彻执行国家的法律法规和政策，加大依法行政的力度，维护农业农村工作的稳定；加强法制宣传教育、提高公民的法律意识和素质，教育农民知法、懂法和守法；协助司法机关打击各类刑事犯罪活动；二是加强法制宣传教育、提高公民的法律意识和素质，教育农民知法、懂法和守法</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650" w:type="dxa"/>
        <w:tblInd w:w="-371" w:type="dxa"/>
        <w:shd w:val="clear" w:color="auto" w:fill="auto"/>
        <w:tblLayout w:type="fixed"/>
        <w:tblCellMar>
          <w:top w:w="0" w:type="dxa"/>
          <w:left w:w="0" w:type="dxa"/>
          <w:bottom w:w="0" w:type="dxa"/>
          <w:right w:w="0" w:type="dxa"/>
        </w:tblCellMar>
      </w:tblPr>
      <w:tblGrid>
        <w:gridCol w:w="1334"/>
        <w:gridCol w:w="1191"/>
        <w:gridCol w:w="1159"/>
        <w:gridCol w:w="1425"/>
        <w:gridCol w:w="1175"/>
        <w:gridCol w:w="1191"/>
        <w:gridCol w:w="1050"/>
        <w:gridCol w:w="1125"/>
      </w:tblGrid>
      <w:tr>
        <w:tblPrEx>
          <w:tblCellMar>
            <w:top w:w="0" w:type="dxa"/>
            <w:left w:w="0" w:type="dxa"/>
            <w:bottom w:w="0" w:type="dxa"/>
            <w:right w:w="0" w:type="dxa"/>
          </w:tblCellMar>
        </w:tblPrEx>
        <w:trPr>
          <w:trHeight w:val="510" w:hRule="atLeast"/>
        </w:trPr>
        <w:tc>
          <w:tcPr>
            <w:tcW w:w="9650"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650"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109"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17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3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综治工作经费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6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tblCellMar>
            <w:top w:w="0" w:type="dxa"/>
            <w:left w:w="0" w:type="dxa"/>
            <w:bottom w:w="0" w:type="dxa"/>
            <w:right w:w="0" w:type="dxa"/>
          </w:tblCellMar>
        </w:tblPrEx>
        <w:trPr>
          <w:trHeight w:val="28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0.5</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3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0.5</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通过贯彻执行国家的法律法规和政策，加大依法行政的力度，维护农业农村工作的稳定；加强法制宣传教育、提高公民的法律意识和素质，教育农民知法、懂法和守法；协助司法机关打击各类刑事犯罪活动。</w:t>
            </w:r>
          </w:p>
        </w:tc>
        <w:tc>
          <w:tcPr>
            <w:tcW w:w="3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加强法制宣传教育、提高公民的法律意识和素质，教育农民知法、懂法和守法。</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34"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协调督导事项化解率(%)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法律援助案件受理数（件）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法律援助案件办结率(%)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普法宣传对象满意度(%)</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91"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735" w:hRule="atLeast"/>
        </w:trPr>
        <w:tc>
          <w:tcPr>
            <w:tcW w:w="1334"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316"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严重精神病障碍患者监护责任险项目自评综述：根据年初设定的绩效目标，严重精神病障碍患者监护责任险项目绩效自评得分为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0分（绩效自评表附后）。全年预算数为</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万元，完成预算的100%。项目绩效目标完成情况：</w:t>
      </w:r>
      <w:r>
        <w:rPr>
          <w:rFonts w:hint="eastAsia" w:ascii="仿宋_GB2312" w:hAnsi="仿宋_GB2312" w:eastAsia="仿宋_GB2312" w:cs="仿宋_GB2312"/>
          <w:sz w:val="32"/>
          <w:szCs w:val="32"/>
          <w:lang w:val="en-US" w:eastAsia="zh-CN"/>
        </w:rPr>
        <w:t>一是做好严重精神障碍患者管控工作是防范公共安全风险人重要内容，为严重精神障碍患者监护人办理相关保险业，预防一旦发生严重精神障碍患者伤及人身、损坏财物事件生，通过政府出资投保的方式，通过保险理赔，减少监护人负担；二是为了减少辖区内的严重精神障碍患者监护人损失，增强监护人的社会保障，保护他们的生命财产安全，按照县政法委的要求，给予严重精神障碍患者监护人每人每年100元的人身保险，于每年的第四季度按时缴纳</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271" w:type="dxa"/>
        <w:tblInd w:w="0" w:type="dxa"/>
        <w:shd w:val="clear" w:color="auto" w:fill="auto"/>
        <w:tblLayout w:type="fixed"/>
        <w:tblCellMar>
          <w:top w:w="0" w:type="dxa"/>
          <w:left w:w="0" w:type="dxa"/>
          <w:bottom w:w="0" w:type="dxa"/>
          <w:right w:w="0" w:type="dxa"/>
        </w:tblCellMar>
      </w:tblPr>
      <w:tblGrid>
        <w:gridCol w:w="1329"/>
        <w:gridCol w:w="1209"/>
        <w:gridCol w:w="1133"/>
        <w:gridCol w:w="1258"/>
        <w:gridCol w:w="1200"/>
        <w:gridCol w:w="1025"/>
        <w:gridCol w:w="1067"/>
        <w:gridCol w:w="1050"/>
      </w:tblGrid>
      <w:tr>
        <w:tblPrEx>
          <w:tblCellMar>
            <w:top w:w="0" w:type="dxa"/>
            <w:left w:w="0" w:type="dxa"/>
            <w:bottom w:w="0" w:type="dxa"/>
            <w:right w:w="0" w:type="dxa"/>
          </w:tblCellMar>
        </w:tblPrEx>
        <w:trPr>
          <w:trHeight w:val="510" w:hRule="atLeast"/>
        </w:trPr>
        <w:tc>
          <w:tcPr>
            <w:tcW w:w="9271"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shd w:val="clear" w:color="auto" w:fill="auto"/>
          <w:tblCellMar>
            <w:top w:w="0" w:type="dxa"/>
            <w:left w:w="0" w:type="dxa"/>
            <w:bottom w:w="0" w:type="dxa"/>
            <w:right w:w="0" w:type="dxa"/>
          </w:tblCellMar>
        </w:tblPrEx>
        <w:trPr>
          <w:trHeight w:val="345" w:hRule="atLeast"/>
        </w:trPr>
        <w:tc>
          <w:tcPr>
            <w:tcW w:w="9271"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4929"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2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2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9"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严重精神病障碍患者监护责任险</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shd w:val="clear" w:color="auto" w:fill="auto"/>
          <w:tblCellMar>
            <w:top w:w="0" w:type="dxa"/>
            <w:left w:w="0" w:type="dxa"/>
            <w:bottom w:w="0" w:type="dxa"/>
            <w:right w:w="0" w:type="dxa"/>
          </w:tblCellMar>
        </w:tblPrEx>
        <w:trPr>
          <w:trHeight w:val="280" w:hRule="atLeast"/>
        </w:trPr>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09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1.27</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1.27</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1.27</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380" w:hRule="atLeast"/>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1.27</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1.27</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严重精神障碍患者管控工作是防范公共安全风险人重要内容，为严重精神障碍患者监护人办理相关保险业，预防一旦发生严重精神障碍患者伤及人身、损坏财物事件生，通过政府出资投保的方式，通过保险理赔，减少监护人负担。</w:t>
            </w:r>
          </w:p>
        </w:tc>
        <w:tc>
          <w:tcPr>
            <w:tcW w:w="32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为了减少辖区内的严重精神障碍患者监护人损失，增强监护人的社会保障，保护他们的生命财产安全，按照县政法委的要求，给予严重精神障碍患者监护人每人每年100元的人身保险，于每年的第四季度按时缴纳。</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29"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参保率（%）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享受保险人数(人)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责任险报销及时率（%）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被保险人满意度（%）</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58"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67"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5"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9"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6892"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r>
      <w:tr>
        <w:tblPrEx>
          <w:shd w:val="clear" w:color="auto" w:fill="auto"/>
          <w:tblCellMar>
            <w:top w:w="0" w:type="dxa"/>
            <w:left w:w="0" w:type="dxa"/>
            <w:bottom w:w="0" w:type="dxa"/>
            <w:right w:w="0" w:type="dxa"/>
          </w:tblCellMar>
        </w:tblPrEx>
        <w:trPr>
          <w:trHeight w:val="735" w:hRule="atLeast"/>
        </w:trPr>
        <w:tc>
          <w:tcPr>
            <w:tcW w:w="1329"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7942"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村级组织运转经费-村干部基础职务补贴项目自评综述：根据年初设定的绩效目标，村级组织运转经费-村干部基础职务补贴项目绩效自评得分为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万元，完成预算的82.41%。项目绩效目标完成情况：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三是严格按照法律法规规定开展村财管工作，确保实现农村干部补贴及时发放到位；四是16个村村干部基础职务补贴按时发放</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591" w:type="dxa"/>
        <w:tblInd w:w="-337" w:type="dxa"/>
        <w:shd w:val="clear" w:color="auto" w:fill="auto"/>
        <w:tblLayout w:type="fixed"/>
        <w:tblCellMar>
          <w:top w:w="0" w:type="dxa"/>
          <w:left w:w="0" w:type="dxa"/>
          <w:bottom w:w="0" w:type="dxa"/>
          <w:right w:w="0" w:type="dxa"/>
        </w:tblCellMar>
      </w:tblPr>
      <w:tblGrid>
        <w:gridCol w:w="1308"/>
        <w:gridCol w:w="1308"/>
        <w:gridCol w:w="1034"/>
        <w:gridCol w:w="1350"/>
        <w:gridCol w:w="1175"/>
        <w:gridCol w:w="1266"/>
        <w:gridCol w:w="942"/>
        <w:gridCol w:w="1208"/>
      </w:tblGrid>
      <w:tr>
        <w:tblPrEx>
          <w:shd w:val="clear" w:color="auto" w:fill="auto"/>
          <w:tblCellMar>
            <w:top w:w="0" w:type="dxa"/>
            <w:left w:w="0" w:type="dxa"/>
            <w:bottom w:w="0" w:type="dxa"/>
            <w:right w:w="0" w:type="dxa"/>
          </w:tblCellMar>
        </w:tblPrEx>
        <w:trPr>
          <w:trHeight w:val="510" w:hRule="atLeast"/>
        </w:trPr>
        <w:tc>
          <w:tcPr>
            <w:tcW w:w="9591"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shd w:val="clear" w:color="auto" w:fill="auto"/>
          <w:tblCellMar>
            <w:top w:w="0" w:type="dxa"/>
            <w:left w:w="0" w:type="dxa"/>
            <w:bottom w:w="0" w:type="dxa"/>
            <w:right w:w="0" w:type="dxa"/>
          </w:tblCellMar>
        </w:tblPrEx>
        <w:trPr>
          <w:trHeight w:val="345" w:hRule="atLeast"/>
        </w:trPr>
        <w:tc>
          <w:tcPr>
            <w:tcW w:w="9591"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shd w:val="clear" w:color="auto" w:fill="auto"/>
          <w:tblCellMar>
            <w:top w:w="0" w:type="dxa"/>
            <w:left w:w="0" w:type="dxa"/>
            <w:bottom w:w="0" w:type="dxa"/>
            <w:right w:w="0" w:type="dxa"/>
          </w:tblCellMar>
        </w:tblPrEx>
        <w:trPr>
          <w:trHeight w:val="435" w:hRule="atLeast"/>
        </w:trPr>
        <w:tc>
          <w:tcPr>
            <w:tcW w:w="6175" w:type="dxa"/>
            <w:gridSpan w:val="5"/>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26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08"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村级组织运转经费-村干部基础职务补贴</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shd w:val="clear" w:color="auto" w:fill="auto"/>
          <w:tblCellMar>
            <w:top w:w="0" w:type="dxa"/>
            <w:left w:w="0" w:type="dxa"/>
            <w:bottom w:w="0" w:type="dxa"/>
            <w:right w:w="0" w:type="dxa"/>
          </w:tblCellMar>
        </w:tblPrEx>
        <w:trPr>
          <w:trHeight w:val="28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123</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123</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r>
      <w:tr>
        <w:tblPrEx>
          <w:shd w:val="clear" w:color="auto" w:fill="auto"/>
          <w:tblCellMar>
            <w:top w:w="0" w:type="dxa"/>
            <w:left w:w="0" w:type="dxa"/>
            <w:bottom w:w="0" w:type="dxa"/>
            <w:right w:w="0" w:type="dxa"/>
          </w:tblCellMar>
        </w:tblPrEx>
        <w:trPr>
          <w:trHeight w:val="3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123</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123</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村级积极认真落实镇政府各项工作安排和部署，保证党的政策落实到位。提高村干部工作积极性，推进科学民主决策、确保村级工作正常运转，壮大村级经济实力。严格按照法律法规规定开展村财管工作，确保实现农村干部补贴及时发放到位。</w:t>
            </w:r>
          </w:p>
        </w:tc>
        <w:tc>
          <w:tcPr>
            <w:tcW w:w="33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16个村村干部基础职务补贴按时发放。</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08"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扶持村集体发展资金拨付完成率（%）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村务公开完成率（%）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年终镇政府对村级工作考核分数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≥98分</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w:t>
            </w:r>
          </w:p>
        </w:tc>
      </w:tr>
      <w:tr>
        <w:tblPrEx>
          <w:shd w:val="clear" w:color="auto" w:fill="auto"/>
          <w:tblCellMar>
            <w:top w:w="0" w:type="dxa"/>
            <w:left w:w="0" w:type="dxa"/>
            <w:bottom w:w="0" w:type="dxa"/>
            <w:right w:w="0" w:type="dxa"/>
          </w:tblCellMar>
        </w:tblPrEx>
        <w:trPr>
          <w:trHeight w:val="735" w:hRule="atLeast"/>
        </w:trPr>
        <w:tc>
          <w:tcPr>
            <w:tcW w:w="1308"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83"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村级组织运转经费-村级组织办公经费项目自评综述：根据年初设定的绩效目标，村级组织运转经费-村级组织办公经费项目绩效自评得分为</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533" w:type="dxa"/>
        <w:tblInd w:w="-337" w:type="dxa"/>
        <w:shd w:val="clear" w:color="auto" w:fill="auto"/>
        <w:tblLayout w:type="fixed"/>
        <w:tblCellMar>
          <w:top w:w="0" w:type="dxa"/>
          <w:left w:w="0" w:type="dxa"/>
          <w:bottom w:w="0" w:type="dxa"/>
          <w:right w:w="0" w:type="dxa"/>
        </w:tblCellMar>
      </w:tblPr>
      <w:tblGrid>
        <w:gridCol w:w="1333"/>
        <w:gridCol w:w="1200"/>
        <w:gridCol w:w="1133"/>
        <w:gridCol w:w="1417"/>
        <w:gridCol w:w="1208"/>
        <w:gridCol w:w="1076"/>
        <w:gridCol w:w="1033"/>
        <w:gridCol w:w="1133"/>
      </w:tblGrid>
      <w:tr>
        <w:tblPrEx>
          <w:tblCellMar>
            <w:top w:w="0" w:type="dxa"/>
            <w:left w:w="0" w:type="dxa"/>
            <w:bottom w:w="0" w:type="dxa"/>
            <w:right w:w="0" w:type="dxa"/>
          </w:tblCellMar>
        </w:tblPrEx>
        <w:trPr>
          <w:trHeight w:val="510" w:hRule="atLeast"/>
        </w:trPr>
        <w:tc>
          <w:tcPr>
            <w:tcW w:w="9533"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shd w:val="clear" w:color="auto" w:fill="auto"/>
          <w:tblCellMar>
            <w:top w:w="0" w:type="dxa"/>
            <w:left w:w="0" w:type="dxa"/>
            <w:bottom w:w="0" w:type="dxa"/>
            <w:right w:w="0" w:type="dxa"/>
          </w:tblCellMar>
        </w:tblPrEx>
        <w:trPr>
          <w:trHeight w:val="345" w:hRule="atLeast"/>
        </w:trPr>
        <w:tc>
          <w:tcPr>
            <w:tcW w:w="9533"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83"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7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村级组织运转经费-村级组织办公经费</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shd w:val="clear" w:color="auto" w:fill="auto"/>
          <w:tblCellMar>
            <w:top w:w="0" w:type="dxa"/>
            <w:left w:w="0" w:type="dxa"/>
            <w:bottom w:w="0" w:type="dxa"/>
            <w:right w:w="0" w:type="dxa"/>
          </w:tblCellMar>
        </w:tblPrEx>
        <w:trPr>
          <w:trHeight w:val="28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3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1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保证村级积极认真落实镇政府各项工作安排和部署，保证党的政策落实到位。</w:t>
            </w:r>
          </w:p>
        </w:tc>
        <w:tc>
          <w:tcPr>
            <w:tcW w:w="33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提高村干部工作积极性，推进科学民主决策、确保村级工作正常运转，壮大村级经济实力。</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33"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年终镇政府对村级工作考核分数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村务公开完成率（%）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扶持村集体发展资金拨付完成率（%）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95"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r>
      <w:tr>
        <w:tblPrEx>
          <w:tblCellMar>
            <w:top w:w="0" w:type="dxa"/>
            <w:left w:w="0" w:type="dxa"/>
            <w:bottom w:w="0" w:type="dxa"/>
            <w:right w:w="0" w:type="dxa"/>
          </w:tblCellMar>
        </w:tblPrEx>
        <w:trPr>
          <w:trHeight w:val="735" w:hRule="atLeast"/>
        </w:trPr>
        <w:tc>
          <w:tcPr>
            <w:tcW w:w="1333"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0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numPr>
          <w:ilvl w:val="0"/>
          <w:numId w:val="0"/>
        </w:numPr>
        <w:tabs>
          <w:tab w:val="left" w:pos="736"/>
        </w:tabs>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项目自评综述：根据年初设定的绩效目标，项目绩效自评得分为</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9525" w:type="dxa"/>
        <w:tblInd w:w="-329" w:type="dxa"/>
        <w:shd w:val="clear" w:color="auto" w:fill="auto"/>
        <w:tblLayout w:type="fixed"/>
        <w:tblCellMar>
          <w:top w:w="0" w:type="dxa"/>
          <w:left w:w="0" w:type="dxa"/>
          <w:bottom w:w="0" w:type="dxa"/>
          <w:right w:w="0" w:type="dxa"/>
        </w:tblCellMar>
      </w:tblPr>
      <w:tblGrid>
        <w:gridCol w:w="1317"/>
        <w:gridCol w:w="1225"/>
        <w:gridCol w:w="1166"/>
        <w:gridCol w:w="1250"/>
        <w:gridCol w:w="1225"/>
        <w:gridCol w:w="1125"/>
        <w:gridCol w:w="1050"/>
        <w:gridCol w:w="1167"/>
      </w:tblGrid>
      <w:tr>
        <w:tblPrEx>
          <w:tblCellMar>
            <w:top w:w="0" w:type="dxa"/>
            <w:left w:w="0" w:type="dxa"/>
            <w:bottom w:w="0" w:type="dxa"/>
            <w:right w:w="0" w:type="dxa"/>
          </w:tblCellMar>
        </w:tblPrEx>
        <w:trPr>
          <w:trHeight w:val="510" w:hRule="atLeast"/>
        </w:trPr>
        <w:tc>
          <w:tcPr>
            <w:tcW w:w="9525"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525"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shd w:val="clear" w:color="auto" w:fill="auto"/>
          <w:tblCellMar>
            <w:top w:w="0" w:type="dxa"/>
            <w:left w:w="0" w:type="dxa"/>
            <w:bottom w:w="0" w:type="dxa"/>
            <w:right w:w="0" w:type="dxa"/>
          </w:tblCellMar>
        </w:tblPrEx>
        <w:trPr>
          <w:trHeight w:val="435" w:hRule="atLeast"/>
        </w:trPr>
        <w:tc>
          <w:tcPr>
            <w:tcW w:w="4958"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填报单位（盖章）：青龙满族自治县祖山镇人民政府</w:t>
            </w:r>
          </w:p>
        </w:tc>
        <w:tc>
          <w:tcPr>
            <w:tcW w:w="122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495" w:hRule="atLeast"/>
        </w:trPr>
        <w:tc>
          <w:tcPr>
            <w:tcW w:w="1317"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村级组织运转经费-服务群众专项经费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青龙满族自治县祖山镇人民政府</w:t>
            </w:r>
          </w:p>
        </w:tc>
      </w:tr>
      <w:tr>
        <w:tblPrEx>
          <w:tblCellMar>
            <w:top w:w="0" w:type="dxa"/>
            <w:left w:w="0" w:type="dxa"/>
            <w:bottom w:w="0" w:type="dxa"/>
            <w:right w:w="0" w:type="dxa"/>
          </w:tblCellMar>
        </w:tblPrEx>
        <w:trPr>
          <w:trHeight w:val="280" w:hRule="atLeast"/>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r>
      <w:tr>
        <w:tblPrEx>
          <w:shd w:val="clear" w:color="auto" w:fill="auto"/>
          <w:tblCellMar>
            <w:top w:w="0" w:type="dxa"/>
            <w:left w:w="0" w:type="dxa"/>
            <w:bottom w:w="0" w:type="dxa"/>
            <w:right w:w="0" w:type="dxa"/>
          </w:tblCellMar>
        </w:tblPrEx>
        <w:trPr>
          <w:trHeight w:val="3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保证村级积极认真落实镇政府各项工作安排和部署，保证党的政策落实到位。</w:t>
            </w:r>
          </w:p>
        </w:tc>
        <w:tc>
          <w:tcPr>
            <w:tcW w:w="3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提高村干部工作积极性，推进科学民主决策、确保村级工作正常运转，壮大村级经济实力。</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5"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4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1317"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村务公开完成率（%）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年终镇政府对村级工作考核分数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扶持村集体发展资金拨付完成率（%）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资金到位率（%）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11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5"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41"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r>
      <w:tr>
        <w:tblPrEx>
          <w:shd w:val="clear" w:color="auto" w:fill="auto"/>
          <w:tblCellMar>
            <w:top w:w="0" w:type="dxa"/>
            <w:left w:w="0" w:type="dxa"/>
            <w:bottom w:w="0" w:type="dxa"/>
            <w:right w:w="0" w:type="dxa"/>
          </w:tblCellMar>
        </w:tblPrEx>
        <w:trPr>
          <w:trHeight w:val="735" w:hRule="atLeast"/>
        </w:trPr>
        <w:tc>
          <w:tcPr>
            <w:tcW w:w="1317"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08"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现的主要问题及原因：一是预算编制工作有待细化；二是绩效目标设立不够明确和量化；三是预算编制的合理性及资金使用效益需提高。下一步改进措施：一是细化预算编制工作，认真做好预算绩效目标的编制；二是加强单位财务管理，健全单位财务管理制度体系。</w:t>
            </w:r>
          </w:p>
        </w:tc>
      </w:tr>
    </w:tbl>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59.55</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140.76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70.27</w:t>
      </w:r>
      <w:r>
        <w:rPr>
          <w:rFonts w:hint="eastAsia" w:ascii="仿宋_GB2312" w:hAnsi="Times New Roman" w:eastAsia="仿宋_GB2312" w:cs="DengXian-Regular"/>
          <w:sz w:val="32"/>
          <w:szCs w:val="32"/>
        </w:rPr>
        <w:t>%。主要原因是</w:t>
      </w:r>
      <w:r>
        <w:rPr>
          <w:rFonts w:hint="eastAsia" w:ascii="仿宋_GB2312" w:eastAsia="仿宋_GB2312" w:cs="DengXian-Regular"/>
          <w:sz w:val="32"/>
          <w:szCs w:val="32"/>
          <w:lang w:eastAsia="zh-CN"/>
        </w:rPr>
        <w:t>本年度对村民委员会和村党支部的补助经费未计入</w:t>
      </w:r>
      <w:r>
        <w:rPr>
          <w:rFonts w:hint="eastAsia" w:ascii="仿宋_GB2312" w:hAnsi="Times New Roman" w:eastAsia="仿宋_GB2312" w:cs="DengXian-Regular"/>
          <w:sz w:val="32"/>
          <w:szCs w:val="32"/>
        </w:rPr>
        <w:t>机关运行经费支出</w:t>
      </w:r>
      <w:r>
        <w:rPr>
          <w:rFonts w:hint="eastAsia" w:ascii="仿宋_GB2312" w:hAnsi="Times New Roman" w:eastAsia="仿宋_GB2312" w:cs="DengXian-Regular"/>
          <w:sz w:val="32"/>
          <w:szCs w:val="32"/>
          <w:lang w:eastAsia="zh-CN"/>
        </w:rPr>
        <w:t>中</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政府采购支出</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比上年增加0辆，主要是</w:t>
      </w:r>
      <w:r>
        <w:rPr>
          <w:rFonts w:hint="eastAsia" w:ascii="仿宋_GB2312" w:eastAsia="仿宋_GB2312" w:cs="DengXian-Regular"/>
          <w:sz w:val="32"/>
          <w:szCs w:val="32"/>
          <w:lang w:eastAsia="zh-CN"/>
        </w:rPr>
        <w:t>本年无变动</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本部门无</w:t>
      </w:r>
      <w:r>
        <w:rPr>
          <w:rFonts w:hint="eastAsia" w:ascii="仿宋_GB2312" w:hAnsi="Times New Roman" w:eastAsia="仿宋_GB2312" w:cs="DengXian-Regular"/>
          <w:sz w:val="32"/>
          <w:szCs w:val="32"/>
        </w:rPr>
        <w:t>其他用车；</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比上年增加（减少）0套，主要是</w:t>
      </w:r>
      <w:r>
        <w:rPr>
          <w:rFonts w:hint="eastAsia" w:ascii="仿宋_GB2312" w:eastAsia="仿宋_GB2312" w:cs="DengXian-Regular"/>
          <w:sz w:val="32"/>
          <w:szCs w:val="32"/>
          <w:lang w:eastAsia="zh-CN"/>
        </w:rPr>
        <w:t>本年未发生</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比上年增加0套，主要是</w:t>
      </w:r>
      <w:r>
        <w:rPr>
          <w:rFonts w:hint="eastAsia" w:ascii="仿宋_GB2312" w:eastAsia="仿宋_GB2312" w:cs="DengXian-Regular"/>
          <w:sz w:val="32"/>
          <w:szCs w:val="32"/>
          <w:lang w:eastAsia="zh-CN"/>
        </w:rPr>
        <w:t>本年未发生</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本部门2019年度政府性基金预算财政拨款收入支出决算表</w:t>
      </w:r>
      <w:r>
        <w:rPr>
          <w:rFonts w:hint="eastAsia" w:ascii="仿宋_GB2312" w:eastAsia="仿宋_GB2312" w:cs="DengXian-Regular"/>
          <w:sz w:val="32"/>
          <w:szCs w:val="32"/>
        </w:rPr>
        <w:t>(公开08表)</w:t>
      </w:r>
      <w:r>
        <w:rPr>
          <w:rFonts w:hint="eastAsia" w:ascii="仿宋_GB2312" w:hAnsi="Times New Roman" w:eastAsia="仿宋_GB2312" w:cs="DengXian-Regular"/>
          <w:sz w:val="32"/>
          <w:szCs w:val="32"/>
        </w:rPr>
        <w:t>、国有资本经营预算财政拨款支出决算表</w:t>
      </w:r>
      <w:r>
        <w:rPr>
          <w:rFonts w:hint="eastAsia" w:ascii="仿宋_GB2312" w:eastAsia="仿宋_GB2312" w:cs="DengXian-Regular"/>
          <w:sz w:val="32"/>
          <w:szCs w:val="32"/>
        </w:rPr>
        <w:t>(公开09表)</w:t>
      </w:r>
      <w:r>
        <w:rPr>
          <w:rFonts w:hint="eastAsia" w:ascii="仿宋_GB2312" w:hAnsi="Times New Roman" w:eastAsia="仿宋_GB2312" w:cs="DengXian-Regular"/>
          <w:sz w:val="32"/>
          <w:szCs w:val="32"/>
        </w:rPr>
        <w:t>无收支及结转结余情况，故政府性基金预算财政拨款收入支出决算表、国有资本经营预算财政拨款支出决算表表以空表列示。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headerReference r:id="rId15" w:type="default"/>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8998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99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6"/>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20"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w:t>
      </w:r>
      <w:r>
        <w:rPr>
          <w:rFonts w:hint="eastAsia" w:ascii="仿宋_GB2312" w:hAnsi="宋体" w:eastAsia="仿宋_GB2312" w:cs="Times New Roman"/>
          <w:b/>
          <w:bCs/>
          <w:color w:val="000000"/>
          <w:kern w:val="0"/>
          <w:sz w:val="32"/>
          <w:szCs w:val="32"/>
          <w:lang w:val="en-US" w:eastAsia="zh-CN"/>
        </w:rPr>
        <w:t>）</w:t>
      </w:r>
      <w:r>
        <w:rPr>
          <w:rFonts w:hint="eastAsia" w:ascii="仿宋_GB2312" w:hAnsi="宋体" w:eastAsia="仿宋_GB2312" w:cs="Times New Roman"/>
          <w:b/>
          <w:bCs/>
          <w:color w:val="000000"/>
          <w:kern w:val="0"/>
          <w:sz w:val="32"/>
          <w:szCs w:val="32"/>
        </w:rPr>
        <w:t>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643" w:firstLineChars="20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headerReference r:id="rId21"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26"/>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widowControl/>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详见</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青龙满族自治县</w:t>
      </w:r>
      <w:r>
        <w:rPr>
          <w:rFonts w:hint="eastAsia" w:ascii="仿宋_GB2312" w:hAnsi="宋体" w:eastAsia="仿宋_GB2312"/>
          <w:color w:val="000000"/>
          <w:kern w:val="0"/>
          <w:sz w:val="32"/>
          <w:szCs w:val="32"/>
          <w:lang w:val="en-US" w:eastAsia="zh-CN"/>
        </w:rPr>
        <w:t>木头凳</w:t>
      </w:r>
      <w:r>
        <w:rPr>
          <w:rFonts w:hint="eastAsia" w:ascii="仿宋_GB2312" w:hAnsi="宋体" w:eastAsia="仿宋_GB2312"/>
          <w:color w:val="000000"/>
          <w:kern w:val="0"/>
          <w:sz w:val="32"/>
          <w:szCs w:val="32"/>
        </w:rPr>
        <w:t>镇人民政府</w:t>
      </w:r>
      <w:r>
        <w:rPr>
          <w:rFonts w:ascii="仿宋_GB2312" w:hAnsi="宋体" w:eastAsia="仿宋_GB2312"/>
          <w:color w:val="000000"/>
          <w:kern w:val="0"/>
          <w:sz w:val="32"/>
          <w:szCs w:val="32"/>
        </w:rPr>
        <w:t>2019</w:t>
      </w:r>
      <w:r>
        <w:rPr>
          <w:rFonts w:hint="eastAsia" w:ascii="仿宋_GB2312" w:hAnsi="宋体" w:eastAsia="仿宋_GB2312"/>
          <w:color w:val="000000"/>
          <w:kern w:val="0"/>
          <w:sz w:val="32"/>
          <w:szCs w:val="32"/>
        </w:rPr>
        <w:t>年度部门决算公开相关报表</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共</w:t>
      </w:r>
      <w:r>
        <w:rPr>
          <w:rFonts w:ascii="仿宋_GB2312" w:hAnsi="宋体" w:eastAsia="仿宋_GB2312"/>
          <w:color w:val="000000"/>
          <w:kern w:val="0"/>
          <w:sz w:val="32"/>
          <w:szCs w:val="32"/>
        </w:rPr>
        <w:t>9</w:t>
      </w:r>
      <w:r>
        <w:rPr>
          <w:rFonts w:hint="eastAsia" w:ascii="仿宋_GB2312" w:hAnsi="宋体" w:eastAsia="仿宋_GB2312"/>
          <w:color w:val="000000"/>
          <w:kern w:val="0"/>
          <w:sz w:val="32"/>
          <w:szCs w:val="32"/>
        </w:rPr>
        <w:t>张</w:t>
      </w:r>
      <w:r>
        <w:rPr>
          <w:rFonts w:ascii="仿宋_GB2312" w:hAnsi="宋体" w:eastAsia="仿宋_GB2312"/>
          <w:color w:val="000000"/>
          <w:kern w:val="0"/>
          <w:sz w:val="32"/>
          <w:szCs w:val="32"/>
        </w:rPr>
        <w:t>)</w:t>
      </w:r>
    </w:p>
    <w:p>
      <w:pPr>
        <w:jc w:val="left"/>
        <w:rPr>
          <w:rFonts w:hint="default"/>
          <w:lang w:val="en-US" w:eastAsia="zh-CN"/>
        </w:rPr>
      </w:pP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910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3" w:type="first"/>
      <w:headerReference r:id="rId22" w:type="default"/>
      <w:footerReference r:id="rId24"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panose1 w:val="02000000000000000000"/>
    <w:charset w:val="86"/>
    <w:family w:val="auto"/>
    <w:pitch w:val="default"/>
    <w:sig w:usb0="A00002BF" w:usb1="38CF7CFA" w:usb2="00082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6672;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7696"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769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8793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dXN+9kAAAAKAQAADwAAAAAAAAABACAAAAAiAAAAZHJzL2Rv&#10;d25yZXYueG1sUEsBAhQAFAAAAAgAh07iQNiVdLc5AgAAYwQAAA4AAAAAAAAAAQAgAAAAKAEAAGRy&#10;cy9lMm9Eb2MueG1sUEsFBgAAAAAGAAYAWQEAANMFA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8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974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7974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281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1312;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83840"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3840;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4864;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80768"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0768;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1792"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1792;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950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85888"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28" name="组合 2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2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85888;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AGm5gsPBQAA7h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nTMrsAAADb&#10;AAAADwAAAGRycy9kb3ducmV2LnhtbEWPQYvCMBSE78L+h/AWvIgmCopbjR4WxT0oou4PeDRvm9Lm&#10;pTSpuv/eCILHYWa+YZbru6vFldpQetYwHikQxLk3JRcafi/b4RxEiMgGa8+k4Z8CrFcfvSVmxt/4&#10;RNdzLESCcMhQg42xyaQMuSWHYeQb4uT9+dZhTLItpGnxluCulhOlZtJhyWnBYkPflvLq3DkNXTDT&#10;zh5Vta8OM447t6nygdK6/zlWCxCR7vEdfrV/jIbJFz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nTM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zbZyZroAAADb&#10;AAAADwAAAGRycy9kb3ducmV2LnhtbEVPy4rCMBTdD/gP4QruNFWHUatRxAfOymc/4NJc22pzU5po&#10;nb83C2GWh/OeLV6mFE+qXWFZQb8XgSBOrS44U5Bctt0xCOeRNZaWScEfOVjMW18zjLVt+ETPs89E&#10;CGEXo4Lc+yqW0qU5GXQ9WxEH7mprgz7AOpO6xiaEm1IOouhHGiw4NORY0Sqn9H5+GAXL/WGyPabj&#10;JCsvoybZ3Naj791NqU67H01BeHr5f/HH/asVDMP68CX8AD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nJm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fi3oO7sAAADb&#10;AAAADwAAAGRycy9kb3ducmV2LnhtbEWP0WoCMRRE3wv+Q7hC32qyiq2sRtGCUMSXWj/gsrluVjc3&#10;6yZd9e+NIPg4zMwZZra4ulp01IbKs4ZsoEAQF95UXGrY/60/JiBCRDZYeyYNNwqwmPfeZpgbf+Ff&#10;6naxFAnCIUcNNsYmlzIUlhyGgW+Ik3fwrcOYZFtK0+IlwV0th0p9SocVpwWLDX1bKk67f6dh3PH2&#10;dLaqwVU8Z3aZHTfh66j1ez9TUxCRrvEVfrZ/jIbREB5f0g+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3oO7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6912"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34" name="组合 34"/>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35"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p>
                            <w:pPr>
                              <w:rPr>
                                <w:rFonts w:hint="default" w:ascii="微软雅黑" w:hAnsi="微软雅黑" w:eastAsia="微软雅黑" w:cs="微软雅黑"/>
                                <w:b/>
                                <w:bCs/>
                                <w:sz w:val="32"/>
                                <w:szCs w:val="4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86912;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Lh2iJ2QAAAAgBAAAPAAAAAAAAAAEAIAAAACIAAABkcnMvZG93bnJldi54bWxQSwECFAAUAAAA&#10;CACHTuJAqtLnrkMDAACDCAAADgAAAAAAAAABACAAAAAo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kOa2eL8AAADb&#10;AAAADwAAAGRycy9kb3ducmV2LnhtbEWPQWvCQBSE7wX/w/IEb3UTS4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tni/&#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p>
                      <w:pPr>
                        <w:rPr>
                          <w:rFonts w:hint="default" w:ascii="微软雅黑" w:hAnsi="微软雅黑" w:eastAsia="微软雅黑" w:cs="微软雅黑"/>
                          <w:b/>
                          <w:bCs/>
                          <w:sz w:val="32"/>
                          <w:szCs w:val="40"/>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iIpaybwAAADb&#10;AAAADwAAAGRycy9kb3ducmV2LnhtbEWPQWsCMRSE7wX/Q3iCl6LJ2la2W6OIKPTqVjy/bl53Fzcv&#10;SxJX/femUOhxmJlvmOX6ZjsxkA+tYw3ZTIEgrpxpudZw/NpPcxAhIhvsHJOGOwVYr0ZPSyyMu/KB&#10;hjLWIkE4FKihibEvpAxVQxbDzPXEyftx3mJM0tfSeLwmuO3kXKmFtNhyWmiwp21D1bm82EQ5vm/e&#10;5C7/zl6ft6fcD1l5UHutJ+NMfYCIdIv/4b/2p9HwsoDf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KWsm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43.35pt;height:37.85pt;width:594.8pt;mso-position-horizontal-relative:page;mso-position-vertical-relative:page;z-index:25167155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724DBDC4"/>
    <w:multiLevelType w:val="singleLevel"/>
    <w:tmpl w:val="724DBDC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N2Y2NWE5MTY3ZTIxZTI1ZTUyZjA0M2JjZDg1Nzk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2E127F7"/>
    <w:rsid w:val="09990CFD"/>
    <w:rsid w:val="0CF65277"/>
    <w:rsid w:val="10E32151"/>
    <w:rsid w:val="11634592"/>
    <w:rsid w:val="1204245C"/>
    <w:rsid w:val="13D85C68"/>
    <w:rsid w:val="1696290E"/>
    <w:rsid w:val="17FE3519"/>
    <w:rsid w:val="1C6029B2"/>
    <w:rsid w:val="1F9F4D30"/>
    <w:rsid w:val="226B4958"/>
    <w:rsid w:val="23F2107F"/>
    <w:rsid w:val="31C2036A"/>
    <w:rsid w:val="320D02A5"/>
    <w:rsid w:val="33607C15"/>
    <w:rsid w:val="348E566F"/>
    <w:rsid w:val="38163F52"/>
    <w:rsid w:val="3A226944"/>
    <w:rsid w:val="3AEE6A48"/>
    <w:rsid w:val="3C1620AA"/>
    <w:rsid w:val="3C8454E4"/>
    <w:rsid w:val="3D8F080F"/>
    <w:rsid w:val="3ED40F0F"/>
    <w:rsid w:val="42991595"/>
    <w:rsid w:val="44CE1FA4"/>
    <w:rsid w:val="487F73ED"/>
    <w:rsid w:val="4A347EAE"/>
    <w:rsid w:val="4D7951A1"/>
    <w:rsid w:val="52600405"/>
    <w:rsid w:val="529B4319"/>
    <w:rsid w:val="532E5D7B"/>
    <w:rsid w:val="54E03D0D"/>
    <w:rsid w:val="556B342F"/>
    <w:rsid w:val="569366A1"/>
    <w:rsid w:val="56B45B23"/>
    <w:rsid w:val="57773DD6"/>
    <w:rsid w:val="578B79AB"/>
    <w:rsid w:val="5AAD31C5"/>
    <w:rsid w:val="5CCD3FD5"/>
    <w:rsid w:val="5EEA062B"/>
    <w:rsid w:val="61760FF2"/>
    <w:rsid w:val="61FA5F9D"/>
    <w:rsid w:val="641872AA"/>
    <w:rsid w:val="64CD6910"/>
    <w:rsid w:val="65415532"/>
    <w:rsid w:val="66EA0B79"/>
    <w:rsid w:val="6789158D"/>
    <w:rsid w:val="67D81BA4"/>
    <w:rsid w:val="6AAF1C96"/>
    <w:rsid w:val="6C795AA7"/>
    <w:rsid w:val="729822F1"/>
    <w:rsid w:val="75681757"/>
    <w:rsid w:val="75A346A8"/>
    <w:rsid w:val="79216F1C"/>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Body Text"/>
    <w:basedOn w:val="1"/>
    <w:autoRedefine/>
    <w:unhideWhenUsed/>
    <w:qFormat/>
    <w:uiPriority w:val="99"/>
    <w:rPr>
      <w:rFonts w:ascii="仿宋_GB2312" w:hAnsi="仿宋_GB2312" w:eastAsia="仿宋_GB2312" w:cs="仿宋_GB2312"/>
      <w:sz w:val="32"/>
      <w:szCs w:val="32"/>
      <w:lang w:val="zh-CN" w:eastAsia="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heme="minorAscii" w:hAnsiTheme="minorAscii" w:eastAsiaTheme="minorEastAsia"/>
      <w:sz w:val="18"/>
      <w:szCs w:val="18"/>
    </w:rPr>
  </w:style>
  <w:style w:type="character" w:customStyle="1" w:styleId="11">
    <w:name w:val="页脚 字符"/>
    <w:basedOn w:val="9"/>
    <w:link w:val="5"/>
    <w:autoRedefine/>
    <w:qFormat/>
    <w:uiPriority w:val="99"/>
    <w:rPr>
      <w:sz w:val="18"/>
      <w:szCs w:val="18"/>
    </w:rPr>
  </w:style>
  <w:style w:type="paragraph" w:customStyle="1" w:styleId="12">
    <w:name w:val="List Paragraph"/>
    <w:basedOn w:val="1"/>
    <w:autoRedefine/>
    <w:qFormat/>
    <w:uiPriority w:val="1"/>
    <w:pPr>
      <w:spacing w:before="2"/>
      <w:ind w:left="119" w:right="434" w:firstLine="643"/>
      <w:jc w:val="both"/>
    </w:pPr>
    <w:rPr>
      <w:rFonts w:ascii="仿宋_GB2312" w:hAnsi="仿宋_GB2312" w:eastAsia="仿宋_GB2312" w:cs="仿宋_GB2312"/>
      <w:lang w:val="zh-CN" w:eastAsia="zh-CN" w:bidi="zh-CN"/>
    </w:rPr>
  </w:style>
  <w:style w:type="character" w:customStyle="1" w:styleId="13">
    <w:name w:val="font21"/>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emf"/><Relationship Id="rId28" Type="http://schemas.openxmlformats.org/officeDocument/2006/relationships/image" Target="media/image3.emf"/><Relationship Id="rId27" Type="http://schemas.openxmlformats.org/officeDocument/2006/relationships/image" Target="media/image2.emf"/><Relationship Id="rId26" Type="http://schemas.openxmlformats.org/officeDocument/2006/relationships/image" Target="media/image1.bmp"/><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43</Pages>
  <Words>16080</Words>
  <Characters>17192</Characters>
  <Lines>1</Lines>
  <Paragraphs>1</Paragraphs>
  <TotalTime>13</TotalTime>
  <ScaleCrop>false</ScaleCrop>
  <LinksUpToDate>false</LinksUpToDate>
  <CharactersWithSpaces>17269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勇</cp:lastModifiedBy>
  <cp:lastPrinted>2020-07-30T02:37:00Z</cp:lastPrinted>
  <dcterms:modified xsi:type="dcterms:W3CDTF">2024-01-24T01:35:23Z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A03538F7F7B74688BD96B3085550245F_12</vt:lpwstr>
  </property>
</Properties>
</file>