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C7" w:rsidRDefault="00244BCB">
      <w:pPr>
        <w:spacing w:line="579" w:lineRule="exact"/>
        <w:ind w:firstLineChars="200" w:firstLine="880"/>
        <w:jc w:val="center"/>
        <w:rPr>
          <w:rFonts w:ascii="黑体" w:eastAsia="黑体" w:hAnsi="Times New Roman" w:cs="Times New Roman"/>
          <w:sz w:val="44"/>
          <w:szCs w:val="44"/>
        </w:rPr>
      </w:pPr>
      <w:r>
        <w:rPr>
          <w:rFonts w:ascii="黑体" w:eastAsia="黑体" w:hAnsi="Times New Roman" w:cs="Times New Roman" w:hint="eastAsia"/>
          <w:sz w:val="44"/>
          <w:szCs w:val="44"/>
        </w:rPr>
        <w:t>青龙满族自治县人民政府都阳路街道办事处</w:t>
      </w:r>
    </w:p>
    <w:p w:rsidR="007E4F0F" w:rsidRDefault="00244BCB">
      <w:pPr>
        <w:spacing w:line="579" w:lineRule="exact"/>
        <w:ind w:firstLineChars="200" w:firstLine="880"/>
        <w:jc w:val="center"/>
        <w:rPr>
          <w:rFonts w:ascii="黑体" w:eastAsia="黑体" w:hAnsi="Times New Roman" w:cs="Times New Roman"/>
          <w:sz w:val="44"/>
          <w:szCs w:val="44"/>
        </w:rPr>
      </w:pPr>
      <w:r>
        <w:rPr>
          <w:rFonts w:ascii="黑体" w:eastAsia="黑体" w:hAnsi="Times New Roman" w:cs="Times New Roman" w:hint="eastAsia"/>
          <w:sz w:val="44"/>
          <w:szCs w:val="44"/>
        </w:rPr>
        <w:t>2018年部门预算信息公开情况说明</w:t>
      </w:r>
    </w:p>
    <w:p w:rsidR="007E4F0F" w:rsidRDefault="00244BC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按照《</w:t>
      </w:r>
      <w:r w:rsidR="0099311C" w:rsidRPr="0099311C">
        <w:rPr>
          <w:rFonts w:ascii="仿宋_GB2312" w:eastAsia="仿宋_GB2312" w:hAnsi="Times New Roman" w:cs="Times New Roman" w:hint="eastAsia"/>
          <w:sz w:val="32"/>
          <w:szCs w:val="32"/>
        </w:rPr>
        <w:t>中华人民共和国预算法</w:t>
      </w:r>
      <w:r>
        <w:rPr>
          <w:rFonts w:ascii="仿宋_GB2312" w:eastAsia="仿宋_GB2312" w:hAnsi="Times New Roman" w:cs="Times New Roman" w:hint="eastAsia"/>
          <w:sz w:val="32"/>
          <w:szCs w:val="32"/>
        </w:rPr>
        <w:t>》、《地方预决算公开操作规程》和《河北省预决算公开操作规程实施细则》规定，现将青龙县人民政府都阳路街道办事处2018年部门预算公开如下：</w:t>
      </w:r>
    </w:p>
    <w:p w:rsidR="007E4F0F" w:rsidRDefault="00244BCB">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7E4F0F" w:rsidRDefault="00244BCB" w:rsidP="0099311C">
      <w:pPr>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部门</w:t>
      </w:r>
      <w:r>
        <w:rPr>
          <w:rFonts w:ascii="Times New Roman" w:eastAsia="方正仿宋_GBK" w:hAnsi="Times New Roman" w:cs="Times New Roman"/>
          <w:b/>
          <w:sz w:val="32"/>
          <w:szCs w:val="32"/>
        </w:rPr>
        <w:t>职责：</w:t>
      </w:r>
    </w:p>
    <w:p w:rsidR="007E4F0F" w:rsidRDefault="00244BCB">
      <w:pPr>
        <w:numPr>
          <w:ilvl w:val="0"/>
          <w:numId w:val="1"/>
        </w:numPr>
        <w:ind w:firstLineChars="200" w:firstLine="640"/>
        <w:rPr>
          <w:sz w:val="32"/>
          <w:szCs w:val="32"/>
        </w:rPr>
      </w:pPr>
      <w:r>
        <w:rPr>
          <w:rFonts w:hint="eastAsia"/>
          <w:sz w:val="32"/>
          <w:szCs w:val="32"/>
        </w:rPr>
        <w:t>宣传贯彻执行党的路线、方针、政策和相关法律、法规，加强对社区居委会工作的指导，抓好精神文明建设，创建文明社区。</w:t>
      </w:r>
    </w:p>
    <w:p w:rsidR="007E4F0F" w:rsidRDefault="00244BCB">
      <w:pPr>
        <w:numPr>
          <w:ilvl w:val="0"/>
          <w:numId w:val="1"/>
        </w:numPr>
        <w:ind w:firstLineChars="200" w:firstLine="640"/>
        <w:rPr>
          <w:sz w:val="32"/>
          <w:szCs w:val="32"/>
        </w:rPr>
      </w:pPr>
      <w:r>
        <w:rPr>
          <w:rFonts w:hint="eastAsia"/>
          <w:sz w:val="32"/>
          <w:szCs w:val="32"/>
        </w:rPr>
        <w:t>负责社会治安综合治理工作，做好矛盾纠纷排查，维护社会稳定；负责普法宣传教育工作，预防青少年违法犯罪；负责信访接待和民事调解等工作。</w:t>
      </w:r>
    </w:p>
    <w:p w:rsidR="007E4F0F" w:rsidRDefault="00244BCB">
      <w:pPr>
        <w:numPr>
          <w:ilvl w:val="0"/>
          <w:numId w:val="1"/>
        </w:numPr>
        <w:ind w:firstLineChars="200" w:firstLine="640"/>
        <w:rPr>
          <w:sz w:val="32"/>
          <w:szCs w:val="32"/>
        </w:rPr>
      </w:pPr>
      <w:r>
        <w:rPr>
          <w:rFonts w:hint="eastAsia"/>
          <w:sz w:val="32"/>
          <w:szCs w:val="32"/>
        </w:rPr>
        <w:t>负责协助有关部门做好绿化、美化、街道整治、环境卫生等城市管理工作。</w:t>
      </w:r>
    </w:p>
    <w:p w:rsidR="007E4F0F" w:rsidRDefault="00244BCB">
      <w:pPr>
        <w:numPr>
          <w:ilvl w:val="0"/>
          <w:numId w:val="1"/>
        </w:numPr>
        <w:ind w:firstLineChars="200" w:firstLine="640"/>
        <w:rPr>
          <w:sz w:val="32"/>
          <w:szCs w:val="32"/>
        </w:rPr>
      </w:pPr>
      <w:r>
        <w:rPr>
          <w:rFonts w:hint="eastAsia"/>
          <w:sz w:val="32"/>
          <w:szCs w:val="32"/>
        </w:rPr>
        <w:t>负责劳动和社会保障工作。负责社区居民的就业、求职登记、职业介绍、职业培训、离退休人员社会化服务、失业登记，以及社区居民社会保险登记申报及发放等工作；负责社区内优抚、救济、助残、低保等工作。</w:t>
      </w:r>
    </w:p>
    <w:p w:rsidR="007E4F0F" w:rsidRDefault="00244BCB">
      <w:pPr>
        <w:numPr>
          <w:ilvl w:val="0"/>
          <w:numId w:val="1"/>
        </w:numPr>
        <w:ind w:firstLineChars="200" w:firstLine="640"/>
        <w:rPr>
          <w:sz w:val="32"/>
          <w:szCs w:val="32"/>
        </w:rPr>
      </w:pPr>
      <w:r>
        <w:rPr>
          <w:rFonts w:hint="eastAsia"/>
          <w:sz w:val="32"/>
          <w:szCs w:val="32"/>
        </w:rPr>
        <w:t>负责医疗、卫生、保健工作。开展疾病预防、医疗、保健、康复、健康教育等服务，建设完善社区</w:t>
      </w:r>
      <w:r>
        <w:rPr>
          <w:rFonts w:hint="eastAsia"/>
          <w:sz w:val="32"/>
          <w:szCs w:val="32"/>
        </w:rPr>
        <w:lastRenderedPageBreak/>
        <w:t>医疗卫生服务网络，促进医疗服务向居民小区和家庭延伸。配合相关部门做好流动人口管理工作。</w:t>
      </w:r>
    </w:p>
    <w:p w:rsidR="007E4F0F" w:rsidRDefault="00244BCB">
      <w:pPr>
        <w:numPr>
          <w:ilvl w:val="0"/>
          <w:numId w:val="1"/>
        </w:numPr>
        <w:ind w:firstLineChars="200" w:firstLine="640"/>
        <w:rPr>
          <w:sz w:val="32"/>
          <w:szCs w:val="32"/>
        </w:rPr>
      </w:pPr>
      <w:r>
        <w:rPr>
          <w:rFonts w:hint="eastAsia"/>
          <w:sz w:val="32"/>
          <w:szCs w:val="32"/>
        </w:rPr>
        <w:t>负责搞好城市卫生、食品药品、安全生产管理。组织辖区单位和居民群众开展爱国卫生运动，配合有关部门加强城市卫生和安全生产管理与监督，维护城市正常秩序，组织成立业主委员会，选举业主委员会等工作，并做好日常指导和监督；做好辖区内居民、小区服务和消防安全工作，做好自管小区的物业管理工作，负责食品药品监管工作。</w:t>
      </w:r>
    </w:p>
    <w:p w:rsidR="007E4F0F" w:rsidRDefault="00244BCB">
      <w:pPr>
        <w:numPr>
          <w:ilvl w:val="0"/>
          <w:numId w:val="1"/>
        </w:numPr>
        <w:ind w:firstLineChars="200" w:firstLine="640"/>
        <w:rPr>
          <w:sz w:val="32"/>
          <w:szCs w:val="32"/>
        </w:rPr>
      </w:pPr>
      <w:r>
        <w:rPr>
          <w:rFonts w:hint="eastAsia"/>
          <w:sz w:val="32"/>
          <w:szCs w:val="32"/>
        </w:rPr>
        <w:t>负责基层组织建设和纪检工作。负责街道党工委、居委会党支部等基层组织建设工作；负责组织党员活动，发展党员，对党员干部进行教育，掌握辖区内组织及党员队伍情况；做好纪检监察、工会、妇联、青年、武装等工作。</w:t>
      </w:r>
    </w:p>
    <w:p w:rsidR="007E4F0F" w:rsidRDefault="00244BCB">
      <w:pPr>
        <w:numPr>
          <w:ilvl w:val="0"/>
          <w:numId w:val="1"/>
        </w:numPr>
        <w:ind w:firstLineChars="200" w:firstLine="640"/>
        <w:rPr>
          <w:sz w:val="32"/>
          <w:szCs w:val="32"/>
        </w:rPr>
      </w:pPr>
      <w:r>
        <w:rPr>
          <w:rFonts w:hint="eastAsia"/>
          <w:sz w:val="32"/>
          <w:szCs w:val="32"/>
        </w:rPr>
        <w:t>负责开展各种群众性的社区文化娱乐、体育、教育、科普活动，努力提高居民素质和社区文明程度。</w:t>
      </w:r>
    </w:p>
    <w:p w:rsidR="007E4F0F" w:rsidRDefault="00244BCB">
      <w:pPr>
        <w:numPr>
          <w:ilvl w:val="0"/>
          <w:numId w:val="1"/>
        </w:numPr>
        <w:ind w:firstLineChars="200" w:firstLine="640"/>
        <w:rPr>
          <w:sz w:val="32"/>
          <w:szCs w:val="32"/>
        </w:rPr>
      </w:pPr>
      <w:r>
        <w:rPr>
          <w:rFonts w:hint="eastAsia"/>
          <w:sz w:val="32"/>
          <w:szCs w:val="32"/>
        </w:rPr>
        <w:t>积极发挥街道办事处协调、指导、管理和服务职能，创造条件发展街、居经济和社区服务业。</w:t>
      </w:r>
    </w:p>
    <w:p w:rsidR="007E4F0F" w:rsidRDefault="00244BCB">
      <w:pPr>
        <w:numPr>
          <w:ilvl w:val="0"/>
          <w:numId w:val="1"/>
        </w:numPr>
        <w:ind w:firstLineChars="200" w:firstLine="640"/>
        <w:rPr>
          <w:sz w:val="32"/>
          <w:szCs w:val="32"/>
        </w:rPr>
      </w:pPr>
      <w:r>
        <w:rPr>
          <w:rFonts w:hint="eastAsia"/>
          <w:sz w:val="32"/>
          <w:szCs w:val="32"/>
        </w:rPr>
        <w:t>配合有关部门做好防汛、防火、防灾和抢险工作。</w:t>
      </w:r>
    </w:p>
    <w:p w:rsidR="007E4F0F" w:rsidRDefault="00244BCB">
      <w:pPr>
        <w:numPr>
          <w:ilvl w:val="0"/>
          <w:numId w:val="1"/>
        </w:numPr>
        <w:ind w:firstLineChars="200" w:firstLine="640"/>
        <w:rPr>
          <w:sz w:val="32"/>
          <w:szCs w:val="32"/>
        </w:rPr>
      </w:pPr>
      <w:r>
        <w:rPr>
          <w:rFonts w:hint="eastAsia"/>
          <w:sz w:val="32"/>
          <w:szCs w:val="32"/>
        </w:rPr>
        <w:t>承办县委、县政府交办的其他工作。</w:t>
      </w:r>
    </w:p>
    <w:p w:rsidR="007E4F0F" w:rsidRDefault="00244BCB" w:rsidP="0099311C">
      <w:pPr>
        <w:autoSpaceDE w:val="0"/>
        <w:autoSpaceDN w:val="0"/>
        <w:adjustRightInd w:val="0"/>
        <w:ind w:left="198" w:firstLineChars="200" w:firstLine="640"/>
        <w:jc w:val="left"/>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t>机构设置：</w:t>
      </w:r>
    </w:p>
    <w:p w:rsidR="00082631" w:rsidRDefault="00082631">
      <w:pPr>
        <w:jc w:val="center"/>
        <w:outlineLvl w:val="0"/>
        <w:rPr>
          <w:rFonts w:ascii="Times New Roman" w:eastAsia="方正小标宋_GBK" w:hAnsi="Times New Roman" w:cs="Times New Roman"/>
          <w:sz w:val="32"/>
          <w:szCs w:val="24"/>
        </w:rPr>
      </w:pPr>
    </w:p>
    <w:p w:rsidR="007E4F0F" w:rsidRDefault="00244BCB">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lastRenderedPageBreak/>
        <w:t>部门</w:t>
      </w:r>
      <w:r>
        <w:rPr>
          <w:rFonts w:ascii="Times New Roman" w:eastAsia="方正小标宋_GBK" w:hAnsi="Times New Roman" w:cs="Times New Roman" w:hint="eastAsia"/>
          <w:sz w:val="32"/>
          <w:szCs w:val="24"/>
        </w:rPr>
        <w:t>机构设置情况</w:t>
      </w:r>
    </w:p>
    <w:tbl>
      <w:tblPr>
        <w:tblW w:w="142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827"/>
        <w:gridCol w:w="1134"/>
        <w:gridCol w:w="1276"/>
        <w:gridCol w:w="2353"/>
        <w:gridCol w:w="709"/>
        <w:gridCol w:w="709"/>
        <w:gridCol w:w="709"/>
        <w:gridCol w:w="709"/>
        <w:gridCol w:w="709"/>
        <w:gridCol w:w="709"/>
        <w:gridCol w:w="709"/>
        <w:gridCol w:w="709"/>
      </w:tblGrid>
      <w:tr w:rsidR="00082631" w:rsidTr="002F1BA6">
        <w:trPr>
          <w:trHeight w:val="227"/>
          <w:tblHeader/>
          <w:jc w:val="center"/>
        </w:trPr>
        <w:tc>
          <w:tcPr>
            <w:tcW w:w="10008" w:type="dxa"/>
            <w:gridSpan w:val="6"/>
            <w:tcBorders>
              <w:top w:val="single" w:sz="6" w:space="0" w:color="FFFFFF"/>
              <w:left w:val="single" w:sz="6" w:space="0" w:color="FFFFFF"/>
              <w:right w:val="single" w:sz="6" w:space="0" w:color="FFFFFF"/>
            </w:tcBorders>
            <w:shd w:val="clear" w:color="auto" w:fill="auto"/>
            <w:vAlign w:val="center"/>
          </w:tcPr>
          <w:p w:rsidR="00082631" w:rsidRPr="00F1544D" w:rsidRDefault="00082631" w:rsidP="002F1BA6">
            <w:pPr>
              <w:spacing w:line="300" w:lineRule="exact"/>
              <w:jc w:val="left"/>
              <w:rPr>
                <w:rFonts w:ascii="方正小标宋_GBK" w:eastAsia="方正小标宋_GBK"/>
                <w:sz w:val="24"/>
              </w:rPr>
            </w:pPr>
            <w:r>
              <w:rPr>
                <w:rFonts w:ascii="方正小标宋_GBK" w:eastAsia="方正小标宋_GBK"/>
                <w:sz w:val="24"/>
              </w:rPr>
              <w:t>927</w:t>
            </w:r>
            <w:r>
              <w:rPr>
                <w:rFonts w:ascii="方正小标宋_GBK" w:eastAsia="方正小标宋_GBK" w:hint="eastAsia"/>
                <w:sz w:val="24"/>
              </w:rPr>
              <w:t>城关社区办</w:t>
            </w:r>
          </w:p>
        </w:tc>
        <w:tc>
          <w:tcPr>
            <w:tcW w:w="4254" w:type="dxa"/>
            <w:gridSpan w:val="6"/>
            <w:tcBorders>
              <w:top w:val="single" w:sz="6" w:space="0" w:color="FFFFFF"/>
              <w:left w:val="single" w:sz="6" w:space="0" w:color="FFFFFF"/>
              <w:right w:val="single" w:sz="6" w:space="0" w:color="FFFFFF"/>
            </w:tcBorders>
            <w:shd w:val="clear" w:color="auto" w:fill="auto"/>
            <w:vAlign w:val="center"/>
          </w:tcPr>
          <w:p w:rsidR="00082631" w:rsidRPr="00F1544D" w:rsidRDefault="00082631" w:rsidP="002F1BA6">
            <w:pPr>
              <w:spacing w:line="300" w:lineRule="exact"/>
              <w:jc w:val="right"/>
              <w:rPr>
                <w:rFonts w:ascii="方正小标宋_GBK" w:eastAsia="方正小标宋_GBK"/>
                <w:sz w:val="24"/>
              </w:rPr>
            </w:pPr>
            <w:r>
              <w:rPr>
                <w:rFonts w:ascii="方正小标宋_GBK" w:eastAsia="方正小标宋_GBK" w:hint="eastAsia"/>
                <w:sz w:val="24"/>
              </w:rPr>
              <w:t>单位：人</w:t>
            </w:r>
          </w:p>
        </w:tc>
      </w:tr>
      <w:tr w:rsidR="00082631" w:rsidTr="002F1BA6">
        <w:trPr>
          <w:trHeight w:val="227"/>
          <w:tblHeader/>
          <w:jc w:val="center"/>
        </w:trPr>
        <w:tc>
          <w:tcPr>
            <w:tcW w:w="3827" w:type="dxa"/>
            <w:vMerge w:val="restart"/>
            <w:shd w:val="clear" w:color="auto" w:fill="auto"/>
            <w:vAlign w:val="center"/>
          </w:tcPr>
          <w:p w:rsidR="00082631" w:rsidRPr="00F1544D" w:rsidRDefault="00082631" w:rsidP="002F1BA6">
            <w:pPr>
              <w:spacing w:line="300" w:lineRule="exact"/>
              <w:jc w:val="center"/>
              <w:rPr>
                <w:rFonts w:ascii="方正书宋_GBK" w:eastAsia="方正书宋_GBK"/>
                <w:b/>
              </w:rPr>
            </w:pPr>
            <w:r>
              <w:rPr>
                <w:rFonts w:ascii="方正书宋_GBK" w:eastAsia="方正书宋_GBK" w:hint="eastAsia"/>
                <w:b/>
              </w:rPr>
              <w:t>单位名称</w:t>
            </w:r>
          </w:p>
        </w:tc>
        <w:tc>
          <w:tcPr>
            <w:tcW w:w="1134" w:type="dxa"/>
            <w:vMerge w:val="restart"/>
            <w:shd w:val="clear" w:color="auto" w:fill="auto"/>
            <w:vAlign w:val="center"/>
          </w:tcPr>
          <w:p w:rsidR="00082631" w:rsidRPr="00F1544D" w:rsidRDefault="00082631" w:rsidP="002F1BA6">
            <w:pPr>
              <w:spacing w:line="300" w:lineRule="exact"/>
              <w:jc w:val="center"/>
              <w:rPr>
                <w:rFonts w:ascii="方正书宋_GBK" w:eastAsia="方正书宋_GBK"/>
                <w:b/>
              </w:rPr>
            </w:pPr>
            <w:r>
              <w:rPr>
                <w:rFonts w:ascii="方正书宋_GBK" w:eastAsia="方正书宋_GBK" w:hint="eastAsia"/>
                <w:b/>
              </w:rPr>
              <w:t>单位性质</w:t>
            </w:r>
          </w:p>
        </w:tc>
        <w:tc>
          <w:tcPr>
            <w:tcW w:w="1276" w:type="dxa"/>
            <w:vMerge w:val="restart"/>
            <w:shd w:val="clear" w:color="auto" w:fill="auto"/>
            <w:vAlign w:val="center"/>
          </w:tcPr>
          <w:p w:rsidR="00082631" w:rsidRPr="00F1544D" w:rsidRDefault="00082631" w:rsidP="002F1BA6">
            <w:pPr>
              <w:spacing w:line="300" w:lineRule="exact"/>
              <w:jc w:val="center"/>
              <w:rPr>
                <w:rFonts w:ascii="方正书宋_GBK" w:eastAsia="方正书宋_GBK"/>
                <w:b/>
              </w:rPr>
            </w:pPr>
            <w:r>
              <w:rPr>
                <w:rFonts w:ascii="方正书宋_GBK" w:eastAsia="方正书宋_GBK" w:hint="eastAsia"/>
                <w:b/>
              </w:rPr>
              <w:t>单位规格</w:t>
            </w:r>
          </w:p>
        </w:tc>
        <w:tc>
          <w:tcPr>
            <w:tcW w:w="2353" w:type="dxa"/>
            <w:vMerge w:val="restart"/>
            <w:shd w:val="clear" w:color="auto" w:fill="auto"/>
            <w:vAlign w:val="center"/>
          </w:tcPr>
          <w:p w:rsidR="00082631" w:rsidRPr="00F1544D" w:rsidRDefault="00082631" w:rsidP="002F1BA6">
            <w:pPr>
              <w:spacing w:line="300" w:lineRule="exact"/>
              <w:jc w:val="center"/>
              <w:rPr>
                <w:rFonts w:ascii="方正书宋_GBK" w:eastAsia="方正书宋_GBK"/>
                <w:b/>
              </w:rPr>
            </w:pPr>
            <w:r>
              <w:rPr>
                <w:rFonts w:ascii="方正书宋_GBK" w:eastAsia="方正书宋_GBK" w:hint="eastAsia"/>
                <w:b/>
              </w:rPr>
              <w:t>经费保障形式</w:t>
            </w:r>
          </w:p>
        </w:tc>
        <w:tc>
          <w:tcPr>
            <w:tcW w:w="709" w:type="dxa"/>
            <w:vMerge w:val="restart"/>
            <w:shd w:val="clear" w:color="auto" w:fill="auto"/>
            <w:vAlign w:val="center"/>
          </w:tcPr>
          <w:p w:rsidR="00082631" w:rsidRPr="00F1544D" w:rsidRDefault="00082631" w:rsidP="002F1BA6">
            <w:pPr>
              <w:spacing w:line="300" w:lineRule="exact"/>
              <w:jc w:val="center"/>
              <w:rPr>
                <w:rFonts w:ascii="方正书宋_GBK" w:eastAsia="方正书宋_GBK"/>
                <w:b/>
              </w:rPr>
            </w:pPr>
            <w:r>
              <w:rPr>
                <w:rFonts w:ascii="方正书宋_GBK" w:eastAsia="方正书宋_GBK" w:hint="eastAsia"/>
                <w:b/>
              </w:rPr>
              <w:t>车辆编制数</w:t>
            </w:r>
          </w:p>
        </w:tc>
        <w:tc>
          <w:tcPr>
            <w:tcW w:w="1418" w:type="dxa"/>
            <w:gridSpan w:val="2"/>
            <w:shd w:val="clear" w:color="auto" w:fill="auto"/>
            <w:vAlign w:val="center"/>
          </w:tcPr>
          <w:p w:rsidR="00082631" w:rsidRPr="00F1544D" w:rsidRDefault="00082631" w:rsidP="002F1BA6">
            <w:pPr>
              <w:spacing w:line="300" w:lineRule="exact"/>
              <w:jc w:val="center"/>
              <w:rPr>
                <w:rFonts w:ascii="方正书宋_GBK" w:eastAsia="方正书宋_GBK"/>
                <w:b/>
              </w:rPr>
            </w:pPr>
            <w:r>
              <w:rPr>
                <w:rFonts w:ascii="方正书宋_GBK" w:eastAsia="方正书宋_GBK" w:hint="eastAsia"/>
                <w:b/>
              </w:rPr>
              <w:t>编制人数</w:t>
            </w:r>
          </w:p>
        </w:tc>
        <w:tc>
          <w:tcPr>
            <w:tcW w:w="1418" w:type="dxa"/>
            <w:gridSpan w:val="2"/>
            <w:shd w:val="clear" w:color="auto" w:fill="auto"/>
            <w:vAlign w:val="center"/>
          </w:tcPr>
          <w:p w:rsidR="00082631" w:rsidRPr="00F1544D" w:rsidRDefault="00082631" w:rsidP="002F1BA6">
            <w:pPr>
              <w:spacing w:line="300" w:lineRule="exact"/>
              <w:jc w:val="center"/>
              <w:rPr>
                <w:rFonts w:ascii="方正书宋_GBK" w:eastAsia="方正书宋_GBK"/>
                <w:b/>
              </w:rPr>
            </w:pPr>
            <w:r>
              <w:rPr>
                <w:rFonts w:ascii="方正书宋_GBK" w:eastAsia="方正书宋_GBK" w:hint="eastAsia"/>
                <w:b/>
              </w:rPr>
              <w:t>在职人数</w:t>
            </w:r>
          </w:p>
        </w:tc>
        <w:tc>
          <w:tcPr>
            <w:tcW w:w="2127" w:type="dxa"/>
            <w:gridSpan w:val="3"/>
            <w:shd w:val="clear" w:color="auto" w:fill="auto"/>
            <w:vAlign w:val="center"/>
          </w:tcPr>
          <w:p w:rsidR="00082631" w:rsidRPr="00F1544D" w:rsidRDefault="00082631" w:rsidP="002F1BA6">
            <w:pPr>
              <w:spacing w:line="300" w:lineRule="exact"/>
              <w:jc w:val="center"/>
              <w:rPr>
                <w:rFonts w:ascii="方正书宋_GBK" w:eastAsia="方正书宋_GBK"/>
                <w:b/>
              </w:rPr>
            </w:pPr>
            <w:r>
              <w:rPr>
                <w:rFonts w:ascii="方正书宋_GBK" w:eastAsia="方正书宋_GBK" w:hint="eastAsia"/>
                <w:b/>
              </w:rPr>
              <w:t>离退人数</w:t>
            </w:r>
          </w:p>
        </w:tc>
      </w:tr>
      <w:tr w:rsidR="00082631" w:rsidTr="002F1BA6">
        <w:trPr>
          <w:trHeight w:val="227"/>
          <w:tblHeader/>
          <w:jc w:val="center"/>
        </w:trPr>
        <w:tc>
          <w:tcPr>
            <w:tcW w:w="3827" w:type="dxa"/>
            <w:vMerge/>
            <w:shd w:val="clear" w:color="auto" w:fill="auto"/>
            <w:vAlign w:val="center"/>
          </w:tcPr>
          <w:p w:rsidR="00082631" w:rsidRDefault="00082631" w:rsidP="002F1BA6">
            <w:pPr>
              <w:spacing w:line="300" w:lineRule="exact"/>
              <w:jc w:val="left"/>
              <w:outlineLvl w:val="0"/>
            </w:pPr>
          </w:p>
        </w:tc>
        <w:tc>
          <w:tcPr>
            <w:tcW w:w="1134" w:type="dxa"/>
            <w:vMerge/>
            <w:shd w:val="clear" w:color="auto" w:fill="auto"/>
            <w:vAlign w:val="center"/>
          </w:tcPr>
          <w:p w:rsidR="00082631" w:rsidRDefault="00082631" w:rsidP="002F1BA6">
            <w:pPr>
              <w:spacing w:line="300" w:lineRule="exact"/>
              <w:jc w:val="left"/>
              <w:outlineLvl w:val="0"/>
            </w:pPr>
          </w:p>
        </w:tc>
        <w:tc>
          <w:tcPr>
            <w:tcW w:w="1276" w:type="dxa"/>
            <w:vMerge/>
            <w:shd w:val="clear" w:color="auto" w:fill="auto"/>
            <w:vAlign w:val="center"/>
          </w:tcPr>
          <w:p w:rsidR="00082631" w:rsidRDefault="00082631" w:rsidP="002F1BA6">
            <w:pPr>
              <w:spacing w:line="300" w:lineRule="exact"/>
              <w:jc w:val="left"/>
              <w:outlineLvl w:val="0"/>
            </w:pPr>
          </w:p>
        </w:tc>
        <w:tc>
          <w:tcPr>
            <w:tcW w:w="2353" w:type="dxa"/>
            <w:vMerge/>
            <w:shd w:val="clear" w:color="auto" w:fill="auto"/>
            <w:vAlign w:val="center"/>
          </w:tcPr>
          <w:p w:rsidR="00082631" w:rsidRDefault="00082631" w:rsidP="002F1BA6">
            <w:pPr>
              <w:spacing w:line="300" w:lineRule="exact"/>
              <w:jc w:val="left"/>
              <w:outlineLvl w:val="0"/>
            </w:pPr>
          </w:p>
        </w:tc>
        <w:tc>
          <w:tcPr>
            <w:tcW w:w="709" w:type="dxa"/>
            <w:vMerge/>
            <w:shd w:val="clear" w:color="auto" w:fill="auto"/>
            <w:vAlign w:val="center"/>
          </w:tcPr>
          <w:p w:rsidR="00082631" w:rsidRDefault="00082631" w:rsidP="002F1BA6">
            <w:pPr>
              <w:spacing w:line="300" w:lineRule="exact"/>
              <w:jc w:val="left"/>
              <w:outlineLvl w:val="0"/>
            </w:pP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b/>
              </w:rPr>
            </w:pPr>
            <w:r>
              <w:rPr>
                <w:rFonts w:ascii="方正书宋_GBK" w:eastAsia="方正书宋_GBK" w:hint="eastAsia"/>
                <w:b/>
              </w:rPr>
              <w:t>行政</w:t>
            </w: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b/>
              </w:rPr>
            </w:pPr>
            <w:r>
              <w:rPr>
                <w:rFonts w:ascii="方正书宋_GBK" w:eastAsia="方正书宋_GBK" w:hint="eastAsia"/>
                <w:b/>
              </w:rPr>
              <w:t>事业</w:t>
            </w: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b/>
              </w:rPr>
            </w:pPr>
            <w:r>
              <w:rPr>
                <w:rFonts w:ascii="方正书宋_GBK" w:eastAsia="方正书宋_GBK" w:hint="eastAsia"/>
                <w:b/>
              </w:rPr>
              <w:t>行政</w:t>
            </w: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b/>
              </w:rPr>
            </w:pPr>
            <w:r>
              <w:rPr>
                <w:rFonts w:ascii="方正书宋_GBK" w:eastAsia="方正书宋_GBK" w:hint="eastAsia"/>
                <w:b/>
              </w:rPr>
              <w:t>事业</w:t>
            </w: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b/>
              </w:rPr>
            </w:pPr>
            <w:r>
              <w:rPr>
                <w:rFonts w:ascii="方正书宋_GBK" w:eastAsia="方正书宋_GBK" w:hint="eastAsia"/>
                <w:b/>
              </w:rPr>
              <w:t>离休</w:t>
            </w: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b/>
              </w:rPr>
            </w:pPr>
            <w:r>
              <w:rPr>
                <w:rFonts w:ascii="方正书宋_GBK" w:eastAsia="方正书宋_GBK" w:hint="eastAsia"/>
                <w:b/>
              </w:rPr>
              <w:t>退休</w:t>
            </w: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b/>
              </w:rPr>
            </w:pPr>
            <w:r>
              <w:rPr>
                <w:rFonts w:ascii="方正书宋_GBK" w:eastAsia="方正书宋_GBK" w:hint="eastAsia"/>
                <w:b/>
              </w:rPr>
              <w:t>退职</w:t>
            </w:r>
          </w:p>
        </w:tc>
      </w:tr>
      <w:tr w:rsidR="00082631" w:rsidTr="002F1BA6">
        <w:trPr>
          <w:trHeight w:val="227"/>
          <w:jc w:val="center"/>
        </w:trPr>
        <w:tc>
          <w:tcPr>
            <w:tcW w:w="3827" w:type="dxa"/>
            <w:shd w:val="clear" w:color="auto" w:fill="auto"/>
            <w:vAlign w:val="center"/>
          </w:tcPr>
          <w:p w:rsidR="00082631" w:rsidRPr="00F1544D" w:rsidRDefault="00082631" w:rsidP="002F1BA6">
            <w:pPr>
              <w:spacing w:line="300" w:lineRule="exact"/>
              <w:jc w:val="center"/>
              <w:rPr>
                <w:rFonts w:ascii="方正书宋_GBK" w:eastAsia="方正书宋_GBK"/>
                <w:b/>
              </w:rPr>
            </w:pPr>
            <w:r w:rsidRPr="00F1544D">
              <w:rPr>
                <w:rFonts w:ascii="方正书宋_GBK" w:eastAsia="方正书宋_GBK" w:hint="eastAsia"/>
                <w:b/>
              </w:rPr>
              <w:t>合</w:t>
            </w:r>
            <w:r w:rsidRPr="00F1544D">
              <w:rPr>
                <w:rFonts w:ascii="方正书宋_GBK" w:eastAsia="方正书宋_GBK"/>
                <w:b/>
              </w:rPr>
              <w:t xml:space="preserve">    </w:t>
            </w:r>
            <w:r w:rsidRPr="00F1544D">
              <w:rPr>
                <w:rFonts w:ascii="方正书宋_GBK" w:eastAsia="方正书宋_GBK" w:hint="eastAsia"/>
                <w:b/>
              </w:rPr>
              <w:t>计</w:t>
            </w:r>
          </w:p>
        </w:tc>
        <w:tc>
          <w:tcPr>
            <w:tcW w:w="1134" w:type="dxa"/>
            <w:shd w:val="clear" w:color="auto" w:fill="auto"/>
            <w:vAlign w:val="center"/>
          </w:tcPr>
          <w:p w:rsidR="00082631" w:rsidRPr="00F1544D" w:rsidRDefault="00082631" w:rsidP="002F1BA6">
            <w:pPr>
              <w:spacing w:line="300" w:lineRule="exact"/>
              <w:jc w:val="center"/>
              <w:rPr>
                <w:rFonts w:ascii="方正书宋_GBK" w:eastAsia="方正书宋_GBK"/>
                <w:b/>
              </w:rPr>
            </w:pPr>
          </w:p>
        </w:tc>
        <w:tc>
          <w:tcPr>
            <w:tcW w:w="1276" w:type="dxa"/>
            <w:shd w:val="clear" w:color="auto" w:fill="auto"/>
            <w:vAlign w:val="center"/>
          </w:tcPr>
          <w:p w:rsidR="00082631" w:rsidRPr="00F1544D" w:rsidRDefault="00082631" w:rsidP="002F1BA6">
            <w:pPr>
              <w:spacing w:line="300" w:lineRule="exact"/>
              <w:jc w:val="center"/>
              <w:rPr>
                <w:rFonts w:ascii="方正书宋_GBK" w:eastAsia="方正书宋_GBK"/>
                <w:b/>
              </w:rPr>
            </w:pPr>
          </w:p>
        </w:tc>
        <w:tc>
          <w:tcPr>
            <w:tcW w:w="2353" w:type="dxa"/>
            <w:shd w:val="clear" w:color="auto" w:fill="auto"/>
            <w:vAlign w:val="center"/>
          </w:tcPr>
          <w:p w:rsidR="00082631" w:rsidRPr="00F1544D" w:rsidRDefault="00082631" w:rsidP="002F1BA6">
            <w:pPr>
              <w:spacing w:line="300" w:lineRule="exact"/>
              <w:jc w:val="center"/>
              <w:rPr>
                <w:rFonts w:ascii="方正书宋_GBK" w:eastAsia="方正书宋_GBK"/>
                <w:b/>
              </w:rPr>
            </w:pP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b/>
              </w:rPr>
            </w:pPr>
            <w:r w:rsidRPr="00F1544D">
              <w:rPr>
                <w:rFonts w:ascii="方正书宋_GBK" w:eastAsia="方正书宋_GBK"/>
                <w:b/>
              </w:rPr>
              <w:t>1</w:t>
            </w: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b/>
              </w:rPr>
            </w:pPr>
            <w:r w:rsidRPr="00F1544D">
              <w:rPr>
                <w:rFonts w:ascii="方正书宋_GBK" w:eastAsia="方正书宋_GBK"/>
                <w:b/>
              </w:rPr>
              <w:t>18</w:t>
            </w: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b/>
              </w:rPr>
            </w:pPr>
            <w:r w:rsidRPr="00F1544D">
              <w:rPr>
                <w:rFonts w:ascii="方正书宋_GBK" w:eastAsia="方正书宋_GBK"/>
                <w:b/>
              </w:rPr>
              <w:t>39</w:t>
            </w: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b/>
              </w:rPr>
            </w:pPr>
            <w:r w:rsidRPr="00F1544D">
              <w:rPr>
                <w:rFonts w:ascii="方正书宋_GBK" w:eastAsia="方正书宋_GBK"/>
                <w:b/>
              </w:rPr>
              <w:t>14</w:t>
            </w: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b/>
              </w:rPr>
            </w:pPr>
            <w:r w:rsidRPr="00F1544D">
              <w:rPr>
                <w:rFonts w:ascii="方正书宋_GBK" w:eastAsia="方正书宋_GBK"/>
                <w:b/>
              </w:rPr>
              <w:t>24</w:t>
            </w: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b/>
              </w:rPr>
            </w:pP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b/>
              </w:rPr>
            </w:pPr>
            <w:r w:rsidRPr="00F1544D">
              <w:rPr>
                <w:rFonts w:ascii="方正书宋_GBK" w:eastAsia="方正书宋_GBK"/>
                <w:b/>
              </w:rPr>
              <w:t>7</w:t>
            </w: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b/>
              </w:rPr>
            </w:pPr>
          </w:p>
        </w:tc>
      </w:tr>
      <w:tr w:rsidR="00082631" w:rsidTr="002F1BA6">
        <w:trPr>
          <w:trHeight w:val="227"/>
          <w:jc w:val="center"/>
        </w:trPr>
        <w:tc>
          <w:tcPr>
            <w:tcW w:w="3827" w:type="dxa"/>
            <w:shd w:val="clear" w:color="auto" w:fill="auto"/>
            <w:vAlign w:val="center"/>
          </w:tcPr>
          <w:p w:rsidR="00082631" w:rsidRDefault="00082631" w:rsidP="002F1BA6">
            <w:pPr>
              <w:spacing w:line="300" w:lineRule="exact"/>
              <w:jc w:val="left"/>
              <w:rPr>
                <w:rFonts w:ascii="方正书宋_GBK" w:eastAsia="方正书宋_GBK"/>
              </w:rPr>
            </w:pPr>
            <w:r>
              <w:rPr>
                <w:rFonts w:ascii="方正书宋_GBK" w:eastAsia="方正书宋_GBK" w:hint="eastAsia"/>
              </w:rPr>
              <w:t>青龙满族自治县人民政府都阳路街道办事处</w:t>
            </w:r>
          </w:p>
        </w:tc>
        <w:tc>
          <w:tcPr>
            <w:tcW w:w="1134" w:type="dxa"/>
            <w:shd w:val="clear" w:color="auto" w:fill="auto"/>
            <w:vAlign w:val="center"/>
          </w:tcPr>
          <w:p w:rsidR="00082631" w:rsidRPr="00F1544D" w:rsidRDefault="00082631" w:rsidP="002F1BA6">
            <w:pPr>
              <w:spacing w:line="300" w:lineRule="exact"/>
              <w:jc w:val="center"/>
              <w:rPr>
                <w:rFonts w:ascii="方正书宋_GBK" w:eastAsia="方正书宋_GBK"/>
              </w:rPr>
            </w:pPr>
            <w:r>
              <w:rPr>
                <w:rFonts w:ascii="方正书宋_GBK" w:eastAsia="方正书宋_GBK" w:hint="eastAsia"/>
              </w:rPr>
              <w:t>行政</w:t>
            </w:r>
          </w:p>
        </w:tc>
        <w:tc>
          <w:tcPr>
            <w:tcW w:w="1276" w:type="dxa"/>
            <w:shd w:val="clear" w:color="auto" w:fill="auto"/>
            <w:vAlign w:val="center"/>
          </w:tcPr>
          <w:p w:rsidR="00082631" w:rsidRPr="00F1544D" w:rsidRDefault="00082631" w:rsidP="002F1BA6">
            <w:pPr>
              <w:spacing w:line="300" w:lineRule="exact"/>
              <w:jc w:val="center"/>
              <w:rPr>
                <w:rFonts w:ascii="方正书宋_GBK" w:eastAsia="方正书宋_GBK"/>
              </w:rPr>
            </w:pPr>
            <w:r>
              <w:rPr>
                <w:rFonts w:ascii="方正书宋_GBK" w:eastAsia="方正书宋_GBK" w:hint="eastAsia"/>
              </w:rPr>
              <w:t>正科级</w:t>
            </w:r>
          </w:p>
        </w:tc>
        <w:tc>
          <w:tcPr>
            <w:tcW w:w="2353" w:type="dxa"/>
            <w:shd w:val="clear" w:color="auto" w:fill="auto"/>
            <w:vAlign w:val="center"/>
          </w:tcPr>
          <w:p w:rsidR="00082631" w:rsidRPr="00F1544D" w:rsidRDefault="00082631" w:rsidP="002F1BA6">
            <w:pPr>
              <w:spacing w:line="300" w:lineRule="exact"/>
              <w:jc w:val="center"/>
              <w:rPr>
                <w:rFonts w:ascii="方正书宋_GBK" w:eastAsia="方正书宋_GBK"/>
              </w:rPr>
            </w:pPr>
            <w:r>
              <w:rPr>
                <w:rFonts w:ascii="方正书宋_GBK" w:eastAsia="方正书宋_GBK" w:hint="eastAsia"/>
              </w:rPr>
              <w:t>财政拨款</w:t>
            </w:r>
          </w:p>
        </w:tc>
        <w:tc>
          <w:tcPr>
            <w:tcW w:w="709" w:type="dxa"/>
            <w:shd w:val="clear" w:color="auto" w:fill="auto"/>
            <w:vAlign w:val="center"/>
          </w:tcPr>
          <w:p w:rsidR="00082631" w:rsidRDefault="00082631" w:rsidP="002F1BA6">
            <w:pPr>
              <w:spacing w:line="300" w:lineRule="exact"/>
              <w:jc w:val="center"/>
              <w:rPr>
                <w:rFonts w:ascii="方正书宋_GBK" w:eastAsia="方正书宋_GBK"/>
              </w:rPr>
            </w:pPr>
            <w:r>
              <w:rPr>
                <w:rFonts w:ascii="方正书宋_GBK" w:eastAsia="方正书宋_GBK"/>
              </w:rPr>
              <w:t>1</w:t>
            </w:r>
          </w:p>
        </w:tc>
        <w:tc>
          <w:tcPr>
            <w:tcW w:w="709" w:type="dxa"/>
            <w:shd w:val="clear" w:color="auto" w:fill="auto"/>
            <w:vAlign w:val="center"/>
          </w:tcPr>
          <w:p w:rsidR="00082631" w:rsidRDefault="00082631" w:rsidP="002F1BA6">
            <w:pPr>
              <w:spacing w:line="300" w:lineRule="exact"/>
              <w:jc w:val="center"/>
              <w:rPr>
                <w:rFonts w:ascii="方正书宋_GBK" w:eastAsia="方正书宋_GBK"/>
              </w:rPr>
            </w:pPr>
            <w:r>
              <w:rPr>
                <w:rFonts w:ascii="方正书宋_GBK" w:eastAsia="方正书宋_GBK"/>
              </w:rPr>
              <w:t>18</w:t>
            </w:r>
          </w:p>
        </w:tc>
        <w:tc>
          <w:tcPr>
            <w:tcW w:w="709" w:type="dxa"/>
            <w:shd w:val="clear" w:color="auto" w:fill="auto"/>
            <w:vAlign w:val="center"/>
          </w:tcPr>
          <w:p w:rsidR="00082631" w:rsidRDefault="00082631" w:rsidP="002F1BA6">
            <w:pPr>
              <w:spacing w:line="300" w:lineRule="exact"/>
              <w:jc w:val="center"/>
              <w:rPr>
                <w:rFonts w:ascii="方正书宋_GBK" w:eastAsia="方正书宋_GBK"/>
              </w:rPr>
            </w:pPr>
          </w:p>
        </w:tc>
        <w:tc>
          <w:tcPr>
            <w:tcW w:w="709" w:type="dxa"/>
            <w:shd w:val="clear" w:color="auto" w:fill="auto"/>
            <w:vAlign w:val="center"/>
          </w:tcPr>
          <w:p w:rsidR="00082631" w:rsidRDefault="00082631" w:rsidP="002F1BA6">
            <w:pPr>
              <w:spacing w:line="300" w:lineRule="exact"/>
              <w:jc w:val="center"/>
              <w:rPr>
                <w:rFonts w:ascii="方正书宋_GBK" w:eastAsia="方正书宋_GBK"/>
              </w:rPr>
            </w:pPr>
            <w:r>
              <w:rPr>
                <w:rFonts w:ascii="方正书宋_GBK" w:eastAsia="方正书宋_GBK"/>
              </w:rPr>
              <w:t>14</w:t>
            </w:r>
          </w:p>
        </w:tc>
        <w:tc>
          <w:tcPr>
            <w:tcW w:w="709" w:type="dxa"/>
            <w:shd w:val="clear" w:color="auto" w:fill="auto"/>
            <w:vAlign w:val="center"/>
          </w:tcPr>
          <w:p w:rsidR="00082631" w:rsidRDefault="00082631" w:rsidP="002F1BA6">
            <w:pPr>
              <w:spacing w:line="300" w:lineRule="exact"/>
              <w:jc w:val="center"/>
              <w:rPr>
                <w:rFonts w:ascii="方正书宋_GBK" w:eastAsia="方正书宋_GBK"/>
              </w:rPr>
            </w:pP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rPr>
            </w:pPr>
          </w:p>
        </w:tc>
        <w:tc>
          <w:tcPr>
            <w:tcW w:w="709" w:type="dxa"/>
            <w:shd w:val="clear" w:color="auto" w:fill="auto"/>
            <w:vAlign w:val="center"/>
          </w:tcPr>
          <w:p w:rsidR="00082631" w:rsidRDefault="00082631" w:rsidP="002F1BA6">
            <w:pPr>
              <w:spacing w:line="300" w:lineRule="exact"/>
              <w:jc w:val="center"/>
              <w:rPr>
                <w:rFonts w:ascii="方正书宋_GBK" w:eastAsia="方正书宋_GBK"/>
              </w:rPr>
            </w:pP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rPr>
            </w:pPr>
          </w:p>
        </w:tc>
      </w:tr>
      <w:tr w:rsidR="00082631" w:rsidTr="002F1BA6">
        <w:trPr>
          <w:trHeight w:val="227"/>
          <w:jc w:val="center"/>
        </w:trPr>
        <w:tc>
          <w:tcPr>
            <w:tcW w:w="3827" w:type="dxa"/>
            <w:shd w:val="clear" w:color="auto" w:fill="auto"/>
            <w:vAlign w:val="center"/>
          </w:tcPr>
          <w:p w:rsidR="00082631" w:rsidRDefault="00082631" w:rsidP="002F1BA6">
            <w:pPr>
              <w:spacing w:line="300" w:lineRule="exact"/>
              <w:jc w:val="left"/>
              <w:rPr>
                <w:rFonts w:ascii="方正书宋_GBK" w:eastAsia="方正书宋_GBK"/>
              </w:rPr>
            </w:pPr>
            <w:r>
              <w:rPr>
                <w:rFonts w:ascii="方正书宋_GBK" w:eastAsia="方正书宋_GBK" w:hint="eastAsia"/>
              </w:rPr>
              <w:t>城区办公共事务服务站</w:t>
            </w:r>
          </w:p>
        </w:tc>
        <w:tc>
          <w:tcPr>
            <w:tcW w:w="1134" w:type="dxa"/>
            <w:shd w:val="clear" w:color="auto" w:fill="auto"/>
            <w:vAlign w:val="center"/>
          </w:tcPr>
          <w:p w:rsidR="00082631" w:rsidRDefault="00082631" w:rsidP="002F1BA6">
            <w:pPr>
              <w:spacing w:line="300" w:lineRule="exact"/>
              <w:jc w:val="center"/>
              <w:rPr>
                <w:rFonts w:ascii="方正书宋_GBK" w:eastAsia="方正书宋_GBK"/>
              </w:rPr>
            </w:pPr>
            <w:r>
              <w:rPr>
                <w:rFonts w:ascii="方正书宋_GBK" w:eastAsia="方正书宋_GBK" w:hint="eastAsia"/>
              </w:rPr>
              <w:t>事业</w:t>
            </w:r>
          </w:p>
        </w:tc>
        <w:tc>
          <w:tcPr>
            <w:tcW w:w="1276" w:type="dxa"/>
            <w:shd w:val="clear" w:color="auto" w:fill="auto"/>
            <w:vAlign w:val="center"/>
          </w:tcPr>
          <w:p w:rsidR="00082631" w:rsidRDefault="00082631" w:rsidP="002F1BA6">
            <w:pPr>
              <w:spacing w:line="300" w:lineRule="exact"/>
              <w:jc w:val="center"/>
              <w:rPr>
                <w:rFonts w:ascii="方正书宋_GBK" w:eastAsia="方正书宋_GBK"/>
              </w:rPr>
            </w:pPr>
            <w:r>
              <w:rPr>
                <w:rFonts w:ascii="方正书宋_GBK" w:eastAsia="方正书宋_GBK" w:hint="eastAsia"/>
              </w:rPr>
              <w:t>正股级</w:t>
            </w:r>
          </w:p>
        </w:tc>
        <w:tc>
          <w:tcPr>
            <w:tcW w:w="2353" w:type="dxa"/>
            <w:shd w:val="clear" w:color="auto" w:fill="auto"/>
            <w:vAlign w:val="center"/>
          </w:tcPr>
          <w:p w:rsidR="00082631" w:rsidRDefault="00082631" w:rsidP="002F1BA6">
            <w:pPr>
              <w:spacing w:line="300" w:lineRule="exact"/>
              <w:jc w:val="center"/>
              <w:rPr>
                <w:rFonts w:ascii="方正书宋_GBK" w:eastAsia="方正书宋_GBK"/>
              </w:rPr>
            </w:pPr>
            <w:r>
              <w:rPr>
                <w:rFonts w:ascii="方正书宋_GBK" w:eastAsia="方正书宋_GBK" w:hint="eastAsia"/>
              </w:rPr>
              <w:t>财政拨款</w:t>
            </w:r>
          </w:p>
        </w:tc>
        <w:tc>
          <w:tcPr>
            <w:tcW w:w="709" w:type="dxa"/>
            <w:shd w:val="clear" w:color="auto" w:fill="auto"/>
            <w:vAlign w:val="center"/>
          </w:tcPr>
          <w:p w:rsidR="00082631" w:rsidRDefault="00082631" w:rsidP="002F1BA6">
            <w:pPr>
              <w:spacing w:line="300" w:lineRule="exact"/>
              <w:jc w:val="center"/>
              <w:rPr>
                <w:rFonts w:ascii="方正书宋_GBK" w:eastAsia="方正书宋_GBK"/>
              </w:rPr>
            </w:pPr>
          </w:p>
        </w:tc>
        <w:tc>
          <w:tcPr>
            <w:tcW w:w="709" w:type="dxa"/>
            <w:shd w:val="clear" w:color="auto" w:fill="auto"/>
            <w:vAlign w:val="center"/>
          </w:tcPr>
          <w:p w:rsidR="00082631" w:rsidRDefault="00082631" w:rsidP="002F1BA6">
            <w:pPr>
              <w:spacing w:line="300" w:lineRule="exact"/>
              <w:jc w:val="center"/>
              <w:rPr>
                <w:rFonts w:ascii="方正书宋_GBK" w:eastAsia="方正书宋_GBK"/>
              </w:rPr>
            </w:pPr>
          </w:p>
        </w:tc>
        <w:tc>
          <w:tcPr>
            <w:tcW w:w="709" w:type="dxa"/>
            <w:shd w:val="clear" w:color="auto" w:fill="auto"/>
            <w:vAlign w:val="center"/>
          </w:tcPr>
          <w:p w:rsidR="00082631" w:rsidRDefault="00082631" w:rsidP="002F1BA6">
            <w:pPr>
              <w:spacing w:line="300" w:lineRule="exact"/>
              <w:jc w:val="center"/>
              <w:rPr>
                <w:rFonts w:ascii="方正书宋_GBK" w:eastAsia="方正书宋_GBK"/>
              </w:rPr>
            </w:pPr>
            <w:r>
              <w:rPr>
                <w:rFonts w:ascii="方正书宋_GBK" w:eastAsia="方正书宋_GBK"/>
              </w:rPr>
              <w:t>29</w:t>
            </w:r>
          </w:p>
        </w:tc>
        <w:tc>
          <w:tcPr>
            <w:tcW w:w="709" w:type="dxa"/>
            <w:shd w:val="clear" w:color="auto" w:fill="auto"/>
            <w:vAlign w:val="center"/>
          </w:tcPr>
          <w:p w:rsidR="00082631" w:rsidRDefault="00082631" w:rsidP="002F1BA6">
            <w:pPr>
              <w:spacing w:line="300" w:lineRule="exact"/>
              <w:jc w:val="center"/>
              <w:rPr>
                <w:rFonts w:ascii="方正书宋_GBK" w:eastAsia="方正书宋_GBK"/>
              </w:rPr>
            </w:pPr>
          </w:p>
        </w:tc>
        <w:tc>
          <w:tcPr>
            <w:tcW w:w="709" w:type="dxa"/>
            <w:shd w:val="clear" w:color="auto" w:fill="auto"/>
            <w:vAlign w:val="center"/>
          </w:tcPr>
          <w:p w:rsidR="00082631" w:rsidRDefault="00082631" w:rsidP="002F1BA6">
            <w:pPr>
              <w:spacing w:line="300" w:lineRule="exact"/>
              <w:jc w:val="center"/>
              <w:rPr>
                <w:rFonts w:ascii="方正书宋_GBK" w:eastAsia="方正书宋_GBK"/>
              </w:rPr>
            </w:pPr>
            <w:r>
              <w:rPr>
                <w:rFonts w:ascii="方正书宋_GBK" w:eastAsia="方正书宋_GBK"/>
              </w:rPr>
              <w:t>19</w:t>
            </w: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rPr>
            </w:pPr>
          </w:p>
        </w:tc>
        <w:tc>
          <w:tcPr>
            <w:tcW w:w="709" w:type="dxa"/>
            <w:shd w:val="clear" w:color="auto" w:fill="auto"/>
            <w:vAlign w:val="center"/>
          </w:tcPr>
          <w:p w:rsidR="00082631" w:rsidRDefault="00082631" w:rsidP="002F1BA6">
            <w:pPr>
              <w:spacing w:line="300" w:lineRule="exact"/>
              <w:jc w:val="center"/>
              <w:rPr>
                <w:rFonts w:ascii="方正书宋_GBK" w:eastAsia="方正书宋_GBK"/>
              </w:rPr>
            </w:pPr>
            <w:r>
              <w:rPr>
                <w:rFonts w:ascii="方正书宋_GBK" w:eastAsia="方正书宋_GBK"/>
              </w:rPr>
              <w:t>6</w:t>
            </w: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rPr>
            </w:pPr>
          </w:p>
        </w:tc>
      </w:tr>
      <w:tr w:rsidR="00082631" w:rsidTr="002F1BA6">
        <w:trPr>
          <w:trHeight w:val="227"/>
          <w:jc w:val="center"/>
        </w:trPr>
        <w:tc>
          <w:tcPr>
            <w:tcW w:w="3827" w:type="dxa"/>
            <w:shd w:val="clear" w:color="auto" w:fill="auto"/>
            <w:vAlign w:val="center"/>
          </w:tcPr>
          <w:p w:rsidR="00082631" w:rsidRDefault="00082631" w:rsidP="002F1BA6">
            <w:pPr>
              <w:spacing w:line="300" w:lineRule="exact"/>
              <w:jc w:val="left"/>
              <w:rPr>
                <w:rFonts w:ascii="方正书宋_GBK" w:eastAsia="方正书宋_GBK"/>
              </w:rPr>
            </w:pPr>
            <w:r>
              <w:rPr>
                <w:rFonts w:ascii="方正书宋_GBK" w:eastAsia="方正书宋_GBK" w:hint="eastAsia"/>
              </w:rPr>
              <w:t>城区办农业综合服务站</w:t>
            </w:r>
          </w:p>
        </w:tc>
        <w:tc>
          <w:tcPr>
            <w:tcW w:w="1134" w:type="dxa"/>
            <w:shd w:val="clear" w:color="auto" w:fill="auto"/>
            <w:vAlign w:val="center"/>
          </w:tcPr>
          <w:p w:rsidR="00082631" w:rsidRDefault="00082631" w:rsidP="002F1BA6">
            <w:pPr>
              <w:spacing w:line="300" w:lineRule="exact"/>
              <w:jc w:val="center"/>
              <w:rPr>
                <w:rFonts w:ascii="方正书宋_GBK" w:eastAsia="方正书宋_GBK"/>
              </w:rPr>
            </w:pPr>
            <w:r>
              <w:rPr>
                <w:rFonts w:ascii="方正书宋_GBK" w:eastAsia="方正书宋_GBK" w:hint="eastAsia"/>
              </w:rPr>
              <w:t>事业</w:t>
            </w:r>
          </w:p>
        </w:tc>
        <w:tc>
          <w:tcPr>
            <w:tcW w:w="1276" w:type="dxa"/>
            <w:shd w:val="clear" w:color="auto" w:fill="auto"/>
            <w:vAlign w:val="center"/>
          </w:tcPr>
          <w:p w:rsidR="00082631" w:rsidRDefault="00082631" w:rsidP="002F1BA6">
            <w:pPr>
              <w:spacing w:line="300" w:lineRule="exact"/>
              <w:jc w:val="center"/>
              <w:rPr>
                <w:rFonts w:ascii="方正书宋_GBK" w:eastAsia="方正书宋_GBK"/>
              </w:rPr>
            </w:pPr>
            <w:r>
              <w:rPr>
                <w:rFonts w:ascii="方正书宋_GBK" w:eastAsia="方正书宋_GBK" w:hint="eastAsia"/>
              </w:rPr>
              <w:t>未定级</w:t>
            </w:r>
          </w:p>
        </w:tc>
        <w:tc>
          <w:tcPr>
            <w:tcW w:w="2353" w:type="dxa"/>
            <w:shd w:val="clear" w:color="auto" w:fill="auto"/>
            <w:vAlign w:val="center"/>
          </w:tcPr>
          <w:p w:rsidR="00082631" w:rsidRDefault="00082631" w:rsidP="002F1BA6">
            <w:pPr>
              <w:spacing w:line="300" w:lineRule="exact"/>
              <w:jc w:val="center"/>
              <w:rPr>
                <w:rFonts w:ascii="方正书宋_GBK" w:eastAsia="方正书宋_GBK"/>
              </w:rPr>
            </w:pPr>
            <w:r>
              <w:rPr>
                <w:rFonts w:ascii="方正书宋_GBK" w:eastAsia="方正书宋_GBK" w:hint="eastAsia"/>
              </w:rPr>
              <w:t>财政性资金基本保证</w:t>
            </w:r>
          </w:p>
        </w:tc>
        <w:tc>
          <w:tcPr>
            <w:tcW w:w="709" w:type="dxa"/>
            <w:shd w:val="clear" w:color="auto" w:fill="auto"/>
            <w:vAlign w:val="center"/>
          </w:tcPr>
          <w:p w:rsidR="00082631" w:rsidRDefault="00082631" w:rsidP="002F1BA6">
            <w:pPr>
              <w:spacing w:line="300" w:lineRule="exact"/>
              <w:jc w:val="center"/>
              <w:rPr>
                <w:rFonts w:ascii="方正书宋_GBK" w:eastAsia="方正书宋_GBK"/>
              </w:rPr>
            </w:pPr>
          </w:p>
        </w:tc>
        <w:tc>
          <w:tcPr>
            <w:tcW w:w="709" w:type="dxa"/>
            <w:shd w:val="clear" w:color="auto" w:fill="auto"/>
            <w:vAlign w:val="center"/>
          </w:tcPr>
          <w:p w:rsidR="00082631" w:rsidRDefault="00082631" w:rsidP="002F1BA6">
            <w:pPr>
              <w:spacing w:line="300" w:lineRule="exact"/>
              <w:jc w:val="center"/>
              <w:rPr>
                <w:rFonts w:ascii="方正书宋_GBK" w:eastAsia="方正书宋_GBK"/>
              </w:rPr>
            </w:pPr>
          </w:p>
        </w:tc>
        <w:tc>
          <w:tcPr>
            <w:tcW w:w="709" w:type="dxa"/>
            <w:shd w:val="clear" w:color="auto" w:fill="auto"/>
            <w:vAlign w:val="center"/>
          </w:tcPr>
          <w:p w:rsidR="00082631" w:rsidRDefault="00082631" w:rsidP="002F1BA6">
            <w:pPr>
              <w:spacing w:line="300" w:lineRule="exact"/>
              <w:jc w:val="center"/>
              <w:rPr>
                <w:rFonts w:ascii="方正书宋_GBK" w:eastAsia="方正书宋_GBK"/>
              </w:rPr>
            </w:pPr>
            <w:r>
              <w:rPr>
                <w:rFonts w:ascii="方正书宋_GBK" w:eastAsia="方正书宋_GBK"/>
              </w:rPr>
              <w:t>10</w:t>
            </w:r>
          </w:p>
        </w:tc>
        <w:tc>
          <w:tcPr>
            <w:tcW w:w="709" w:type="dxa"/>
            <w:shd w:val="clear" w:color="auto" w:fill="auto"/>
            <w:vAlign w:val="center"/>
          </w:tcPr>
          <w:p w:rsidR="00082631" w:rsidRDefault="00082631" w:rsidP="002F1BA6">
            <w:pPr>
              <w:spacing w:line="300" w:lineRule="exact"/>
              <w:jc w:val="center"/>
              <w:rPr>
                <w:rFonts w:ascii="方正书宋_GBK" w:eastAsia="方正书宋_GBK"/>
              </w:rPr>
            </w:pPr>
          </w:p>
        </w:tc>
        <w:tc>
          <w:tcPr>
            <w:tcW w:w="709" w:type="dxa"/>
            <w:shd w:val="clear" w:color="auto" w:fill="auto"/>
            <w:vAlign w:val="center"/>
          </w:tcPr>
          <w:p w:rsidR="00082631" w:rsidRDefault="00082631" w:rsidP="002F1BA6">
            <w:pPr>
              <w:spacing w:line="300" w:lineRule="exact"/>
              <w:jc w:val="center"/>
              <w:rPr>
                <w:rFonts w:ascii="方正书宋_GBK" w:eastAsia="方正书宋_GBK"/>
              </w:rPr>
            </w:pPr>
            <w:r>
              <w:rPr>
                <w:rFonts w:ascii="方正书宋_GBK" w:eastAsia="方正书宋_GBK"/>
              </w:rPr>
              <w:t>5</w:t>
            </w: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rPr>
            </w:pPr>
          </w:p>
        </w:tc>
        <w:tc>
          <w:tcPr>
            <w:tcW w:w="709" w:type="dxa"/>
            <w:shd w:val="clear" w:color="auto" w:fill="auto"/>
            <w:vAlign w:val="center"/>
          </w:tcPr>
          <w:p w:rsidR="00082631" w:rsidRDefault="00082631" w:rsidP="002F1BA6">
            <w:pPr>
              <w:spacing w:line="300" w:lineRule="exact"/>
              <w:jc w:val="center"/>
              <w:rPr>
                <w:rFonts w:ascii="方正书宋_GBK" w:eastAsia="方正书宋_GBK"/>
              </w:rPr>
            </w:pPr>
            <w:r>
              <w:rPr>
                <w:rFonts w:ascii="方正书宋_GBK" w:eastAsia="方正书宋_GBK"/>
              </w:rPr>
              <w:t>1</w:t>
            </w:r>
          </w:p>
        </w:tc>
        <w:tc>
          <w:tcPr>
            <w:tcW w:w="709" w:type="dxa"/>
            <w:shd w:val="clear" w:color="auto" w:fill="auto"/>
            <w:vAlign w:val="center"/>
          </w:tcPr>
          <w:p w:rsidR="00082631" w:rsidRPr="00F1544D" w:rsidRDefault="00082631" w:rsidP="002F1BA6">
            <w:pPr>
              <w:spacing w:line="300" w:lineRule="exact"/>
              <w:jc w:val="center"/>
              <w:rPr>
                <w:rFonts w:ascii="方正书宋_GBK" w:eastAsia="方正书宋_GBK"/>
              </w:rPr>
            </w:pPr>
          </w:p>
        </w:tc>
      </w:tr>
    </w:tbl>
    <w:p w:rsidR="00082631" w:rsidRDefault="00082631">
      <w:pPr>
        <w:jc w:val="center"/>
        <w:outlineLvl w:val="0"/>
        <w:rPr>
          <w:rFonts w:ascii="Times New Roman" w:eastAsia="方正小标宋_GBK" w:hAnsi="Times New Roman" w:cs="Times New Roman"/>
          <w:sz w:val="32"/>
          <w:szCs w:val="24"/>
        </w:rPr>
      </w:pPr>
    </w:p>
    <w:p w:rsidR="007E4F0F" w:rsidRDefault="00244BCB">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7E4F0F" w:rsidRDefault="00244BCB">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按照预算管理有关规定，目前我县部门预算的编制实行综合预算制度，即全部收入和支出都反映在预算中。都阳路街道办事处机关及所属事业单位的收支包含在部门预算中。</w:t>
      </w:r>
    </w:p>
    <w:p w:rsidR="007E4F0F" w:rsidRDefault="00244BCB">
      <w:pPr>
        <w:ind w:firstLine="64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1、收入说明</w:t>
      </w:r>
    </w:p>
    <w:p w:rsidR="007E4F0F" w:rsidRDefault="00244BCB">
      <w:pPr>
        <w:ind w:firstLine="640"/>
        <w:rPr>
          <w:rFonts w:ascii="仿宋_GB2312" w:eastAsia="仿宋_GB2312" w:hAnsi="Times New Roman" w:cs="Times New Roman"/>
          <w:sz w:val="32"/>
          <w:szCs w:val="32"/>
        </w:rPr>
      </w:pPr>
      <w:r>
        <w:rPr>
          <w:rFonts w:ascii="仿宋_GB2312" w:eastAsia="仿宋_GB2312" w:hAnsi="Times New Roman" w:cs="Times New Roman" w:hint="eastAsia"/>
          <w:color w:val="000000" w:themeColor="text1"/>
          <w:sz w:val="32"/>
          <w:szCs w:val="32"/>
        </w:rPr>
        <w:t>反映本部门当年全部收入。2018年预算收入337.83万元，其中：一般公共预算收入337.83万元，基金预算收入0万元，财政专户核拨收入0万元，国有资本经营收入0万元，其他来源收入0万元</w:t>
      </w:r>
      <w:r>
        <w:rPr>
          <w:rFonts w:ascii="仿宋_GB2312" w:eastAsia="仿宋_GB2312" w:hAnsi="Times New Roman" w:cs="Times New Roman" w:hint="eastAsia"/>
          <w:sz w:val="32"/>
          <w:szCs w:val="32"/>
        </w:rPr>
        <w:t>。</w:t>
      </w:r>
    </w:p>
    <w:p w:rsidR="007E4F0F" w:rsidRDefault="00244BCB">
      <w:pPr>
        <w:ind w:firstLine="64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2、支出说明</w:t>
      </w:r>
    </w:p>
    <w:p w:rsidR="007E4F0F" w:rsidRDefault="00244BCB">
      <w:pPr>
        <w:ind w:firstLine="640"/>
        <w:rPr>
          <w:rFonts w:ascii="仿宋_GB2312" w:eastAsia="仿宋_GB2312" w:hAnsi="Times New Roman" w:cs="Times New Roman"/>
          <w:sz w:val="32"/>
          <w:szCs w:val="32"/>
        </w:rPr>
      </w:pPr>
      <w:r>
        <w:rPr>
          <w:rFonts w:ascii="仿宋_GB2312" w:eastAsia="仿宋_GB2312" w:hAnsi="Times New Roman" w:cs="Times New Roman" w:hint="eastAsia"/>
          <w:color w:val="000000" w:themeColor="text1"/>
          <w:sz w:val="32"/>
          <w:szCs w:val="32"/>
        </w:rPr>
        <w:t>收支预算总表支出栏、基本支出表、项目支出表按经济分类和支出功能分类科目编制，反映都阳路街</w:t>
      </w:r>
      <w:r>
        <w:rPr>
          <w:rFonts w:ascii="仿宋_GB2312" w:eastAsia="仿宋_GB2312" w:hAnsi="Times New Roman" w:cs="Times New Roman" w:hint="eastAsia"/>
          <w:color w:val="000000" w:themeColor="text1"/>
          <w:sz w:val="32"/>
          <w:szCs w:val="32"/>
        </w:rPr>
        <w:lastRenderedPageBreak/>
        <w:t>道办事处年度部门预算中支出预算的总体情况。2018年支出预算337.83万元，其中基本支出265.22万元，包括人员经费231.92元和</w:t>
      </w:r>
      <w:r w:rsidRPr="006D6E32">
        <w:rPr>
          <w:rFonts w:ascii="仿宋_GB2312" w:eastAsia="仿宋_GB2312" w:hAnsi="Times New Roman" w:cs="Times New Roman" w:hint="eastAsia"/>
          <w:color w:val="000000" w:themeColor="text1"/>
          <w:sz w:val="32"/>
          <w:szCs w:val="32"/>
        </w:rPr>
        <w:t>日常公用经费33.3万元；项目</w:t>
      </w:r>
      <w:r>
        <w:rPr>
          <w:rFonts w:ascii="仿宋_GB2312" w:eastAsia="仿宋_GB2312" w:hAnsi="Times New Roman" w:cs="Times New Roman" w:hint="eastAsia"/>
          <w:color w:val="000000" w:themeColor="text1"/>
          <w:sz w:val="32"/>
          <w:szCs w:val="32"/>
        </w:rPr>
        <w:t>支出72.61万元，包括本级支出和对下补助支出，主要为信访事务支出8万元、</w:t>
      </w:r>
      <w:r>
        <w:rPr>
          <w:rFonts w:ascii="仿宋_GB2312" w:eastAsia="仿宋_GB2312" w:hAnsi="Times New Roman" w:cs="Times New Roman" w:hint="eastAsia"/>
          <w:sz w:val="32"/>
          <w:szCs w:val="32"/>
        </w:rPr>
        <w:t>人大代表之家经费1万元、精神病监护人责任险0.53万元和城乡社区支出63.08万元。</w:t>
      </w:r>
    </w:p>
    <w:p w:rsidR="007E4F0F" w:rsidRDefault="00244BCB">
      <w:pPr>
        <w:ind w:firstLine="64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3、比上年增减情况</w:t>
      </w:r>
    </w:p>
    <w:p w:rsidR="007E4F0F" w:rsidRDefault="00244BCB">
      <w:pPr>
        <w:ind w:firstLine="640"/>
        <w:rPr>
          <w:rFonts w:ascii="仿宋_GB2312" w:eastAsia="仿宋_GB2312" w:hAnsi="黑体" w:cs="Times New Roman"/>
          <w:color w:val="000000" w:themeColor="text1"/>
          <w:sz w:val="32"/>
          <w:szCs w:val="32"/>
        </w:rPr>
      </w:pPr>
      <w:r>
        <w:rPr>
          <w:rFonts w:ascii="仿宋_GB2312" w:eastAsia="仿宋_GB2312" w:hAnsi="Times New Roman" w:cs="Times New Roman" w:hint="eastAsia"/>
          <w:sz w:val="32"/>
          <w:szCs w:val="32"/>
        </w:rPr>
        <w:t>2018年预算收支安排</w:t>
      </w:r>
      <w:r>
        <w:rPr>
          <w:rFonts w:ascii="仿宋_GB2312" w:eastAsia="仿宋_GB2312" w:hAnsi="Times New Roman" w:cs="Times New Roman" w:hint="eastAsia"/>
          <w:color w:val="000000" w:themeColor="text1"/>
          <w:sz w:val="32"/>
          <w:szCs w:val="32"/>
        </w:rPr>
        <w:t>337.83</w:t>
      </w:r>
      <w:r>
        <w:rPr>
          <w:rFonts w:ascii="仿宋_GB2312" w:eastAsia="仿宋_GB2312" w:hAnsi="Times New Roman" w:cs="Times New Roman" w:hint="eastAsia"/>
          <w:sz w:val="32"/>
          <w:szCs w:val="32"/>
        </w:rPr>
        <w:t>万元，较2017年预算</w:t>
      </w:r>
      <w:r>
        <w:rPr>
          <w:rFonts w:ascii="仿宋_GB2312" w:eastAsia="仿宋_GB2312" w:hAnsi="Times New Roman" w:cs="Times New Roman" w:hint="eastAsia"/>
          <w:color w:val="000000" w:themeColor="text1"/>
          <w:sz w:val="32"/>
          <w:szCs w:val="32"/>
        </w:rPr>
        <w:t>增加113.54万元，其中：基本支出增加70.05万元，主要为增加人员经费支出；项目支出增加43.49万元，主要为新增社区居委会办公经费项目资金。</w:t>
      </w:r>
    </w:p>
    <w:p w:rsidR="007E4F0F" w:rsidRDefault="00244BCB">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4936EC" w:rsidRDefault="00244BCB">
      <w:pPr>
        <w:autoSpaceDE w:val="0"/>
        <w:autoSpaceDN w:val="0"/>
        <w:adjustRightInd w:val="0"/>
        <w:ind w:left="198"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2018年，我部</w:t>
      </w:r>
      <w:r w:rsidRPr="000963F3">
        <w:rPr>
          <w:rFonts w:ascii="仿宋_GB2312" w:eastAsia="仿宋_GB2312" w:hAnsi="Times New Roman" w:cs="Times New Roman" w:hint="eastAsia"/>
          <w:color w:val="000000" w:themeColor="text1"/>
          <w:sz w:val="32"/>
          <w:szCs w:val="32"/>
        </w:rPr>
        <w:t>门机关运行经费共计安排33.3万元，</w:t>
      </w:r>
      <w:r>
        <w:rPr>
          <w:rFonts w:ascii="仿宋_GB2312" w:eastAsia="仿宋_GB2312" w:hAnsi="Times New Roman" w:cs="Times New Roman" w:hint="eastAsia"/>
          <w:sz w:val="32"/>
          <w:szCs w:val="32"/>
        </w:rPr>
        <w:t>主要用于综治办、计生办、民政所、劳动保障办公室等单位日常</w:t>
      </w:r>
      <w:r w:rsidR="006D6E32">
        <w:rPr>
          <w:rFonts w:ascii="仿宋_GB2312" w:eastAsia="仿宋_GB2312" w:hAnsi="Times New Roman" w:cs="Times New Roman" w:hint="eastAsia"/>
          <w:sz w:val="32"/>
          <w:szCs w:val="32"/>
        </w:rPr>
        <w:t>办公。其中</w:t>
      </w:r>
      <w:r w:rsidR="004936EC">
        <w:rPr>
          <w:rFonts w:ascii="仿宋_GB2312" w:eastAsia="仿宋_GB2312" w:hAnsi="Times New Roman" w:cs="Times New Roman" w:hint="eastAsia"/>
          <w:sz w:val="32"/>
          <w:szCs w:val="32"/>
        </w:rPr>
        <w:t>办公费15.52万元，手续费0.2万元，水费0.8万元，电费1.3万元，邮电费3万元，取暖费1.88万元，差旅费1万元，维修费1万元，租赁费2.6万元，公务接待费2万元，公用用车运行维护费2万元，办公设备购置费2万元。</w:t>
      </w:r>
    </w:p>
    <w:p w:rsidR="007E4F0F" w:rsidRDefault="00244BCB">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7E4F0F" w:rsidRDefault="00244BCB">
      <w:pPr>
        <w:autoSpaceDE w:val="0"/>
        <w:autoSpaceDN w:val="0"/>
        <w:adjustRightInd w:val="0"/>
        <w:ind w:left="198" w:firstLineChars="200" w:firstLine="640"/>
        <w:jc w:val="left"/>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2018年，我部门财政拨款“三公”经费预算安排4万元，其中因公出国（境）费0万元，同比2017年</w:t>
      </w:r>
      <w:r>
        <w:rPr>
          <w:rFonts w:ascii="仿宋_GB2312" w:eastAsia="仿宋_GB2312" w:hAnsi="Times New Roman" w:cs="Times New Roman" w:hint="eastAsia"/>
          <w:color w:val="000000" w:themeColor="text1"/>
          <w:sz w:val="32"/>
          <w:szCs w:val="32"/>
        </w:rPr>
        <w:lastRenderedPageBreak/>
        <w:t>无变化；公务用车购置及运维费2万元（其中：公务用车购置费为0万元，公务用车运维费2万元)，同比2017年无增减变化；公务接待费2万元，同比2017年无增减变化。</w:t>
      </w:r>
    </w:p>
    <w:p w:rsidR="007E4F0F" w:rsidRDefault="00244BCB">
      <w:pPr>
        <w:ind w:firstLine="640"/>
        <w:rPr>
          <w:rFonts w:ascii="黑体" w:eastAsia="黑体" w:hAnsi="黑体" w:cs="Times New Roman"/>
          <w:sz w:val="32"/>
          <w:szCs w:val="32"/>
        </w:rPr>
      </w:pPr>
      <w:r>
        <w:rPr>
          <w:rFonts w:ascii="黑体" w:eastAsia="黑体" w:hAnsi="黑体" w:cs="Times New Roman" w:hint="eastAsia"/>
          <w:sz w:val="32"/>
          <w:szCs w:val="32"/>
        </w:rPr>
        <w:t>五、绩效预算信息</w:t>
      </w:r>
    </w:p>
    <w:p w:rsidR="007E4F0F" w:rsidRDefault="00244BCB" w:rsidP="0099311C">
      <w:pPr>
        <w:ind w:firstLineChars="200" w:firstLine="640"/>
        <w:jc w:val="left"/>
        <w:rPr>
          <w:rFonts w:ascii="楷体_GB2312" w:eastAsia="楷体_GB2312" w:hAnsi="Times New Roman" w:cs="Times New Roman"/>
          <w:b/>
          <w:sz w:val="32"/>
          <w:szCs w:val="32"/>
        </w:rPr>
      </w:pPr>
      <w:bookmarkStart w:id="0" w:name="_Toc471398463"/>
      <w:r>
        <w:rPr>
          <w:rFonts w:ascii="楷体_GB2312" w:eastAsia="楷体_GB2312" w:hAnsi="Times New Roman" w:cs="Times New Roman" w:hint="eastAsia"/>
          <w:b/>
          <w:sz w:val="32"/>
          <w:szCs w:val="32"/>
        </w:rPr>
        <w:t>总体绩效目标：</w:t>
      </w:r>
    </w:p>
    <w:p w:rsidR="007E4F0F" w:rsidRDefault="00244BCB">
      <w:pPr>
        <w:ind w:firstLineChars="196" w:firstLine="630"/>
        <w:rPr>
          <w:sz w:val="32"/>
        </w:rPr>
      </w:pPr>
      <w:r>
        <w:rPr>
          <w:rFonts w:ascii="新宋体" w:eastAsia="新宋体" w:hAnsi="新宋体"/>
          <w:b/>
          <w:sz w:val="32"/>
        </w:rPr>
        <w:t>（一）全面维护安全稳定，创造良好的社会环境</w:t>
      </w:r>
      <w:r>
        <w:rPr>
          <w:rFonts w:ascii="新宋体" w:eastAsia="新宋体" w:hAnsi="新宋体"/>
          <w:sz w:val="32"/>
        </w:rPr>
        <w:t>。</w:t>
      </w:r>
      <w:r>
        <w:rPr>
          <w:rFonts w:ascii="新宋体" w:eastAsia="新宋体" w:hAnsi="新宋体"/>
          <w:b/>
          <w:sz w:val="32"/>
        </w:rPr>
        <w:t>一是切实做好群众信访工作。</w:t>
      </w:r>
      <w:r>
        <w:rPr>
          <w:rFonts w:ascii="新宋体" w:eastAsia="新宋体" w:hAnsi="新宋体"/>
          <w:sz w:val="32"/>
        </w:rPr>
        <w:t>广泛宣传《信访条例》，认真搞好不稳定定因素的排查和调节工作，着力化解社会热点、难点问题，将矛盾化解在萌芽状态，确保无越级上访现象发生。</w:t>
      </w:r>
      <w:r>
        <w:rPr>
          <w:rFonts w:ascii="新宋体" w:eastAsia="新宋体" w:hAnsi="新宋体"/>
          <w:b/>
          <w:sz w:val="32"/>
        </w:rPr>
        <w:t>二是深化社会治安综合治理</w:t>
      </w:r>
      <w:r>
        <w:rPr>
          <w:rFonts w:ascii="新宋体" w:eastAsia="新宋体" w:hAnsi="新宋体"/>
          <w:sz w:val="32"/>
        </w:rPr>
        <w:t>。抓好对普法学习宣传培训和信息员队伍建设工作，进一步做好矛盾纠纷调处工作，深入开展法律进社区活动，对刑释解教人员及轻微违法青少年开展教育。继续做好已转化人员的再教育和再巩固工作，实行对</w:t>
      </w:r>
      <w:r>
        <w:rPr>
          <w:sz w:val="32"/>
        </w:rPr>
        <w:t>“</w:t>
      </w:r>
      <w:r>
        <w:rPr>
          <w:rFonts w:ascii="新宋体" w:eastAsia="新宋体" w:hAnsi="新宋体"/>
          <w:sz w:val="32"/>
        </w:rPr>
        <w:t>法轮功</w:t>
      </w:r>
      <w:r>
        <w:rPr>
          <w:sz w:val="32"/>
        </w:rPr>
        <w:t>”</w:t>
      </w:r>
      <w:r>
        <w:rPr>
          <w:rFonts w:ascii="新宋体" w:eastAsia="新宋体" w:hAnsi="新宋体"/>
          <w:sz w:val="32"/>
        </w:rPr>
        <w:t>习练者的</w:t>
      </w:r>
      <w:r>
        <w:rPr>
          <w:sz w:val="32"/>
        </w:rPr>
        <w:t>“</w:t>
      </w:r>
      <w:r>
        <w:rPr>
          <w:rFonts w:ascii="新宋体" w:eastAsia="新宋体" w:hAnsi="新宋体"/>
          <w:sz w:val="32"/>
        </w:rPr>
        <w:t>四位一体</w:t>
      </w:r>
      <w:r>
        <w:rPr>
          <w:sz w:val="32"/>
        </w:rPr>
        <w:t>”</w:t>
      </w:r>
      <w:r>
        <w:rPr>
          <w:rFonts w:ascii="新宋体" w:eastAsia="新宋体" w:hAnsi="新宋体"/>
          <w:sz w:val="32"/>
        </w:rPr>
        <w:t>包保责任制，努力把同法轮功等邪教组织的斗争落到实处,取得实效。</w:t>
      </w:r>
    </w:p>
    <w:p w:rsidR="007E4F0F" w:rsidRDefault="00244BCB">
      <w:pPr>
        <w:pStyle w:val="Normal"/>
        <w:rPr>
          <w:rFonts w:ascii="新宋体" w:eastAsia="新宋体" w:hAnsi="新宋体"/>
          <w:b/>
          <w:sz w:val="32"/>
          <w:lang w:eastAsia="zh-CN"/>
        </w:rPr>
      </w:pPr>
      <w:r>
        <w:rPr>
          <w:rFonts w:ascii="新宋体" w:eastAsia="新宋体" w:hAnsi="新宋体"/>
          <w:b/>
          <w:sz w:val="32"/>
          <w:lang w:eastAsia="zh-CN"/>
        </w:rPr>
        <w:t>（二）以改善民生为重点，切实服务于</w:t>
      </w:r>
      <w:r>
        <w:rPr>
          <w:rFonts w:ascii="新宋体" w:eastAsia="新宋体" w:hAnsi="新宋体" w:hint="eastAsia"/>
          <w:b/>
          <w:sz w:val="32"/>
          <w:lang w:eastAsia="zh-CN"/>
        </w:rPr>
        <w:t>社区</w:t>
      </w:r>
      <w:r>
        <w:rPr>
          <w:rFonts w:ascii="新宋体" w:eastAsia="新宋体" w:hAnsi="新宋体"/>
          <w:b/>
          <w:sz w:val="32"/>
          <w:lang w:eastAsia="zh-CN"/>
        </w:rPr>
        <w:t>居民。一是突出抓好惠民工程</w:t>
      </w:r>
      <w:r>
        <w:rPr>
          <w:rFonts w:ascii="新宋体" w:eastAsia="新宋体" w:hAnsi="新宋体"/>
          <w:sz w:val="32"/>
          <w:lang w:eastAsia="zh-CN"/>
        </w:rPr>
        <w:t>。注重实际，立足本职，积极协调和配合相关部门，开展社救优抚、救灾救助和送温暖活动，走访慰问辖区的贫困户、孤寡户、残疾人、贫困党员、退休老干部和军烈属，切实保障社区困难群众的基本生活。</w:t>
      </w:r>
      <w:r>
        <w:rPr>
          <w:rFonts w:ascii="新宋体" w:eastAsia="新宋体" w:hAnsi="新宋体"/>
          <w:b/>
          <w:sz w:val="32"/>
          <w:lang w:eastAsia="zh-CN"/>
        </w:rPr>
        <w:t>二是加强劳动保障服务。</w:t>
      </w:r>
      <w:r>
        <w:rPr>
          <w:rFonts w:ascii="新宋体" w:eastAsia="新宋体" w:hAnsi="新宋体"/>
          <w:sz w:val="32"/>
          <w:lang w:eastAsia="zh-CN"/>
        </w:rPr>
        <w:t>全面推进就业再就业政策，开展再就业政策宣传，充分发挥效应。着力构建和谐稳定的劳动关系，扩大社会保险覆</w:t>
      </w:r>
      <w:r>
        <w:rPr>
          <w:rFonts w:ascii="新宋体" w:eastAsia="新宋体" w:hAnsi="新宋体"/>
          <w:sz w:val="32"/>
          <w:lang w:eastAsia="zh-CN"/>
        </w:rPr>
        <w:lastRenderedPageBreak/>
        <w:t>盖面。深入开展劳动合同签订、城镇居民基本医疗保险、社会保险参保缴费等工作。努力做好退休人员管理工作。严格按档案管理的规定及时做好退休人员的档案整理,归类和立卷，及时了解退休人员的动态变化，提供及时服务，努力推进劳动保障事业全面向前发展。</w:t>
      </w:r>
      <w:r>
        <w:rPr>
          <w:rFonts w:ascii="新宋体" w:eastAsia="新宋体" w:hAnsi="新宋体"/>
          <w:b/>
          <w:sz w:val="32"/>
          <w:lang w:eastAsia="zh-CN"/>
        </w:rPr>
        <w:t>三是继续抓好计划生育工作。</w:t>
      </w:r>
    </w:p>
    <w:p w:rsidR="007E4F0F" w:rsidRDefault="00244BCB">
      <w:pPr>
        <w:pStyle w:val="Normal"/>
        <w:ind w:firstLineChars="100" w:firstLine="321"/>
        <w:rPr>
          <w:rFonts w:ascii="仿宋_GB2312" w:eastAsia="仿宋_GB2312"/>
          <w:color w:val="FF0000"/>
          <w:sz w:val="32"/>
          <w:szCs w:val="32"/>
          <w:lang w:eastAsia="zh-CN"/>
        </w:rPr>
      </w:pPr>
      <w:r>
        <w:rPr>
          <w:rFonts w:ascii="新宋体" w:eastAsia="新宋体" w:hAnsi="新宋体"/>
          <w:b/>
          <w:sz w:val="32"/>
          <w:lang w:eastAsia="zh-CN"/>
        </w:rPr>
        <w:t>（三)加强社区基层党建工作，强化干部自身建设。</w:t>
      </w:r>
      <w:r>
        <w:rPr>
          <w:rFonts w:ascii="新宋体" w:eastAsia="新宋体" w:hAnsi="新宋体"/>
          <w:bCs/>
          <w:sz w:val="32"/>
          <w:lang w:eastAsia="zh-CN"/>
        </w:rPr>
        <w:t>加强支部班子建设</w:t>
      </w:r>
      <w:r>
        <w:rPr>
          <w:rFonts w:ascii="新宋体" w:eastAsia="新宋体" w:hAnsi="新宋体"/>
          <w:sz w:val="32"/>
          <w:lang w:eastAsia="zh-CN"/>
        </w:rPr>
        <w:t>。加强学习，提高班子成员的理论水平；坚持民主集中制，进行民主决策、科学决策。</w:t>
      </w:r>
    </w:p>
    <w:p w:rsidR="007E4F0F" w:rsidRDefault="00244BCB">
      <w:pPr>
        <w:pStyle w:val="a7"/>
        <w:widowControl/>
        <w:spacing w:beforeAutospacing="0" w:afterAutospacing="0" w:line="405" w:lineRule="atLeast"/>
        <w:ind w:firstLine="420"/>
        <w:rPr>
          <w:sz w:val="32"/>
          <w:szCs w:val="32"/>
        </w:rPr>
      </w:pPr>
      <w:r>
        <w:rPr>
          <w:rFonts w:ascii="宋体" w:eastAsia="宋体" w:hAnsi="宋体" w:cs="宋体" w:hint="eastAsia"/>
          <w:sz w:val="32"/>
          <w:szCs w:val="32"/>
          <w:shd w:val="clear" w:color="auto" w:fill="FFFFFF"/>
        </w:rPr>
        <w:t>（四）认真做好防汛应急工作，确保住户安全渡汛。</w:t>
      </w:r>
    </w:p>
    <w:p w:rsidR="007E4F0F" w:rsidRDefault="00244BCB">
      <w:pPr>
        <w:pStyle w:val="a7"/>
        <w:widowControl/>
        <w:spacing w:beforeAutospacing="0" w:afterAutospacing="0" w:line="405" w:lineRule="atLeast"/>
        <w:ind w:firstLine="420"/>
        <w:rPr>
          <w:sz w:val="32"/>
          <w:szCs w:val="32"/>
        </w:rPr>
      </w:pPr>
      <w:r>
        <w:rPr>
          <w:rFonts w:ascii="宋体" w:eastAsia="宋体" w:hAnsi="宋体" w:cs="宋体" w:hint="eastAsia"/>
          <w:sz w:val="32"/>
          <w:szCs w:val="32"/>
          <w:shd w:val="clear" w:color="auto" w:fill="FFFFFF"/>
        </w:rPr>
        <w:t>（五）积极配合县委县政府安排的其他各项工作的完成。</w:t>
      </w:r>
    </w:p>
    <w:p w:rsidR="007E4F0F" w:rsidRDefault="00244BCB">
      <w:pPr>
        <w:pStyle w:val="a7"/>
        <w:widowControl/>
        <w:spacing w:beforeAutospacing="0" w:afterAutospacing="0" w:line="405" w:lineRule="atLeast"/>
        <w:ind w:firstLine="420"/>
        <w:rPr>
          <w:rFonts w:ascii="Batang" w:eastAsia="Batang" w:hAnsi="Batang"/>
          <w:sz w:val="32"/>
        </w:rPr>
      </w:pPr>
      <w:r>
        <w:rPr>
          <w:rFonts w:ascii="宋体" w:eastAsia="宋体" w:hAnsi="宋体" w:cs="宋体" w:hint="eastAsia"/>
          <w:sz w:val="32"/>
          <w:szCs w:val="32"/>
          <w:shd w:val="clear" w:color="auto" w:fill="FFFFFF"/>
        </w:rPr>
        <w:t>今年我单位工作任务很重，现实中也存在一些困难，但我们坚信有办事处的正确领导，有上级单位的大力支持，有全体干部职工的共同努力，我们有信心、有决心完成领导交给的各项工作任务和年初制定的经济目标，为构建和谐社会、推进我街新一轮跨越式发展做出我们应有的贡献。</w:t>
      </w:r>
    </w:p>
    <w:p w:rsidR="007E4F0F" w:rsidRDefault="007E4F0F">
      <w:pPr>
        <w:pStyle w:val="Normal"/>
        <w:rPr>
          <w:rFonts w:ascii="Batang" w:eastAsia="Batang" w:hAnsi="Batang"/>
          <w:sz w:val="32"/>
          <w:lang w:eastAsia="zh-CN"/>
        </w:rPr>
      </w:pPr>
    </w:p>
    <w:p w:rsidR="007E4F0F" w:rsidRDefault="00244BCB">
      <w:pPr>
        <w:ind w:firstLine="560"/>
        <w:rPr>
          <w:rFonts w:ascii="楷体_GB2312" w:eastAsia="楷体_GB2312" w:hAnsi="Times New Roman" w:cs="Times New Roman"/>
          <w:b/>
          <w:sz w:val="32"/>
          <w:szCs w:val="24"/>
        </w:rPr>
      </w:pPr>
      <w:r>
        <w:rPr>
          <w:rFonts w:ascii="楷体_GB2312" w:eastAsia="楷体_GB2312" w:hAnsi="黑体" w:cs="Times New Roman" w:hint="eastAsia"/>
          <w:b/>
          <w:sz w:val="32"/>
          <w:szCs w:val="32"/>
        </w:rPr>
        <w:t>部门职责及工作活动绩效目标指标：</w:t>
      </w:r>
    </w:p>
    <w:bookmarkEnd w:id="0"/>
    <w:p w:rsidR="007E4F0F" w:rsidRDefault="007E4F0F">
      <w:pPr>
        <w:jc w:val="center"/>
        <w:outlineLvl w:val="0"/>
        <w:rPr>
          <w:rFonts w:ascii="方正小标宋_GBK" w:eastAsia="方正小标宋_GBK" w:hAnsi="Calibri" w:cs="Times New Roman"/>
          <w:sz w:val="32"/>
        </w:rPr>
      </w:pPr>
    </w:p>
    <w:p w:rsidR="00ED3BBC" w:rsidRDefault="00ED3BBC" w:rsidP="00ED3BBC">
      <w:pPr>
        <w:jc w:val="center"/>
        <w:outlineLvl w:val="0"/>
        <w:rPr>
          <w:rFonts w:ascii="方正小标宋_GBK" w:eastAsia="方正小标宋_GBK"/>
          <w:sz w:val="32"/>
        </w:rPr>
      </w:pPr>
      <w:bookmarkStart w:id="1" w:name="_Toc506195151"/>
      <w:r w:rsidRPr="00F1544D">
        <w:rPr>
          <w:rFonts w:ascii="方正小标宋_GBK" w:eastAsia="方正小标宋_GBK" w:hint="eastAsia"/>
          <w:sz w:val="32"/>
        </w:rPr>
        <w:t>部门职责-工作活动绩效目标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ED3BBC" w:rsidTr="002F1BA6">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ED3BBC" w:rsidRPr="00F1544D" w:rsidRDefault="00ED3BBC" w:rsidP="002F1BA6">
            <w:pPr>
              <w:spacing w:line="300" w:lineRule="exact"/>
              <w:jc w:val="left"/>
              <w:rPr>
                <w:rFonts w:ascii="方正小标宋_GBK" w:eastAsia="方正小标宋_GBK"/>
                <w:sz w:val="24"/>
              </w:rPr>
            </w:pPr>
            <w:r>
              <w:rPr>
                <w:rFonts w:ascii="方正小标宋_GBK" w:eastAsia="方正小标宋_GBK"/>
                <w:sz w:val="24"/>
              </w:rPr>
              <w:t>927</w:t>
            </w:r>
            <w:r>
              <w:rPr>
                <w:rFonts w:ascii="方正小标宋_GBK" w:eastAsia="方正小标宋_GBK" w:hint="eastAsia"/>
                <w:sz w:val="24"/>
              </w:rPr>
              <w:t>城关社区办</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ED3BBC" w:rsidRPr="00F1544D" w:rsidRDefault="00ED3BBC" w:rsidP="002F1BA6">
            <w:pPr>
              <w:spacing w:line="300" w:lineRule="exact"/>
              <w:jc w:val="right"/>
              <w:rPr>
                <w:rFonts w:ascii="方正书宋_GBK" w:eastAsia="方正书宋_GBK"/>
                <w:sz w:val="24"/>
              </w:rPr>
            </w:pPr>
            <w:r>
              <w:rPr>
                <w:rFonts w:ascii="方正书宋_GBK" w:eastAsia="方正书宋_GBK" w:hint="eastAsia"/>
                <w:sz w:val="24"/>
              </w:rPr>
              <w:t>单位：万元</w:t>
            </w:r>
          </w:p>
        </w:tc>
      </w:tr>
      <w:tr w:rsidR="00ED3BBC" w:rsidTr="002F1BA6">
        <w:trPr>
          <w:trHeight w:val="227"/>
          <w:tblHeader/>
          <w:jc w:val="center"/>
        </w:trPr>
        <w:tc>
          <w:tcPr>
            <w:tcW w:w="2341" w:type="dxa"/>
            <w:vMerge w:val="restart"/>
            <w:shd w:val="clear" w:color="auto" w:fill="auto"/>
            <w:vAlign w:val="center"/>
          </w:tcPr>
          <w:p w:rsidR="00ED3BBC" w:rsidRPr="00F1544D" w:rsidRDefault="00ED3BBC" w:rsidP="002F1BA6">
            <w:pPr>
              <w:spacing w:line="300" w:lineRule="exact"/>
              <w:jc w:val="center"/>
              <w:rPr>
                <w:rFonts w:ascii="方正书宋_GBK" w:eastAsia="方正书宋_GBK"/>
                <w:b/>
              </w:rPr>
            </w:pPr>
            <w:r>
              <w:rPr>
                <w:rFonts w:ascii="方正书宋_GBK" w:eastAsia="方正书宋_GBK" w:hint="eastAsia"/>
                <w:b/>
              </w:rPr>
              <w:lastRenderedPageBreak/>
              <w:t>职责活动</w:t>
            </w:r>
          </w:p>
        </w:tc>
        <w:tc>
          <w:tcPr>
            <w:tcW w:w="1276" w:type="dxa"/>
            <w:vMerge w:val="restart"/>
            <w:shd w:val="clear" w:color="auto" w:fill="auto"/>
            <w:vAlign w:val="center"/>
          </w:tcPr>
          <w:p w:rsidR="00ED3BBC" w:rsidRPr="00F1544D" w:rsidRDefault="00ED3BBC" w:rsidP="002F1BA6">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ED3BBC" w:rsidRPr="00F1544D" w:rsidRDefault="00ED3BBC" w:rsidP="002F1BA6">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ED3BBC" w:rsidRPr="00F1544D" w:rsidRDefault="00ED3BBC" w:rsidP="002F1BA6">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ED3BBC" w:rsidRPr="00F1544D" w:rsidRDefault="00ED3BBC" w:rsidP="002F1BA6">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ED3BBC" w:rsidRPr="00F1544D" w:rsidRDefault="00ED3BBC" w:rsidP="002F1BA6">
            <w:pPr>
              <w:spacing w:line="300" w:lineRule="exact"/>
              <w:jc w:val="center"/>
              <w:rPr>
                <w:rFonts w:ascii="方正书宋_GBK" w:eastAsia="方正书宋_GBK"/>
                <w:b/>
              </w:rPr>
            </w:pPr>
            <w:r>
              <w:rPr>
                <w:rFonts w:ascii="方正书宋_GBK" w:eastAsia="方正书宋_GBK" w:hint="eastAsia"/>
                <w:b/>
              </w:rPr>
              <w:t>评价标准</w:t>
            </w:r>
          </w:p>
        </w:tc>
      </w:tr>
      <w:tr w:rsidR="00ED3BBC" w:rsidTr="002F1BA6">
        <w:trPr>
          <w:trHeight w:val="227"/>
          <w:tblHeader/>
          <w:jc w:val="center"/>
        </w:trPr>
        <w:tc>
          <w:tcPr>
            <w:tcW w:w="2341" w:type="dxa"/>
            <w:vMerge/>
            <w:shd w:val="clear" w:color="auto" w:fill="auto"/>
            <w:vAlign w:val="center"/>
          </w:tcPr>
          <w:p w:rsidR="00ED3BBC" w:rsidRDefault="00ED3BBC" w:rsidP="002F1BA6">
            <w:pPr>
              <w:spacing w:line="300" w:lineRule="exact"/>
              <w:jc w:val="left"/>
              <w:outlineLvl w:val="0"/>
            </w:pPr>
          </w:p>
        </w:tc>
        <w:tc>
          <w:tcPr>
            <w:tcW w:w="1276" w:type="dxa"/>
            <w:vMerge/>
            <w:shd w:val="clear" w:color="auto" w:fill="auto"/>
            <w:vAlign w:val="center"/>
          </w:tcPr>
          <w:p w:rsidR="00ED3BBC" w:rsidRDefault="00ED3BBC" w:rsidP="002F1BA6">
            <w:pPr>
              <w:spacing w:line="300" w:lineRule="exact"/>
              <w:jc w:val="left"/>
              <w:outlineLvl w:val="0"/>
            </w:pPr>
          </w:p>
        </w:tc>
        <w:tc>
          <w:tcPr>
            <w:tcW w:w="2976" w:type="dxa"/>
            <w:vMerge/>
            <w:shd w:val="clear" w:color="auto" w:fill="auto"/>
            <w:vAlign w:val="center"/>
          </w:tcPr>
          <w:p w:rsidR="00ED3BBC" w:rsidRDefault="00ED3BBC" w:rsidP="002F1BA6">
            <w:pPr>
              <w:spacing w:line="300" w:lineRule="exact"/>
              <w:jc w:val="left"/>
              <w:outlineLvl w:val="0"/>
            </w:pPr>
          </w:p>
        </w:tc>
        <w:tc>
          <w:tcPr>
            <w:tcW w:w="2976" w:type="dxa"/>
            <w:vMerge/>
            <w:shd w:val="clear" w:color="auto" w:fill="auto"/>
            <w:vAlign w:val="center"/>
          </w:tcPr>
          <w:p w:rsidR="00ED3BBC" w:rsidRDefault="00ED3BBC" w:rsidP="002F1BA6">
            <w:pPr>
              <w:spacing w:line="300" w:lineRule="exact"/>
              <w:jc w:val="left"/>
              <w:outlineLvl w:val="0"/>
            </w:pPr>
          </w:p>
        </w:tc>
        <w:tc>
          <w:tcPr>
            <w:tcW w:w="1417" w:type="dxa"/>
            <w:vMerge/>
            <w:shd w:val="clear" w:color="auto" w:fill="auto"/>
            <w:vAlign w:val="center"/>
          </w:tcPr>
          <w:p w:rsidR="00ED3BBC" w:rsidRDefault="00ED3BBC" w:rsidP="002F1BA6">
            <w:pPr>
              <w:spacing w:line="300" w:lineRule="exact"/>
              <w:jc w:val="left"/>
              <w:outlineLvl w:val="0"/>
            </w:pPr>
          </w:p>
        </w:tc>
        <w:tc>
          <w:tcPr>
            <w:tcW w:w="737" w:type="dxa"/>
            <w:shd w:val="clear" w:color="auto" w:fill="auto"/>
            <w:vAlign w:val="center"/>
          </w:tcPr>
          <w:p w:rsidR="00ED3BBC" w:rsidRPr="00F1544D" w:rsidRDefault="00ED3BBC" w:rsidP="002F1BA6">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ED3BBC" w:rsidRPr="00F1544D" w:rsidRDefault="00ED3BBC" w:rsidP="002F1BA6">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ED3BBC" w:rsidRPr="00F1544D" w:rsidRDefault="00ED3BBC" w:rsidP="002F1BA6">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ED3BBC" w:rsidRPr="00F1544D" w:rsidRDefault="00ED3BBC" w:rsidP="002F1BA6">
            <w:pPr>
              <w:spacing w:line="300" w:lineRule="exact"/>
              <w:jc w:val="center"/>
              <w:rPr>
                <w:rFonts w:ascii="方正书宋_GBK" w:eastAsia="方正书宋_GBK"/>
                <w:b/>
              </w:rPr>
            </w:pPr>
            <w:r>
              <w:rPr>
                <w:rFonts w:ascii="方正书宋_GBK" w:eastAsia="方正书宋_GBK" w:hint="eastAsia"/>
                <w:b/>
              </w:rPr>
              <w:t>差</w:t>
            </w:r>
          </w:p>
        </w:tc>
      </w:tr>
      <w:tr w:rsidR="00ED3BBC" w:rsidTr="002F1BA6">
        <w:trPr>
          <w:trHeight w:val="227"/>
          <w:jc w:val="center"/>
        </w:trPr>
        <w:tc>
          <w:tcPr>
            <w:tcW w:w="2341" w:type="dxa"/>
            <w:shd w:val="clear" w:color="auto" w:fill="auto"/>
            <w:vAlign w:val="center"/>
          </w:tcPr>
          <w:p w:rsidR="00ED3BBC" w:rsidRPr="00F1544D" w:rsidRDefault="00ED3BBC" w:rsidP="002F1BA6">
            <w:pPr>
              <w:spacing w:line="300" w:lineRule="exact"/>
              <w:jc w:val="left"/>
              <w:rPr>
                <w:rFonts w:ascii="方正书宋_GBK" w:eastAsia="方正书宋_GBK"/>
                <w:b/>
              </w:rPr>
            </w:pPr>
            <w:r w:rsidRPr="00F1544D">
              <w:rPr>
                <w:rFonts w:ascii="方正书宋_GBK" w:eastAsia="方正书宋_GBK" w:hint="eastAsia"/>
                <w:b/>
              </w:rPr>
              <w:t>一、党政综合组</w:t>
            </w:r>
          </w:p>
        </w:tc>
        <w:tc>
          <w:tcPr>
            <w:tcW w:w="1276" w:type="dxa"/>
            <w:shd w:val="clear" w:color="auto" w:fill="auto"/>
            <w:vAlign w:val="center"/>
          </w:tcPr>
          <w:p w:rsidR="00ED3BBC" w:rsidRPr="00F1544D" w:rsidRDefault="00ED3BBC" w:rsidP="002F1BA6">
            <w:pPr>
              <w:spacing w:line="300" w:lineRule="exact"/>
              <w:jc w:val="left"/>
              <w:rPr>
                <w:rFonts w:ascii="方正书宋_GBK" w:eastAsia="方正书宋_GBK"/>
              </w:rPr>
            </w:pPr>
            <w:r w:rsidRPr="00F1544D">
              <w:rPr>
                <w:rFonts w:ascii="方正书宋_GBK" w:eastAsia="方正书宋_GBK"/>
              </w:rPr>
              <w:t>63.08</w:t>
            </w:r>
          </w:p>
        </w:tc>
        <w:tc>
          <w:tcPr>
            <w:tcW w:w="2976" w:type="dxa"/>
            <w:shd w:val="clear" w:color="auto" w:fill="auto"/>
            <w:vAlign w:val="center"/>
          </w:tcPr>
          <w:p w:rsidR="00ED3BBC" w:rsidRPr="00F1544D" w:rsidRDefault="00ED3BBC" w:rsidP="002F1BA6">
            <w:pPr>
              <w:spacing w:line="300" w:lineRule="exact"/>
              <w:jc w:val="left"/>
              <w:rPr>
                <w:rFonts w:ascii="方正书宋_GBK" w:eastAsia="方正书宋_GBK"/>
              </w:rPr>
            </w:pPr>
            <w:r w:rsidRPr="00F1544D">
              <w:rPr>
                <w:rFonts w:ascii="方正书宋_GBK" w:eastAsia="方正书宋_GBK"/>
              </w:rPr>
              <w:t xml:space="preserve"> </w:t>
            </w:r>
            <w:r w:rsidRPr="00F1544D">
              <w:rPr>
                <w:rFonts w:ascii="方正书宋_GBK" w:eastAsia="方正书宋_GBK" w:hint="eastAsia"/>
              </w:rPr>
              <w:t>贯彻执行党的路线、方针、政策和相关法律、法规，加强对居委会和社区的领导，抓好精神文明建设，创建文明社区。</w:t>
            </w:r>
          </w:p>
        </w:tc>
        <w:tc>
          <w:tcPr>
            <w:tcW w:w="2976" w:type="dxa"/>
            <w:shd w:val="clear" w:color="auto" w:fill="auto"/>
            <w:vAlign w:val="center"/>
          </w:tcPr>
          <w:p w:rsidR="00ED3BBC" w:rsidRPr="00F1544D" w:rsidRDefault="00ED3BBC" w:rsidP="002F1BA6">
            <w:pPr>
              <w:spacing w:line="300" w:lineRule="exact"/>
              <w:jc w:val="left"/>
              <w:rPr>
                <w:rFonts w:ascii="方正书宋_GBK" w:eastAsia="方正书宋_GBK"/>
              </w:rPr>
            </w:pPr>
            <w:r w:rsidRPr="00F1544D">
              <w:rPr>
                <w:rFonts w:ascii="方正书宋_GBK" w:eastAsia="方正书宋_GBK" w:hint="eastAsia"/>
              </w:rPr>
              <w:t>发挥社会协调、指导、管理和服务职能，做好文明社区、文明楼院创建活动，推动社区建设上水平。</w:t>
            </w:r>
          </w:p>
        </w:tc>
        <w:tc>
          <w:tcPr>
            <w:tcW w:w="1417" w:type="dxa"/>
            <w:shd w:val="clear" w:color="auto" w:fill="auto"/>
            <w:vAlign w:val="center"/>
          </w:tcPr>
          <w:p w:rsidR="00ED3BBC" w:rsidRPr="00F1544D" w:rsidRDefault="00ED3BBC" w:rsidP="002F1BA6">
            <w:pPr>
              <w:spacing w:line="300" w:lineRule="exact"/>
              <w:jc w:val="left"/>
              <w:rPr>
                <w:rFonts w:ascii="方正书宋_GBK" w:eastAsia="方正书宋_GBK"/>
              </w:rPr>
            </w:pPr>
          </w:p>
        </w:tc>
        <w:tc>
          <w:tcPr>
            <w:tcW w:w="737" w:type="dxa"/>
            <w:shd w:val="clear" w:color="auto" w:fill="auto"/>
            <w:vAlign w:val="center"/>
          </w:tcPr>
          <w:p w:rsidR="00ED3BBC" w:rsidRPr="00F1544D"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Pr="00F1544D"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Pr="00F1544D"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Pr="00F1544D" w:rsidRDefault="00ED3BBC" w:rsidP="002F1BA6">
            <w:pPr>
              <w:spacing w:line="300" w:lineRule="exact"/>
              <w:jc w:val="center"/>
              <w:rPr>
                <w:rFonts w:ascii="方正书宋_GBK" w:eastAsia="方正书宋_GBK"/>
              </w:rPr>
            </w:pPr>
          </w:p>
        </w:tc>
      </w:tr>
      <w:tr w:rsidR="00ED3BBC" w:rsidTr="002F1BA6">
        <w:trPr>
          <w:trHeight w:val="227"/>
          <w:jc w:val="center"/>
        </w:trPr>
        <w:tc>
          <w:tcPr>
            <w:tcW w:w="2341" w:type="dxa"/>
            <w:vMerge w:val="restart"/>
            <w:shd w:val="clear" w:color="auto" w:fill="auto"/>
            <w:vAlign w:val="center"/>
          </w:tcPr>
          <w:p w:rsidR="00ED3BBC" w:rsidRDefault="00ED3BBC" w:rsidP="002F1BA6">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、承担机关文件的收发管理、后勤管理等工作</w:t>
            </w:r>
            <w:r>
              <w:rPr>
                <w:rFonts w:ascii="方正书宋_GBK" w:eastAsia="方正书宋_GBK"/>
                <w:b/>
              </w:rPr>
              <w:t>;</w:t>
            </w:r>
            <w:r>
              <w:rPr>
                <w:rFonts w:ascii="方正书宋_GBK" w:eastAsia="方正书宋_GBK" w:hint="eastAsia"/>
                <w:b/>
              </w:rPr>
              <w:t>机关日常工作开展</w:t>
            </w:r>
            <w:r>
              <w:rPr>
                <w:rFonts w:ascii="方正书宋_GBK" w:eastAsia="方正书宋_GBK"/>
                <w:b/>
              </w:rPr>
              <w:t>;</w:t>
            </w:r>
            <w:r>
              <w:rPr>
                <w:rFonts w:ascii="方正书宋_GBK" w:eastAsia="方正书宋_GBK" w:hint="eastAsia"/>
                <w:b/>
              </w:rPr>
              <w:t>社区居委会日常工作开展</w:t>
            </w:r>
            <w:r>
              <w:rPr>
                <w:rFonts w:ascii="方正书宋_GBK" w:eastAsia="方正书宋_GBK"/>
                <w:b/>
              </w:rPr>
              <w:t>;</w:t>
            </w:r>
            <w:r>
              <w:rPr>
                <w:rFonts w:ascii="方正书宋_GBK" w:eastAsia="方正书宋_GBK" w:hint="eastAsia"/>
                <w:b/>
              </w:rPr>
              <w:t>开展党建工作，实现社区信息化建设</w:t>
            </w:r>
          </w:p>
        </w:tc>
        <w:tc>
          <w:tcPr>
            <w:tcW w:w="1276" w:type="dxa"/>
            <w:vMerge w:val="restart"/>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rPr>
              <w:t>63.08</w:t>
            </w:r>
          </w:p>
        </w:tc>
        <w:tc>
          <w:tcPr>
            <w:tcW w:w="2976" w:type="dxa"/>
            <w:vMerge w:val="restart"/>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承担机关文件的收发管理、上报材料的撰写、信息反馈、档案管理、</w:t>
            </w:r>
          </w:p>
          <w:p w:rsidR="00ED3BBC" w:rsidRDefault="00ED3BBC" w:rsidP="002F1BA6">
            <w:pPr>
              <w:spacing w:line="300" w:lineRule="exact"/>
              <w:jc w:val="left"/>
              <w:rPr>
                <w:rFonts w:ascii="方正书宋_GBK" w:eastAsia="方正书宋_GBK"/>
              </w:rPr>
            </w:pPr>
            <w:r>
              <w:rPr>
                <w:rFonts w:ascii="方正书宋_GBK" w:eastAsia="方正书宋_GBK" w:hint="eastAsia"/>
              </w:rPr>
              <w:t>后</w:t>
            </w:r>
          </w:p>
          <w:p w:rsidR="00ED3BBC" w:rsidRDefault="00ED3BBC" w:rsidP="002F1BA6">
            <w:pPr>
              <w:spacing w:line="300" w:lineRule="exact"/>
              <w:jc w:val="left"/>
              <w:rPr>
                <w:rFonts w:ascii="方正书宋_GBK" w:eastAsia="方正书宋_GBK"/>
              </w:rPr>
            </w:pPr>
            <w:r>
              <w:rPr>
                <w:rFonts w:ascii="方正书宋_GBK" w:eastAsia="方正书宋_GBK" w:hint="eastAsia"/>
              </w:rPr>
              <w:t>勤管理等工作，通过张贴宣传单、街居干部入户宣传等方式把各种政策宣传到各户。</w:t>
            </w:r>
          </w:p>
          <w:p w:rsidR="00ED3BBC" w:rsidRDefault="00ED3BBC" w:rsidP="002F1BA6">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充分发挥党员、楼院长、育龄妇女小组长、低保户等各类人群作用，把党的各项政策宣传出去。保障正常公用经费支出</w:t>
            </w:r>
            <w:r>
              <w:rPr>
                <w:rFonts w:ascii="方正书宋_GBK" w:eastAsia="方正书宋_GBK"/>
              </w:rPr>
              <w:t xml:space="preserve"> </w:t>
            </w:r>
            <w:r>
              <w:rPr>
                <w:rFonts w:ascii="方正书宋_GBK" w:eastAsia="方正书宋_GBK" w:hint="eastAsia"/>
              </w:rPr>
              <w:t>车辆的维修维护。业务费用及公务招待</w:t>
            </w:r>
            <w:r>
              <w:rPr>
                <w:rFonts w:ascii="方正书宋_GBK" w:eastAsia="方正书宋_GBK"/>
              </w:rPr>
              <w:t>.</w:t>
            </w:r>
            <w:r>
              <w:rPr>
                <w:rFonts w:ascii="方正书宋_GBK" w:eastAsia="方正书宋_GBK" w:hint="eastAsia"/>
              </w:rPr>
              <w:t>不断开展业务知识学习培训，提高社区居委会干部素质</w:t>
            </w:r>
            <w:r>
              <w:rPr>
                <w:rFonts w:ascii="方正书宋_GBK" w:eastAsia="方正书宋_GBK"/>
              </w:rPr>
              <w:t xml:space="preserve"> </w:t>
            </w:r>
            <w:r>
              <w:rPr>
                <w:rFonts w:ascii="方正书宋_GBK" w:eastAsia="方正书宋_GBK" w:hint="eastAsia"/>
              </w:rPr>
              <w:t>；加强与兄弟单位的沟通交流、学习，保障办公场所及社区活动场所建设，</w:t>
            </w:r>
            <w:r>
              <w:rPr>
                <w:rFonts w:ascii="方正书宋_GBK" w:eastAsia="方正书宋_GBK"/>
              </w:rPr>
              <w:t>.</w:t>
            </w:r>
            <w:r>
              <w:rPr>
                <w:rFonts w:ascii="方正书宋_GBK" w:eastAsia="方正书宋_GBK" w:hint="eastAsia"/>
              </w:rPr>
              <w:t>办公用房的维修维护，开展党建工作，落实双员七格化管理模式，开展特困党员帮扶活动，加强社区信息化建设</w:t>
            </w:r>
            <w:r>
              <w:rPr>
                <w:rFonts w:ascii="方正书宋_GBK" w:eastAsia="方正书宋_GBK"/>
              </w:rPr>
              <w:t xml:space="preserve"> "</w:t>
            </w:r>
          </w:p>
        </w:tc>
        <w:tc>
          <w:tcPr>
            <w:tcW w:w="2976" w:type="dxa"/>
            <w:vMerge w:val="restart"/>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对于上级部署的工作，开展及时、落实到位。</w:t>
            </w:r>
          </w:p>
        </w:tc>
        <w:tc>
          <w:tcPr>
            <w:tcW w:w="1417" w:type="dxa"/>
            <w:shd w:val="clear" w:color="auto" w:fill="auto"/>
            <w:vAlign w:val="center"/>
          </w:tcPr>
          <w:p w:rsidR="00ED3BBC" w:rsidRPr="00F1544D" w:rsidRDefault="00ED3BBC" w:rsidP="002F1BA6">
            <w:pPr>
              <w:spacing w:line="300" w:lineRule="exact"/>
              <w:jc w:val="left"/>
              <w:rPr>
                <w:rFonts w:ascii="方正书宋_GBK" w:eastAsia="方正书宋_GBK"/>
              </w:rPr>
            </w:pPr>
            <w:r>
              <w:rPr>
                <w:rFonts w:ascii="方正书宋_GBK" w:eastAsia="方正书宋_GBK" w:hint="eastAsia"/>
              </w:rPr>
              <w:t>上级纪委、督查室检查及上级单位评价</w:t>
            </w:r>
          </w:p>
        </w:tc>
        <w:tc>
          <w:tcPr>
            <w:tcW w:w="737" w:type="dxa"/>
            <w:shd w:val="clear" w:color="auto" w:fill="auto"/>
            <w:vAlign w:val="center"/>
          </w:tcPr>
          <w:p w:rsidR="00ED3BBC" w:rsidRPr="00F1544D" w:rsidRDefault="00ED3BBC" w:rsidP="002F1BA6">
            <w:pPr>
              <w:spacing w:line="300" w:lineRule="exact"/>
              <w:jc w:val="center"/>
              <w:rPr>
                <w:rFonts w:ascii="方正书宋_GBK" w:eastAsia="方正书宋_GBK"/>
              </w:rPr>
            </w:pPr>
            <w:r>
              <w:rPr>
                <w:rFonts w:ascii="方正书宋_GBK" w:eastAsia="方正书宋_GBK" w:hint="eastAsia"/>
              </w:rPr>
              <w:t>赞扬</w:t>
            </w:r>
          </w:p>
        </w:tc>
        <w:tc>
          <w:tcPr>
            <w:tcW w:w="737" w:type="dxa"/>
            <w:shd w:val="clear" w:color="auto" w:fill="auto"/>
            <w:vAlign w:val="center"/>
          </w:tcPr>
          <w:p w:rsidR="00ED3BBC" w:rsidRPr="00F1544D" w:rsidRDefault="00ED3BBC" w:rsidP="002F1BA6">
            <w:pPr>
              <w:spacing w:line="300" w:lineRule="exact"/>
              <w:jc w:val="center"/>
              <w:rPr>
                <w:rFonts w:ascii="方正书宋_GBK" w:eastAsia="方正书宋_GBK"/>
              </w:rPr>
            </w:pPr>
            <w:r>
              <w:rPr>
                <w:rFonts w:ascii="方正书宋_GBK" w:eastAsia="方正书宋_GBK" w:hint="eastAsia"/>
              </w:rPr>
              <w:t>肯定</w:t>
            </w:r>
          </w:p>
        </w:tc>
        <w:tc>
          <w:tcPr>
            <w:tcW w:w="737" w:type="dxa"/>
            <w:shd w:val="clear" w:color="auto" w:fill="auto"/>
            <w:vAlign w:val="center"/>
          </w:tcPr>
          <w:p w:rsidR="00ED3BBC" w:rsidRPr="00F1544D" w:rsidRDefault="00ED3BBC" w:rsidP="002F1BA6">
            <w:pPr>
              <w:spacing w:line="300" w:lineRule="exact"/>
              <w:jc w:val="center"/>
              <w:rPr>
                <w:rFonts w:ascii="方正书宋_GBK" w:eastAsia="方正书宋_GBK"/>
              </w:rPr>
            </w:pPr>
            <w:r>
              <w:rPr>
                <w:rFonts w:ascii="方正书宋_GBK" w:eastAsia="方正书宋_GBK" w:hint="eastAsia"/>
              </w:rPr>
              <w:t>一般</w:t>
            </w:r>
          </w:p>
        </w:tc>
        <w:tc>
          <w:tcPr>
            <w:tcW w:w="737" w:type="dxa"/>
            <w:shd w:val="clear" w:color="auto" w:fill="auto"/>
            <w:vAlign w:val="center"/>
          </w:tcPr>
          <w:p w:rsidR="00ED3BBC" w:rsidRPr="00F1544D" w:rsidRDefault="00ED3BBC" w:rsidP="002F1BA6">
            <w:pPr>
              <w:spacing w:line="300" w:lineRule="exact"/>
              <w:jc w:val="center"/>
              <w:rPr>
                <w:rFonts w:ascii="方正书宋_GBK" w:eastAsia="方正书宋_GBK"/>
              </w:rPr>
            </w:pPr>
            <w:r>
              <w:rPr>
                <w:rFonts w:ascii="方正书宋_GBK" w:eastAsia="方正书宋_GBK" w:hint="eastAsia"/>
              </w:rPr>
              <w:t>批评</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党建工作在全县排名</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前三名</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前六名</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前十名</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后十名</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全县信息工作排名</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前三名</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前六名</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前十名</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后十名</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廉政建设及微腐败治理工作考核分数</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分</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rPr>
              <w:t>90-95</w:t>
            </w:r>
            <w:r>
              <w:rPr>
                <w:rFonts w:ascii="方正书宋_GBK" w:eastAsia="方正书宋_GBK" w:hint="eastAsia"/>
              </w:rPr>
              <w:t>分</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rPr>
              <w:t>80-90</w:t>
            </w:r>
            <w:r>
              <w:rPr>
                <w:rFonts w:ascii="方正书宋_GBK" w:eastAsia="方正书宋_GBK" w:hint="eastAsia"/>
              </w:rPr>
              <w:t>分</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低于</w:t>
            </w:r>
            <w:r>
              <w:rPr>
                <w:rFonts w:ascii="方正书宋_GBK" w:eastAsia="方正书宋_GBK"/>
              </w:rPr>
              <w:t>80</w:t>
            </w:r>
            <w:r>
              <w:rPr>
                <w:rFonts w:ascii="方正书宋_GBK" w:eastAsia="方正书宋_GBK" w:hint="eastAsia"/>
              </w:rPr>
              <w:t>分</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工作完成情况</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圆满完成</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基本完成</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未完成</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未落实</w:t>
            </w:r>
          </w:p>
        </w:tc>
      </w:tr>
      <w:tr w:rsidR="00ED3BBC" w:rsidTr="002F1BA6">
        <w:trPr>
          <w:trHeight w:val="227"/>
          <w:jc w:val="center"/>
        </w:trPr>
        <w:tc>
          <w:tcPr>
            <w:tcW w:w="2341" w:type="dxa"/>
            <w:shd w:val="clear" w:color="auto" w:fill="auto"/>
            <w:vAlign w:val="center"/>
          </w:tcPr>
          <w:p w:rsidR="00ED3BBC" w:rsidRDefault="00ED3BBC" w:rsidP="002F1BA6">
            <w:pPr>
              <w:spacing w:line="300" w:lineRule="exact"/>
              <w:jc w:val="left"/>
              <w:rPr>
                <w:rFonts w:ascii="方正书宋_GBK" w:eastAsia="方正书宋_GBK"/>
                <w:b/>
              </w:rPr>
            </w:pPr>
            <w:r>
              <w:rPr>
                <w:rFonts w:ascii="方正书宋_GBK" w:eastAsia="方正书宋_GBK" w:hint="eastAsia"/>
                <w:b/>
              </w:rPr>
              <w:t>二、社会管理综合治理</w:t>
            </w:r>
          </w:p>
        </w:tc>
        <w:tc>
          <w:tcPr>
            <w:tcW w:w="1276"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rPr>
              <w:t>8.53</w:t>
            </w:r>
          </w:p>
        </w:tc>
        <w:tc>
          <w:tcPr>
            <w:tcW w:w="2976"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制定社区综合治理措施并组织实施；负责普法宣传教育工作；负责信访接待工作，调解居民</w:t>
            </w:r>
            <w:r>
              <w:rPr>
                <w:rFonts w:ascii="方正书宋_GBK" w:eastAsia="方正书宋_GBK" w:hint="eastAsia"/>
              </w:rPr>
              <w:lastRenderedPageBreak/>
              <w:t>纠纷、消除社会隐患等工作。</w:t>
            </w:r>
          </w:p>
        </w:tc>
        <w:tc>
          <w:tcPr>
            <w:tcW w:w="2976"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lastRenderedPageBreak/>
              <w:t>通过社会管理综合治理职责，保证辖区政治安定和社会稳定。</w:t>
            </w: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r>
      <w:tr w:rsidR="00ED3BBC" w:rsidTr="002F1BA6">
        <w:trPr>
          <w:trHeight w:val="227"/>
          <w:jc w:val="center"/>
        </w:trPr>
        <w:tc>
          <w:tcPr>
            <w:tcW w:w="2341" w:type="dxa"/>
            <w:vMerge w:val="restart"/>
            <w:shd w:val="clear" w:color="auto" w:fill="auto"/>
            <w:vAlign w:val="center"/>
          </w:tcPr>
          <w:p w:rsidR="00ED3BBC" w:rsidRDefault="00ED3BBC" w:rsidP="002F1BA6">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、社会管理综合治理</w:t>
            </w:r>
          </w:p>
        </w:tc>
        <w:tc>
          <w:tcPr>
            <w:tcW w:w="1276" w:type="dxa"/>
            <w:vMerge w:val="restart"/>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rPr>
              <w:t>8.53</w:t>
            </w:r>
          </w:p>
        </w:tc>
        <w:tc>
          <w:tcPr>
            <w:tcW w:w="2976" w:type="dxa"/>
            <w:vMerge w:val="restart"/>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贯彻执行上级综治工作方针、政策和法律、法规，负责信访、稳定、流动人口管理等工作；预防青少年违法犯罪；负责信访接待工作，调解居民纠纷、消除社会隐患等工作。</w:t>
            </w:r>
          </w:p>
        </w:tc>
        <w:tc>
          <w:tcPr>
            <w:tcW w:w="2976" w:type="dxa"/>
            <w:vMerge w:val="restart"/>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落实领导接访日制度，做好群众信访接待工作</w:t>
            </w: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信访案件调解率</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矛盾纠纷化解率</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发生非访情况</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无</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有效稳控</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影响很小</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影响恶劣</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机制落实情况</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效果显著</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机制健全</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机制不完善</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形同虚设</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接访处理结果</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当日处理</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一周内处理</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两月内处理</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未处理</w:t>
            </w:r>
          </w:p>
        </w:tc>
      </w:tr>
      <w:tr w:rsidR="00ED3BBC" w:rsidTr="002F1BA6">
        <w:trPr>
          <w:trHeight w:val="227"/>
          <w:jc w:val="center"/>
        </w:trPr>
        <w:tc>
          <w:tcPr>
            <w:tcW w:w="2341" w:type="dxa"/>
            <w:shd w:val="clear" w:color="auto" w:fill="auto"/>
            <w:vAlign w:val="center"/>
          </w:tcPr>
          <w:p w:rsidR="00ED3BBC" w:rsidRDefault="00ED3BBC" w:rsidP="002F1BA6">
            <w:pPr>
              <w:spacing w:line="300" w:lineRule="exact"/>
              <w:jc w:val="left"/>
              <w:rPr>
                <w:rFonts w:ascii="方正书宋_GBK" w:eastAsia="方正书宋_GBK"/>
                <w:b/>
              </w:rPr>
            </w:pPr>
            <w:r>
              <w:rPr>
                <w:rFonts w:ascii="方正书宋_GBK" w:eastAsia="方正书宋_GBK" w:hint="eastAsia"/>
                <w:b/>
              </w:rPr>
              <w:t>三、社区计生医疗服务</w:t>
            </w:r>
          </w:p>
        </w:tc>
        <w:tc>
          <w:tcPr>
            <w:tcW w:w="1276" w:type="dxa"/>
            <w:shd w:val="clear" w:color="auto" w:fill="auto"/>
            <w:vAlign w:val="center"/>
          </w:tcPr>
          <w:p w:rsidR="00ED3BBC" w:rsidRDefault="00ED3BBC" w:rsidP="002F1BA6">
            <w:pPr>
              <w:spacing w:line="300" w:lineRule="exact"/>
              <w:jc w:val="left"/>
              <w:rPr>
                <w:rFonts w:ascii="方正书宋_GBK" w:eastAsia="方正书宋_GBK"/>
              </w:rPr>
            </w:pPr>
          </w:p>
        </w:tc>
        <w:tc>
          <w:tcPr>
            <w:tcW w:w="2976"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负责社区内医疗、卫生、保健工作，开展疾病预防、医疗、保健、康复、健康教育等服务，配合相关部门做好流动人口管理工作。</w:t>
            </w:r>
          </w:p>
        </w:tc>
        <w:tc>
          <w:tcPr>
            <w:tcW w:w="2976"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建立、完善社区医疗卫生服务网络，促进医疗服务向居民小区和家庭延伸。</w:t>
            </w: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r>
      <w:tr w:rsidR="00ED3BBC" w:rsidTr="002F1BA6">
        <w:trPr>
          <w:trHeight w:val="227"/>
          <w:jc w:val="center"/>
        </w:trPr>
        <w:tc>
          <w:tcPr>
            <w:tcW w:w="2341" w:type="dxa"/>
            <w:vMerge w:val="restart"/>
            <w:shd w:val="clear" w:color="auto" w:fill="auto"/>
            <w:vAlign w:val="center"/>
          </w:tcPr>
          <w:p w:rsidR="00ED3BBC" w:rsidRDefault="00ED3BBC" w:rsidP="002F1BA6">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、社区计生医疗服务</w:t>
            </w:r>
          </w:p>
        </w:tc>
        <w:tc>
          <w:tcPr>
            <w:tcW w:w="1276" w:type="dxa"/>
            <w:vMerge w:val="restart"/>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val="restart"/>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办理生育证明，做好避孕、节育、药具管理工作；负责计生协会工作，负责疾病预防、医疗保健、健康服务等工作。</w:t>
            </w:r>
          </w:p>
        </w:tc>
        <w:tc>
          <w:tcPr>
            <w:tcW w:w="2976" w:type="dxa"/>
            <w:vMerge w:val="restart"/>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增强群众自觉实行计划生育的积极性</w:t>
            </w: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政策计划内人口出生率</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rPr>
              <w:t>88%</w:t>
            </w:r>
            <w:r>
              <w:rPr>
                <w:rFonts w:ascii="方正书宋_GBK" w:eastAsia="方正书宋_GBK" w:hint="eastAsia"/>
              </w:rPr>
              <w:t>以上</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以上</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以上</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办理业务的群众对业务</w:t>
            </w:r>
            <w:r>
              <w:rPr>
                <w:rFonts w:ascii="方正书宋_GBK" w:eastAsia="方正书宋_GBK" w:hint="eastAsia"/>
              </w:rPr>
              <w:lastRenderedPageBreak/>
              <w:t>人员的评价</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lastRenderedPageBreak/>
              <w:t>好</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一般</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凑合</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不好</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计生联查情况</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优秀</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合格</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一般</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较差</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做到情况清，情况明</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ED3BBC" w:rsidTr="002F1BA6">
        <w:trPr>
          <w:trHeight w:val="227"/>
          <w:jc w:val="center"/>
        </w:trPr>
        <w:tc>
          <w:tcPr>
            <w:tcW w:w="2341" w:type="dxa"/>
            <w:shd w:val="clear" w:color="auto" w:fill="auto"/>
            <w:vAlign w:val="center"/>
          </w:tcPr>
          <w:p w:rsidR="00ED3BBC" w:rsidRDefault="00ED3BBC" w:rsidP="002F1BA6">
            <w:pPr>
              <w:spacing w:line="300" w:lineRule="exact"/>
              <w:jc w:val="left"/>
              <w:rPr>
                <w:rFonts w:ascii="方正书宋_GBK" w:eastAsia="方正书宋_GBK"/>
                <w:b/>
              </w:rPr>
            </w:pPr>
            <w:r>
              <w:rPr>
                <w:rFonts w:ascii="方正书宋_GBK" w:eastAsia="方正书宋_GBK" w:hint="eastAsia"/>
                <w:b/>
              </w:rPr>
              <w:t>四、</w:t>
            </w:r>
            <w:r>
              <w:rPr>
                <w:rFonts w:ascii="方正书宋_GBK" w:eastAsia="方正书宋_GBK"/>
                <w:b/>
              </w:rPr>
              <w:t xml:space="preserve"> </w:t>
            </w:r>
            <w:r>
              <w:rPr>
                <w:rFonts w:ascii="方正书宋_GBK" w:eastAsia="方正书宋_GBK" w:hint="eastAsia"/>
                <w:b/>
              </w:rPr>
              <w:t>社区公共事务服务</w:t>
            </w:r>
          </w:p>
        </w:tc>
        <w:tc>
          <w:tcPr>
            <w:tcW w:w="1276" w:type="dxa"/>
            <w:shd w:val="clear" w:color="auto" w:fill="auto"/>
            <w:vAlign w:val="center"/>
          </w:tcPr>
          <w:p w:rsidR="00ED3BBC" w:rsidRDefault="00ED3BBC" w:rsidP="002F1BA6">
            <w:pPr>
              <w:spacing w:line="300" w:lineRule="exact"/>
              <w:jc w:val="left"/>
              <w:rPr>
                <w:rFonts w:ascii="方正书宋_GBK" w:eastAsia="方正书宋_GBK"/>
              </w:rPr>
            </w:pPr>
          </w:p>
        </w:tc>
        <w:tc>
          <w:tcPr>
            <w:tcW w:w="2976"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负责社区居民的就业、求职登记、职业介绍、职业培训、离退休人员社会化服务、失业登记，以及社区居民社会保险登记申报及发放工作</w:t>
            </w:r>
            <w:r>
              <w:rPr>
                <w:rFonts w:ascii="方正书宋_GBK" w:eastAsia="方正书宋_GBK"/>
              </w:rPr>
              <w:t>.</w:t>
            </w:r>
          </w:p>
        </w:tc>
        <w:tc>
          <w:tcPr>
            <w:tcW w:w="2976"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完成社区内劳动和社会保障的各方面工作。保证社区内优抚、救济、助残、低保等工作顺利开展。</w:t>
            </w: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r>
      <w:tr w:rsidR="00ED3BBC" w:rsidTr="002F1BA6">
        <w:trPr>
          <w:trHeight w:val="227"/>
          <w:jc w:val="center"/>
        </w:trPr>
        <w:tc>
          <w:tcPr>
            <w:tcW w:w="2341" w:type="dxa"/>
            <w:vMerge w:val="restart"/>
            <w:shd w:val="clear" w:color="auto" w:fill="auto"/>
            <w:vAlign w:val="center"/>
          </w:tcPr>
          <w:p w:rsidR="00ED3BBC" w:rsidRDefault="00ED3BBC" w:rsidP="002F1BA6">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、社区公共事务服务</w:t>
            </w:r>
          </w:p>
        </w:tc>
        <w:tc>
          <w:tcPr>
            <w:tcW w:w="1276" w:type="dxa"/>
            <w:vMerge w:val="restart"/>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val="restart"/>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社会保险调查登记、退管服务等工作；负责社区就业、求职登记、职业介绍、职业培训、离退休人员社会化服务、失业登记、失业保险金发放、城镇居民养老保险信息采集缴费、养老金发放等工作；负责思想文化阵地建设工作，积极开展各种群众性的文化娱乐、体育、教育和文明社区创建活动。</w:t>
            </w:r>
          </w:p>
        </w:tc>
        <w:tc>
          <w:tcPr>
            <w:tcW w:w="2976" w:type="dxa"/>
            <w:vMerge w:val="restart"/>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加强社区日间照料、医疗保健工作，为老年人提供托管照顾、康复娱乐等服务，解决工薪族无暇照顾老人的难题。</w:t>
            </w: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就业培训计划完成率</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以上</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以上</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办理业务的群众对业务人员的评价</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好</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一般</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凑合</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不好</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知识培训率</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居家养老中心建成率及居民满意度</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好</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一般</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凑合</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不好</w:t>
            </w:r>
          </w:p>
        </w:tc>
      </w:tr>
      <w:tr w:rsidR="00ED3BBC" w:rsidTr="002F1BA6">
        <w:trPr>
          <w:trHeight w:val="227"/>
          <w:jc w:val="center"/>
        </w:trPr>
        <w:tc>
          <w:tcPr>
            <w:tcW w:w="2341" w:type="dxa"/>
            <w:shd w:val="clear" w:color="auto" w:fill="auto"/>
            <w:vAlign w:val="center"/>
          </w:tcPr>
          <w:p w:rsidR="00ED3BBC" w:rsidRDefault="00ED3BBC" w:rsidP="002F1BA6">
            <w:pPr>
              <w:spacing w:line="300" w:lineRule="exact"/>
              <w:jc w:val="left"/>
              <w:rPr>
                <w:rFonts w:ascii="方正书宋_GBK" w:eastAsia="方正书宋_GBK"/>
                <w:b/>
              </w:rPr>
            </w:pPr>
            <w:r>
              <w:rPr>
                <w:rFonts w:ascii="方正书宋_GBK" w:eastAsia="方正书宋_GBK" w:hint="eastAsia"/>
                <w:b/>
              </w:rPr>
              <w:t>五、社区卫生管理</w:t>
            </w:r>
          </w:p>
        </w:tc>
        <w:tc>
          <w:tcPr>
            <w:tcW w:w="1276" w:type="dxa"/>
            <w:shd w:val="clear" w:color="auto" w:fill="auto"/>
            <w:vAlign w:val="center"/>
          </w:tcPr>
          <w:p w:rsidR="00ED3BBC" w:rsidRDefault="00ED3BBC" w:rsidP="002F1BA6">
            <w:pPr>
              <w:spacing w:line="300" w:lineRule="exact"/>
              <w:jc w:val="left"/>
              <w:rPr>
                <w:rFonts w:ascii="方正书宋_GBK" w:eastAsia="方正书宋_GBK"/>
              </w:rPr>
            </w:pPr>
          </w:p>
        </w:tc>
        <w:tc>
          <w:tcPr>
            <w:tcW w:w="2976"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负责协助有关部门做好绿化、美化、街道整治、环境卫生等</w:t>
            </w:r>
            <w:r>
              <w:rPr>
                <w:rFonts w:ascii="方正书宋_GBK" w:eastAsia="方正书宋_GBK" w:hint="eastAsia"/>
              </w:rPr>
              <w:lastRenderedPageBreak/>
              <w:t>城市管理工作</w:t>
            </w:r>
          </w:p>
        </w:tc>
        <w:tc>
          <w:tcPr>
            <w:tcW w:w="2976"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lastRenderedPageBreak/>
              <w:t>发展社区经济、创造条件发展街、居经济和社区服务业。</w:t>
            </w: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r>
      <w:tr w:rsidR="00ED3BBC" w:rsidTr="002F1BA6">
        <w:trPr>
          <w:trHeight w:val="227"/>
          <w:jc w:val="center"/>
        </w:trPr>
        <w:tc>
          <w:tcPr>
            <w:tcW w:w="2341" w:type="dxa"/>
            <w:vMerge w:val="restart"/>
            <w:shd w:val="clear" w:color="auto" w:fill="auto"/>
            <w:vAlign w:val="center"/>
          </w:tcPr>
          <w:p w:rsidR="00ED3BBC" w:rsidRDefault="00ED3BBC" w:rsidP="002F1BA6">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、社区卫生管理</w:t>
            </w:r>
          </w:p>
        </w:tc>
        <w:tc>
          <w:tcPr>
            <w:tcW w:w="1276" w:type="dxa"/>
            <w:vMerge w:val="restart"/>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val="restart"/>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协助有关部门做好绿化、美化、街道整治、环境卫生等管理工作</w:t>
            </w:r>
          </w:p>
        </w:tc>
        <w:tc>
          <w:tcPr>
            <w:tcW w:w="2976" w:type="dxa"/>
            <w:vMerge w:val="restart"/>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公共文化设施达标，机构和队伍健全，实现公共文化资源共享，形成城一体公共文化服务网络；公共文化产品生产和服务能力提高，基本公共文化服务标准化、均等化水平不断提高。</w:t>
            </w: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环境卫生情况</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干净整洁</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较好</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一般</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很差</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举报投诉次数</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无</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rPr>
              <w:t>3</w:t>
            </w:r>
            <w:r>
              <w:rPr>
                <w:rFonts w:ascii="方正书宋_GBK" w:eastAsia="方正书宋_GBK" w:hint="eastAsia"/>
              </w:rPr>
              <w:t>次以下</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rPr>
              <w:t>5</w:t>
            </w:r>
            <w:r>
              <w:rPr>
                <w:rFonts w:ascii="方正书宋_GBK" w:eastAsia="方正书宋_GBK" w:hint="eastAsia"/>
              </w:rPr>
              <w:t>次以下</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rPr>
              <w:t>5</w:t>
            </w:r>
            <w:r>
              <w:rPr>
                <w:rFonts w:ascii="方正书宋_GBK" w:eastAsia="方正书宋_GBK" w:hint="eastAsia"/>
              </w:rPr>
              <w:t>次以上</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安全生产督导检查情况</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文化设施建设、文化活动开展情况</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前三名</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前十名</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前二十名</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后十名</w:t>
            </w:r>
          </w:p>
        </w:tc>
      </w:tr>
      <w:tr w:rsidR="00ED3BBC" w:rsidTr="002F1BA6">
        <w:trPr>
          <w:trHeight w:val="227"/>
          <w:jc w:val="center"/>
        </w:trPr>
        <w:tc>
          <w:tcPr>
            <w:tcW w:w="2341" w:type="dxa"/>
            <w:shd w:val="clear" w:color="auto" w:fill="auto"/>
            <w:vAlign w:val="center"/>
          </w:tcPr>
          <w:p w:rsidR="00ED3BBC" w:rsidRDefault="00ED3BBC" w:rsidP="002F1BA6">
            <w:pPr>
              <w:spacing w:line="300" w:lineRule="exact"/>
              <w:jc w:val="left"/>
              <w:rPr>
                <w:rFonts w:ascii="方正书宋_GBK" w:eastAsia="方正书宋_GBK"/>
                <w:b/>
              </w:rPr>
            </w:pPr>
            <w:r>
              <w:rPr>
                <w:rFonts w:ascii="方正书宋_GBK" w:eastAsia="方正书宋_GBK" w:hint="eastAsia"/>
                <w:b/>
              </w:rPr>
              <w:t>六、社会事务办公室改善民生，加强民生工作建设</w:t>
            </w:r>
          </w:p>
        </w:tc>
        <w:tc>
          <w:tcPr>
            <w:tcW w:w="1276" w:type="dxa"/>
            <w:shd w:val="clear" w:color="auto" w:fill="auto"/>
            <w:vAlign w:val="center"/>
          </w:tcPr>
          <w:p w:rsidR="00ED3BBC" w:rsidRDefault="00ED3BBC" w:rsidP="002F1BA6">
            <w:pPr>
              <w:spacing w:line="300" w:lineRule="exact"/>
              <w:jc w:val="left"/>
              <w:rPr>
                <w:rFonts w:ascii="方正书宋_GBK" w:eastAsia="方正书宋_GBK"/>
              </w:rPr>
            </w:pPr>
          </w:p>
        </w:tc>
        <w:tc>
          <w:tcPr>
            <w:tcW w:w="2976"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做好低保、优抚各类保障性住房、高龄补贴、防灾减灾、城镇居民医疗救助、特困居民救助、扶贫助残等便民利民服务各项工作</w:t>
            </w:r>
          </w:p>
        </w:tc>
        <w:tc>
          <w:tcPr>
            <w:tcW w:w="2976"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改善与保障民生，建立健全救助体系，建立帮扶济困长效机制，提高服务能力与水平。提高工作效率，普</w:t>
            </w:r>
            <w:r>
              <w:rPr>
                <w:rFonts w:ascii="方正书宋_GBK" w:eastAsia="方正书宋_GBK"/>
              </w:rPr>
              <w:t xml:space="preserve"> </w:t>
            </w:r>
            <w:r>
              <w:rPr>
                <w:rFonts w:ascii="方正书宋_GBK" w:eastAsia="方正书宋_GBK" w:hint="eastAsia"/>
              </w:rPr>
              <w:t>及涉及民生的知识及政策，增强救助力度改善与保障民生，开展社区服务、救灾、救济工作</w:t>
            </w: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r>
      <w:tr w:rsidR="00ED3BBC" w:rsidTr="002F1BA6">
        <w:trPr>
          <w:trHeight w:val="227"/>
          <w:jc w:val="center"/>
        </w:trPr>
        <w:tc>
          <w:tcPr>
            <w:tcW w:w="2341" w:type="dxa"/>
            <w:vMerge w:val="restart"/>
            <w:shd w:val="clear" w:color="auto" w:fill="auto"/>
            <w:vAlign w:val="center"/>
          </w:tcPr>
          <w:p w:rsidR="00ED3BBC" w:rsidRDefault="00ED3BBC" w:rsidP="002F1BA6">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、扶贫助残工作</w:t>
            </w:r>
            <w:r>
              <w:rPr>
                <w:rFonts w:ascii="方正书宋_GBK" w:eastAsia="方正书宋_GBK"/>
                <w:b/>
              </w:rPr>
              <w:t>,</w:t>
            </w:r>
            <w:r>
              <w:rPr>
                <w:rFonts w:ascii="方正书宋_GBK" w:eastAsia="方正书宋_GBK" w:hint="eastAsia"/>
                <w:b/>
              </w:rPr>
              <w:t>高龄补贴发放工作</w:t>
            </w:r>
            <w:r>
              <w:rPr>
                <w:rFonts w:ascii="方正书宋_GBK" w:eastAsia="方正书宋_GBK"/>
                <w:b/>
              </w:rPr>
              <w:t>,</w:t>
            </w:r>
            <w:r>
              <w:rPr>
                <w:rFonts w:ascii="方正书宋_GBK" w:eastAsia="方正书宋_GBK" w:hint="eastAsia"/>
                <w:b/>
              </w:rPr>
              <w:t>防灾减灾服务业务</w:t>
            </w:r>
            <w:r>
              <w:rPr>
                <w:rFonts w:ascii="方正书宋_GBK" w:eastAsia="方正书宋_GBK"/>
                <w:b/>
              </w:rPr>
              <w:t>,</w:t>
            </w:r>
            <w:r>
              <w:rPr>
                <w:rFonts w:ascii="方正书宋_GBK" w:eastAsia="方正书宋_GBK" w:hint="eastAsia"/>
                <w:b/>
              </w:rPr>
              <w:t>城镇居民医疗救助</w:t>
            </w:r>
            <w:r>
              <w:rPr>
                <w:rFonts w:ascii="方正书宋_GBK" w:eastAsia="方正书宋_GBK"/>
                <w:b/>
              </w:rPr>
              <w:t>,</w:t>
            </w:r>
            <w:r>
              <w:rPr>
                <w:rFonts w:ascii="方正书宋_GBK" w:eastAsia="方正书宋_GBK" w:hint="eastAsia"/>
                <w:b/>
              </w:rPr>
              <w:t>低保工作</w:t>
            </w:r>
            <w:r>
              <w:rPr>
                <w:rFonts w:ascii="方正书宋_GBK" w:eastAsia="方正书宋_GBK"/>
                <w:b/>
              </w:rPr>
              <w:t>,</w:t>
            </w:r>
            <w:r>
              <w:rPr>
                <w:rFonts w:ascii="方正书宋_GBK" w:eastAsia="方正书宋_GBK" w:hint="eastAsia"/>
                <w:b/>
              </w:rPr>
              <w:t>经济适用房及保障性住房</w:t>
            </w:r>
            <w:r>
              <w:rPr>
                <w:rFonts w:ascii="方正书宋_GBK" w:eastAsia="方正书宋_GBK"/>
                <w:b/>
              </w:rPr>
              <w:t>,</w:t>
            </w:r>
            <w:r>
              <w:rPr>
                <w:rFonts w:ascii="方正书宋_GBK" w:eastAsia="方正书宋_GBK" w:hint="eastAsia"/>
                <w:b/>
              </w:rPr>
              <w:t>努力落实优抚安置工作</w:t>
            </w:r>
          </w:p>
        </w:tc>
        <w:tc>
          <w:tcPr>
            <w:tcW w:w="1276" w:type="dxa"/>
            <w:vMerge w:val="restart"/>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val="restart"/>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切实保障残疾人合法权益</w:t>
            </w:r>
            <w:r>
              <w:rPr>
                <w:rFonts w:ascii="方正书宋_GBK" w:eastAsia="方正书宋_GBK"/>
              </w:rPr>
              <w:t>,</w:t>
            </w:r>
            <w:r>
              <w:rPr>
                <w:rFonts w:ascii="方正书宋_GBK" w:eastAsia="方正书宋_GBK" w:hint="eastAsia"/>
              </w:rPr>
              <w:t>定期对符合条件的人员进行登记，核实，使其享受到补贴</w:t>
            </w:r>
            <w:r>
              <w:rPr>
                <w:rFonts w:ascii="方正书宋_GBK" w:eastAsia="方正书宋_GBK"/>
              </w:rPr>
              <w:t>,,</w:t>
            </w:r>
            <w:r>
              <w:rPr>
                <w:rFonts w:ascii="方正书宋_GBK" w:eastAsia="方正书宋_GBK" w:hint="eastAsia"/>
              </w:rPr>
              <w:t>织协调辖区内防灾减灾救灾工作</w:t>
            </w:r>
            <w:r>
              <w:rPr>
                <w:rFonts w:ascii="方正书宋_GBK" w:eastAsia="方正书宋_GBK"/>
              </w:rPr>
              <w:t>,</w:t>
            </w:r>
            <w:r>
              <w:rPr>
                <w:rFonts w:ascii="方正书宋_GBK" w:eastAsia="方正书宋_GBK" w:hint="eastAsia"/>
              </w:rPr>
              <w:t>负责城乡居民医疗救助、重特大疾病救助工作。城乡居民最低生活保障工作</w:t>
            </w:r>
            <w:r>
              <w:rPr>
                <w:rFonts w:ascii="方正书宋_GBK" w:eastAsia="方正书宋_GBK"/>
              </w:rPr>
              <w:t>,</w:t>
            </w:r>
            <w:r>
              <w:rPr>
                <w:rFonts w:ascii="方正书宋_GBK" w:eastAsia="方正书宋_GBK" w:hint="eastAsia"/>
              </w:rPr>
              <w:t>协助城建</w:t>
            </w:r>
            <w:r>
              <w:rPr>
                <w:rFonts w:ascii="方正书宋_GBK" w:eastAsia="方正书宋_GBK" w:hint="eastAsia"/>
              </w:rPr>
              <w:lastRenderedPageBreak/>
              <w:t>部门申报城镇保障性安居住房手续审核；及时核查享受优抚人员资格，发放民政部门下发的优抚资金</w:t>
            </w:r>
          </w:p>
        </w:tc>
        <w:tc>
          <w:tcPr>
            <w:tcW w:w="2976" w:type="dxa"/>
            <w:vMerge w:val="restart"/>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lastRenderedPageBreak/>
              <w:t>确保优抚对象享受优惠政策</w:t>
            </w: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办理业务的群众对业务人员的评价</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好</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一般</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凑合</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不好</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补贴及时足额发放</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防灾减灾知识宣传率</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救助金足额及时发放率</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困难群体保障率</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宣传政策知晓率</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优抚资金发放率</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ED3BBC" w:rsidTr="002F1BA6">
        <w:trPr>
          <w:trHeight w:val="227"/>
          <w:jc w:val="center"/>
        </w:trPr>
        <w:tc>
          <w:tcPr>
            <w:tcW w:w="2341" w:type="dxa"/>
            <w:shd w:val="clear" w:color="auto" w:fill="auto"/>
            <w:vAlign w:val="center"/>
          </w:tcPr>
          <w:p w:rsidR="00ED3BBC" w:rsidRDefault="00ED3BBC" w:rsidP="002F1BA6">
            <w:pPr>
              <w:spacing w:line="300" w:lineRule="exact"/>
              <w:jc w:val="left"/>
              <w:rPr>
                <w:rFonts w:ascii="方正书宋_GBK" w:eastAsia="方正书宋_GBK"/>
                <w:b/>
              </w:rPr>
            </w:pPr>
            <w:r>
              <w:rPr>
                <w:rFonts w:ascii="方正书宋_GBK" w:eastAsia="方正书宋_GBK" w:hint="eastAsia"/>
                <w:b/>
              </w:rPr>
              <w:t>七、完成上级党委和政府交办的其它各项工作。</w:t>
            </w:r>
          </w:p>
        </w:tc>
        <w:tc>
          <w:tcPr>
            <w:tcW w:w="1276" w:type="dxa"/>
            <w:shd w:val="clear" w:color="auto" w:fill="auto"/>
            <w:vAlign w:val="center"/>
          </w:tcPr>
          <w:p w:rsidR="00ED3BBC" w:rsidRDefault="00ED3BBC" w:rsidP="002F1BA6">
            <w:pPr>
              <w:spacing w:line="300" w:lineRule="exact"/>
              <w:jc w:val="left"/>
              <w:rPr>
                <w:rFonts w:ascii="方正书宋_GBK" w:eastAsia="方正书宋_GBK"/>
              </w:rPr>
            </w:pPr>
          </w:p>
        </w:tc>
        <w:tc>
          <w:tcPr>
            <w:tcW w:w="2976"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努力做好政纪检、统计、群团、工会、妇联等各项工作，做好后勤保障和老干部管理服务工作，保证机关正常高效运转。</w:t>
            </w:r>
          </w:p>
        </w:tc>
        <w:tc>
          <w:tcPr>
            <w:tcW w:w="2976"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努力做好政纪检、统计、群团、工会、妇联等各项工作，做好后勤保障和老干部管理服务工作，保证机关正常高效运转。</w:t>
            </w: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r>
      <w:tr w:rsidR="00ED3BBC" w:rsidTr="002F1BA6">
        <w:trPr>
          <w:trHeight w:val="227"/>
          <w:jc w:val="center"/>
        </w:trPr>
        <w:tc>
          <w:tcPr>
            <w:tcW w:w="2341" w:type="dxa"/>
            <w:vMerge w:val="restart"/>
            <w:shd w:val="clear" w:color="auto" w:fill="auto"/>
            <w:vAlign w:val="center"/>
          </w:tcPr>
          <w:p w:rsidR="00ED3BBC" w:rsidRDefault="00ED3BBC" w:rsidP="002F1BA6">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w:t>
            </w:r>
            <w:r>
              <w:rPr>
                <w:rFonts w:ascii="方正书宋_GBK" w:eastAsia="方正书宋_GBK"/>
                <w:b/>
              </w:rPr>
              <w:t>"</w:t>
            </w:r>
            <w:r>
              <w:rPr>
                <w:rFonts w:ascii="方正书宋_GBK" w:eastAsia="方正书宋_GBK" w:hint="eastAsia"/>
                <w:b/>
              </w:rPr>
              <w:t>社区内安全生产、</w:t>
            </w:r>
          </w:p>
          <w:p w:rsidR="00ED3BBC" w:rsidRDefault="00ED3BBC" w:rsidP="002F1BA6">
            <w:pPr>
              <w:spacing w:line="300" w:lineRule="exact"/>
              <w:jc w:val="left"/>
              <w:rPr>
                <w:rFonts w:ascii="方正书宋_GBK" w:eastAsia="方正书宋_GBK"/>
                <w:b/>
              </w:rPr>
            </w:pPr>
            <w:r>
              <w:rPr>
                <w:rFonts w:ascii="方正书宋_GBK" w:eastAsia="方正书宋_GBK" w:hint="eastAsia"/>
                <w:b/>
              </w:rPr>
              <w:t>统计调查、工会事务管</w:t>
            </w:r>
            <w:r>
              <w:rPr>
                <w:rFonts w:ascii="方正书宋_GBK" w:eastAsia="方正书宋_GBK" w:hint="eastAsia"/>
                <w:b/>
              </w:rPr>
              <w:lastRenderedPageBreak/>
              <w:t>理、妇女工作和征兵工作</w:t>
            </w:r>
            <w:r>
              <w:rPr>
                <w:rFonts w:ascii="方正书宋_GBK" w:eastAsia="方正书宋_GBK"/>
                <w:b/>
              </w:rPr>
              <w:t>"</w:t>
            </w:r>
          </w:p>
        </w:tc>
        <w:tc>
          <w:tcPr>
            <w:tcW w:w="1276" w:type="dxa"/>
            <w:vMerge w:val="restart"/>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val="restart"/>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做好综合事务管理工作；充分发挥业主委员会作用，街居干部做到对小区事务情况清，底</w:t>
            </w:r>
            <w:r>
              <w:rPr>
                <w:rFonts w:ascii="方正书宋_GBK" w:eastAsia="方正书宋_GBK" w:hint="eastAsia"/>
              </w:rPr>
              <w:lastRenderedPageBreak/>
              <w:t>数明，开展安全生产政策法规的宣传；协助统计局做好普查工作及相关行业的专项统计数据；绕县委县政府中心工作开展妇联各项工作；志愿者服务发挥志愿者作用</w:t>
            </w:r>
          </w:p>
        </w:tc>
        <w:tc>
          <w:tcPr>
            <w:tcW w:w="2976" w:type="dxa"/>
            <w:vMerge w:val="restart"/>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lastRenderedPageBreak/>
              <w:t>加强对消防、特殊设备等隐患的排查，对消防知识进行普及，保障各项业务畅通</w:t>
            </w: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普查统计完成率</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r>
              <w:rPr>
                <w:rFonts w:ascii="方正书宋_GBK" w:eastAsia="方正书宋_GBK"/>
              </w:rPr>
              <w:lastRenderedPageBreak/>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70%</w:t>
            </w:r>
            <w:r>
              <w:rPr>
                <w:rFonts w:ascii="方正书宋_GBK" w:eastAsia="方正书宋_GBK" w:hint="eastAsia"/>
              </w:rPr>
              <w:t>＜</w:t>
            </w:r>
            <w:r>
              <w:rPr>
                <w:rFonts w:ascii="方正书宋_GBK" w:eastAsia="方正书宋_GBK"/>
              </w:rPr>
              <w:lastRenderedPageBreak/>
              <w:t>80%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70%</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兵役合格率</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妇女精神面貌提升率</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好</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一般</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凑合</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不好</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志愿者服务领域扩展率</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好</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一般</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凑合</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不好</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知识、法规宣传率</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ED3BBC" w:rsidTr="002F1BA6">
        <w:trPr>
          <w:trHeight w:val="227"/>
          <w:jc w:val="center"/>
        </w:trPr>
        <w:tc>
          <w:tcPr>
            <w:tcW w:w="2341" w:type="dxa"/>
            <w:shd w:val="clear" w:color="auto" w:fill="auto"/>
            <w:vAlign w:val="center"/>
          </w:tcPr>
          <w:p w:rsidR="00ED3BBC" w:rsidRDefault="00ED3BBC" w:rsidP="002F1BA6">
            <w:pPr>
              <w:spacing w:line="300" w:lineRule="exact"/>
              <w:jc w:val="left"/>
              <w:rPr>
                <w:rFonts w:ascii="方正书宋_GBK" w:eastAsia="方正书宋_GBK"/>
                <w:b/>
              </w:rPr>
            </w:pPr>
            <w:r>
              <w:rPr>
                <w:rFonts w:ascii="方正书宋_GBK" w:eastAsia="方正书宋_GBK" w:hint="eastAsia"/>
                <w:b/>
              </w:rPr>
              <w:t>八、人大活动</w:t>
            </w:r>
          </w:p>
        </w:tc>
        <w:tc>
          <w:tcPr>
            <w:tcW w:w="1276"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为保障各级人大代表依法行使职权，拓宽履职渠道，健全完善代表联系群众的组织网络体系，密切代表同人民群众的联系，不断活跃人大代表工作。</w:t>
            </w:r>
          </w:p>
        </w:tc>
        <w:tc>
          <w:tcPr>
            <w:tcW w:w="2976"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cs"/>
              </w:rPr>
              <w:t>“</w:t>
            </w:r>
            <w:r>
              <w:rPr>
                <w:rFonts w:ascii="方正书宋_GBK" w:eastAsia="方正书宋_GBK" w:hint="eastAsia"/>
              </w:rPr>
              <w:t>人大代表之家</w:t>
            </w:r>
            <w:r>
              <w:rPr>
                <w:rFonts w:ascii="方正书宋_GBK" w:eastAsia="方正书宋_GBK" w:hint="cs"/>
              </w:rPr>
              <w:t>”</w:t>
            </w:r>
            <w:r>
              <w:rPr>
                <w:rFonts w:ascii="方正书宋_GBK" w:eastAsia="方正书宋_GBK" w:hint="eastAsia"/>
              </w:rPr>
              <w:t>是闭会期间人大代表依法履职的基地、学习交流的课堂、联系服务群众的桥梁、民主法治建设的阵地、宣传人大工作的平台。</w:t>
            </w: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p>
        </w:tc>
      </w:tr>
      <w:tr w:rsidR="00ED3BBC" w:rsidTr="002F1BA6">
        <w:trPr>
          <w:trHeight w:val="227"/>
          <w:jc w:val="center"/>
        </w:trPr>
        <w:tc>
          <w:tcPr>
            <w:tcW w:w="2341" w:type="dxa"/>
            <w:vMerge w:val="restart"/>
            <w:shd w:val="clear" w:color="auto" w:fill="auto"/>
            <w:vAlign w:val="center"/>
          </w:tcPr>
          <w:p w:rsidR="00ED3BBC" w:rsidRDefault="00ED3BBC" w:rsidP="002F1BA6">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、人大代表之家活动</w:t>
            </w:r>
          </w:p>
        </w:tc>
        <w:tc>
          <w:tcPr>
            <w:tcW w:w="1276" w:type="dxa"/>
            <w:vMerge w:val="restart"/>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rPr>
              <w:t>1.00</w:t>
            </w:r>
          </w:p>
        </w:tc>
        <w:tc>
          <w:tcPr>
            <w:tcW w:w="2976" w:type="dxa"/>
            <w:vMerge w:val="restart"/>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学习宣传培训；开展代表活动；密切联系群众，定期开展人大代表接访、走访、约访、回访等；接受群众监督；提出议案建议；交流履职经验。</w:t>
            </w:r>
          </w:p>
        </w:tc>
        <w:tc>
          <w:tcPr>
            <w:tcW w:w="2976" w:type="dxa"/>
            <w:vMerge w:val="restart"/>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学习宣传培训，学习宣传宪法、法律和党的路线方针政策及各级党委政府重大决策部署。</w:t>
            </w: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人大代表活动举办次数</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rPr>
              <w:t>24</w:t>
            </w:r>
            <w:r>
              <w:rPr>
                <w:rFonts w:ascii="方正书宋_GBK" w:eastAsia="方正书宋_GBK" w:hint="eastAsia"/>
              </w:rPr>
              <w:t>次</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rPr>
              <w:t>15-23</w:t>
            </w:r>
            <w:r>
              <w:rPr>
                <w:rFonts w:ascii="方正书宋_GBK" w:eastAsia="方正书宋_GBK" w:hint="eastAsia"/>
              </w:rPr>
              <w:t>次</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rPr>
              <w:t>8-14</w:t>
            </w:r>
            <w:r>
              <w:rPr>
                <w:rFonts w:ascii="方正书宋_GBK" w:eastAsia="方正书宋_GBK" w:hint="eastAsia"/>
              </w:rPr>
              <w:t>次</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rPr>
              <w:t>7</w:t>
            </w:r>
            <w:r>
              <w:rPr>
                <w:rFonts w:ascii="方正书宋_GBK" w:eastAsia="方正书宋_GBK" w:hint="eastAsia"/>
              </w:rPr>
              <w:t>次及以下</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群众满意度</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完成百分比</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ED3BBC" w:rsidTr="002F1BA6">
        <w:trPr>
          <w:trHeight w:val="227"/>
          <w:jc w:val="center"/>
        </w:trPr>
        <w:tc>
          <w:tcPr>
            <w:tcW w:w="2341" w:type="dxa"/>
            <w:vMerge/>
            <w:shd w:val="clear" w:color="auto" w:fill="auto"/>
            <w:vAlign w:val="center"/>
          </w:tcPr>
          <w:p w:rsidR="00ED3BBC" w:rsidRDefault="00ED3BBC" w:rsidP="002F1BA6">
            <w:pPr>
              <w:spacing w:line="300" w:lineRule="exact"/>
              <w:jc w:val="left"/>
              <w:rPr>
                <w:rFonts w:ascii="方正书宋_GBK" w:eastAsia="方正书宋_GBK"/>
                <w:b/>
              </w:rPr>
            </w:pPr>
          </w:p>
        </w:tc>
        <w:tc>
          <w:tcPr>
            <w:tcW w:w="12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2976" w:type="dxa"/>
            <w:vMerge/>
            <w:shd w:val="clear" w:color="auto" w:fill="auto"/>
            <w:vAlign w:val="center"/>
          </w:tcPr>
          <w:p w:rsidR="00ED3BBC" w:rsidRDefault="00ED3BBC" w:rsidP="002F1BA6">
            <w:pPr>
              <w:spacing w:line="300" w:lineRule="exact"/>
              <w:jc w:val="left"/>
              <w:rPr>
                <w:rFonts w:ascii="方正书宋_GBK" w:eastAsia="方正书宋_GBK"/>
              </w:rPr>
            </w:pPr>
          </w:p>
        </w:tc>
        <w:tc>
          <w:tcPr>
            <w:tcW w:w="1417" w:type="dxa"/>
            <w:shd w:val="clear" w:color="auto" w:fill="auto"/>
            <w:vAlign w:val="center"/>
          </w:tcPr>
          <w:p w:rsidR="00ED3BBC" w:rsidRDefault="00ED3BBC" w:rsidP="002F1BA6">
            <w:pPr>
              <w:spacing w:line="300" w:lineRule="exact"/>
              <w:jc w:val="left"/>
              <w:rPr>
                <w:rFonts w:ascii="方正书宋_GBK" w:eastAsia="方正书宋_GBK"/>
              </w:rPr>
            </w:pPr>
            <w:r>
              <w:rPr>
                <w:rFonts w:ascii="方正书宋_GBK" w:eastAsia="方正书宋_GBK" w:hint="eastAsia"/>
              </w:rPr>
              <w:t>代表参加活</w:t>
            </w:r>
            <w:r>
              <w:rPr>
                <w:rFonts w:ascii="方正书宋_GBK" w:eastAsia="方正书宋_GBK" w:hint="eastAsia"/>
              </w:rPr>
              <w:lastRenderedPageBreak/>
              <w:t>动或培训覆盖率</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rPr>
              <w:lastRenderedPageBreak/>
              <w:t>100%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lastRenderedPageBreak/>
              <w:t>95%</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80%</w:t>
            </w:r>
          </w:p>
        </w:tc>
        <w:tc>
          <w:tcPr>
            <w:tcW w:w="737" w:type="dxa"/>
            <w:shd w:val="clear" w:color="auto" w:fill="auto"/>
            <w:vAlign w:val="center"/>
          </w:tcPr>
          <w:p w:rsidR="00ED3BBC" w:rsidRDefault="00ED3BBC" w:rsidP="002F1BA6">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80%</w:t>
            </w:r>
          </w:p>
        </w:tc>
      </w:tr>
    </w:tbl>
    <w:p w:rsidR="00ED3BBC" w:rsidRPr="00ED3BBC" w:rsidRDefault="00ED3BBC">
      <w:pPr>
        <w:jc w:val="center"/>
        <w:outlineLvl w:val="0"/>
        <w:rPr>
          <w:rFonts w:ascii="方正小标宋_GBK" w:eastAsia="方正小标宋_GBK" w:hAnsi="Calibri" w:cs="Times New Roman"/>
          <w:sz w:val="32"/>
        </w:rPr>
      </w:pPr>
    </w:p>
    <w:p w:rsidR="007E4F0F" w:rsidRDefault="007E4F0F">
      <w:pPr>
        <w:spacing w:line="300" w:lineRule="exact"/>
        <w:jc w:val="left"/>
        <w:outlineLvl w:val="0"/>
        <w:rPr>
          <w:rFonts w:ascii="Calibri" w:eastAsia="宋体" w:hAnsi="Calibri" w:cs="Times New Roman"/>
        </w:rPr>
      </w:pPr>
      <w:bookmarkStart w:id="2" w:name="_GoBack"/>
      <w:bookmarkEnd w:id="2"/>
    </w:p>
    <w:p w:rsidR="007E4F0F" w:rsidRDefault="00244BCB">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7E4F0F" w:rsidRDefault="00244BCB">
      <w:pPr>
        <w:outlineLvl w:val="0"/>
        <w:rPr>
          <w:rFonts w:ascii="仿宋_GB2312" w:eastAsia="仿宋_GB2312" w:hAnsi="Times New Roman" w:cs="Times New Roman"/>
          <w:color w:val="000000" w:themeColor="text1"/>
          <w:sz w:val="32"/>
          <w:szCs w:val="24"/>
        </w:rPr>
      </w:pPr>
      <w:bookmarkStart w:id="3" w:name="_Toc471398468"/>
      <w:r>
        <w:rPr>
          <w:rFonts w:ascii="仿宋_GB2312" w:eastAsia="仿宋_GB2312" w:hAnsi="Times New Roman" w:cs="Times New Roman" w:hint="eastAsia"/>
          <w:sz w:val="32"/>
          <w:szCs w:val="24"/>
        </w:rPr>
        <w:t xml:space="preserve">   </w:t>
      </w:r>
      <w:r>
        <w:rPr>
          <w:rFonts w:ascii="仿宋_GB2312" w:eastAsia="仿宋_GB2312" w:hAnsi="Times New Roman" w:cs="Times New Roman" w:hint="eastAsia"/>
          <w:color w:val="000000" w:themeColor="text1"/>
          <w:sz w:val="32"/>
          <w:szCs w:val="24"/>
        </w:rPr>
        <w:t xml:space="preserve"> 2018年，我部门安排政府采购预算</w:t>
      </w:r>
      <w:r>
        <w:rPr>
          <w:rFonts w:ascii="仿宋_GB2312" w:eastAsia="仿宋_GB2312" w:hAnsi="Times New Roman" w:cs="Times New Roman" w:hint="eastAsia"/>
          <w:color w:val="000000" w:themeColor="text1"/>
          <w:sz w:val="32"/>
          <w:szCs w:val="32"/>
        </w:rPr>
        <w:t>0</w:t>
      </w:r>
      <w:r>
        <w:rPr>
          <w:rFonts w:ascii="仿宋_GB2312" w:eastAsia="仿宋_GB2312" w:hAnsi="Times New Roman" w:cs="Times New Roman" w:hint="eastAsia"/>
          <w:color w:val="000000" w:themeColor="text1"/>
          <w:sz w:val="32"/>
          <w:szCs w:val="24"/>
        </w:rPr>
        <w:t>万元。具体内容见下表。</w:t>
      </w:r>
    </w:p>
    <w:p w:rsidR="007E4F0F" w:rsidRDefault="00244BCB">
      <w:pPr>
        <w:jc w:val="center"/>
        <w:outlineLvl w:val="0"/>
        <w:rPr>
          <w:rFonts w:ascii="方正小标宋_GBK" w:eastAsia="方正小标宋_GBK" w:hAnsi="Calibri" w:cs="Times New Roman"/>
          <w:color w:val="000000" w:themeColor="text1"/>
          <w:sz w:val="32"/>
        </w:rPr>
      </w:pPr>
      <w:bookmarkStart w:id="4" w:name="_Toc504489153"/>
      <w:bookmarkEnd w:id="3"/>
      <w:r>
        <w:rPr>
          <w:rFonts w:ascii="方正小标宋_GBK" w:eastAsia="方正小标宋_GBK" w:hAnsi="Calibri" w:cs="Times New Roman" w:hint="eastAsia"/>
          <w:color w:val="000000" w:themeColor="text1"/>
          <w:sz w:val="32"/>
        </w:rPr>
        <w:t>部门政府采购预算</w:t>
      </w:r>
      <w:bookmarkEnd w:id="4"/>
    </w:p>
    <w:tbl>
      <w:tblPr>
        <w:tblW w:w="14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68"/>
        <w:gridCol w:w="1020"/>
        <w:gridCol w:w="894"/>
        <w:gridCol w:w="1524"/>
        <w:gridCol w:w="682"/>
        <w:gridCol w:w="743"/>
        <w:gridCol w:w="976"/>
        <w:gridCol w:w="976"/>
        <w:gridCol w:w="976"/>
        <w:gridCol w:w="976"/>
        <w:gridCol w:w="822"/>
        <w:gridCol w:w="886"/>
        <w:gridCol w:w="886"/>
        <w:gridCol w:w="839"/>
      </w:tblGrid>
      <w:tr w:rsidR="007E4F0F">
        <w:trPr>
          <w:tblHeader/>
          <w:jc w:val="center"/>
        </w:trPr>
        <w:tc>
          <w:tcPr>
            <w:tcW w:w="8207" w:type="dxa"/>
            <w:gridSpan w:val="7"/>
            <w:tcBorders>
              <w:top w:val="single" w:sz="6" w:space="0" w:color="FFFFFF"/>
              <w:left w:val="single" w:sz="6" w:space="0" w:color="FFFFFF"/>
              <w:right w:val="single" w:sz="6" w:space="0" w:color="FFFFFF"/>
            </w:tcBorders>
            <w:shd w:val="clear" w:color="auto" w:fill="auto"/>
            <w:vAlign w:val="center"/>
          </w:tcPr>
          <w:p w:rsidR="007E4F0F" w:rsidRDefault="007E4F0F">
            <w:pPr>
              <w:spacing w:line="300" w:lineRule="exact"/>
              <w:jc w:val="left"/>
              <w:rPr>
                <w:rFonts w:ascii="方正小标宋_GBK" w:eastAsia="方正小标宋_GBK" w:hAnsi="Calibri" w:cs="Times New Roman"/>
                <w:color w:val="000000" w:themeColor="text1"/>
                <w:sz w:val="24"/>
              </w:rPr>
            </w:pPr>
          </w:p>
        </w:tc>
        <w:tc>
          <w:tcPr>
            <w:tcW w:w="6361" w:type="dxa"/>
            <w:gridSpan w:val="7"/>
            <w:tcBorders>
              <w:top w:val="single" w:sz="6" w:space="0" w:color="FFFFFF"/>
              <w:left w:val="single" w:sz="6" w:space="0" w:color="FFFFFF"/>
              <w:right w:val="single" w:sz="6" w:space="0" w:color="FFFFFF"/>
            </w:tcBorders>
            <w:shd w:val="clear" w:color="auto" w:fill="auto"/>
            <w:vAlign w:val="center"/>
          </w:tcPr>
          <w:p w:rsidR="007E4F0F" w:rsidRDefault="00244BCB">
            <w:pPr>
              <w:spacing w:line="300" w:lineRule="exact"/>
              <w:jc w:val="right"/>
              <w:rPr>
                <w:rFonts w:ascii="方正书宋_GBK" w:eastAsia="方正书宋_GBK" w:hAnsi="Calibri" w:cs="Times New Roman"/>
                <w:color w:val="000000" w:themeColor="text1"/>
                <w:sz w:val="24"/>
              </w:rPr>
            </w:pPr>
            <w:r>
              <w:rPr>
                <w:rFonts w:ascii="方正书宋_GBK" w:eastAsia="方正书宋_GBK" w:hAnsi="Calibri" w:cs="Times New Roman" w:hint="eastAsia"/>
                <w:color w:val="000000" w:themeColor="text1"/>
                <w:sz w:val="24"/>
              </w:rPr>
              <w:t>单位：万元</w:t>
            </w:r>
          </w:p>
        </w:tc>
      </w:tr>
      <w:tr w:rsidR="007E4F0F">
        <w:trPr>
          <w:tblHeader/>
          <w:jc w:val="center"/>
        </w:trPr>
        <w:tc>
          <w:tcPr>
            <w:tcW w:w="3388" w:type="dxa"/>
            <w:gridSpan w:val="2"/>
            <w:shd w:val="clear" w:color="auto" w:fill="auto"/>
            <w:vAlign w:val="center"/>
          </w:tcPr>
          <w:p w:rsidR="007E4F0F" w:rsidRDefault="00244BCB">
            <w:pPr>
              <w:spacing w:line="300" w:lineRule="exact"/>
              <w:jc w:val="center"/>
              <w:rPr>
                <w:rFonts w:ascii="方正书宋_GBK" w:eastAsia="方正书宋_GBK" w:hAnsi="Calibri" w:cs="Times New Roman"/>
                <w:b/>
                <w:color w:val="000000" w:themeColor="text1"/>
              </w:rPr>
            </w:pPr>
            <w:r>
              <w:rPr>
                <w:rFonts w:ascii="方正书宋_GBK" w:eastAsia="方正书宋_GBK" w:hAnsi="Calibri" w:cs="Times New Roman" w:hint="eastAsia"/>
                <w:b/>
                <w:color w:val="000000" w:themeColor="text1"/>
              </w:rPr>
              <w:t>政府采购项目来源</w:t>
            </w:r>
          </w:p>
        </w:tc>
        <w:tc>
          <w:tcPr>
            <w:tcW w:w="894" w:type="dxa"/>
            <w:vMerge w:val="restart"/>
            <w:shd w:val="clear" w:color="auto" w:fill="auto"/>
            <w:vAlign w:val="center"/>
          </w:tcPr>
          <w:p w:rsidR="007E4F0F" w:rsidRDefault="00244BCB">
            <w:pPr>
              <w:spacing w:line="300" w:lineRule="exact"/>
              <w:jc w:val="center"/>
              <w:rPr>
                <w:rFonts w:ascii="方正书宋_GBK" w:eastAsia="方正书宋_GBK" w:hAnsi="Calibri" w:cs="Times New Roman"/>
                <w:b/>
                <w:color w:val="000000" w:themeColor="text1"/>
              </w:rPr>
            </w:pPr>
            <w:r>
              <w:rPr>
                <w:rFonts w:ascii="方正书宋_GBK" w:eastAsia="方正书宋_GBK" w:hAnsi="Calibri" w:cs="Times New Roman" w:hint="eastAsia"/>
                <w:b/>
                <w:color w:val="000000" w:themeColor="text1"/>
              </w:rPr>
              <w:t>采购物品名称</w:t>
            </w:r>
          </w:p>
        </w:tc>
        <w:tc>
          <w:tcPr>
            <w:tcW w:w="1524" w:type="dxa"/>
            <w:vMerge w:val="restart"/>
            <w:shd w:val="clear" w:color="auto" w:fill="auto"/>
            <w:vAlign w:val="center"/>
          </w:tcPr>
          <w:p w:rsidR="007E4F0F" w:rsidRDefault="00244BCB">
            <w:pPr>
              <w:spacing w:line="300" w:lineRule="exact"/>
              <w:jc w:val="center"/>
              <w:rPr>
                <w:rFonts w:ascii="方正书宋_GBK" w:eastAsia="方正书宋_GBK" w:hAnsi="Calibri" w:cs="Times New Roman"/>
                <w:b/>
                <w:color w:val="000000" w:themeColor="text1"/>
              </w:rPr>
            </w:pPr>
            <w:r>
              <w:rPr>
                <w:rFonts w:ascii="方正书宋_GBK" w:eastAsia="方正书宋_GBK" w:hAnsi="Calibri" w:cs="Times New Roman" w:hint="eastAsia"/>
                <w:b/>
                <w:color w:val="000000" w:themeColor="text1"/>
              </w:rPr>
              <w:t>政府采购目录序号</w:t>
            </w:r>
          </w:p>
        </w:tc>
        <w:tc>
          <w:tcPr>
            <w:tcW w:w="682" w:type="dxa"/>
            <w:vMerge w:val="restart"/>
            <w:shd w:val="clear" w:color="auto" w:fill="auto"/>
            <w:vAlign w:val="center"/>
          </w:tcPr>
          <w:p w:rsidR="007E4F0F" w:rsidRDefault="00244BCB">
            <w:pPr>
              <w:spacing w:line="300" w:lineRule="exact"/>
              <w:jc w:val="center"/>
              <w:rPr>
                <w:rFonts w:ascii="方正书宋_GBK" w:eastAsia="方正书宋_GBK" w:hAnsi="Calibri" w:cs="Times New Roman"/>
                <w:b/>
                <w:color w:val="000000" w:themeColor="text1"/>
              </w:rPr>
            </w:pPr>
            <w:r>
              <w:rPr>
                <w:rFonts w:ascii="方正书宋_GBK" w:eastAsia="方正书宋_GBK" w:hAnsi="Calibri" w:cs="Times New Roman" w:hint="eastAsia"/>
                <w:b/>
                <w:color w:val="000000" w:themeColor="text1"/>
              </w:rPr>
              <w:t>数量  单位</w:t>
            </w:r>
          </w:p>
        </w:tc>
        <w:tc>
          <w:tcPr>
            <w:tcW w:w="743" w:type="dxa"/>
            <w:vMerge w:val="restart"/>
            <w:shd w:val="clear" w:color="auto" w:fill="auto"/>
            <w:vAlign w:val="center"/>
          </w:tcPr>
          <w:p w:rsidR="007E4F0F" w:rsidRDefault="00244BCB">
            <w:pPr>
              <w:spacing w:line="300" w:lineRule="exact"/>
              <w:jc w:val="center"/>
              <w:rPr>
                <w:rFonts w:ascii="方正书宋_GBK" w:eastAsia="方正书宋_GBK" w:hAnsi="Calibri" w:cs="Times New Roman"/>
                <w:b/>
                <w:color w:val="000000" w:themeColor="text1"/>
              </w:rPr>
            </w:pPr>
            <w:r>
              <w:rPr>
                <w:rFonts w:ascii="方正书宋_GBK" w:eastAsia="方正书宋_GBK" w:hAnsi="Calibri" w:cs="Times New Roman" w:hint="eastAsia"/>
                <w:b/>
                <w:color w:val="000000" w:themeColor="text1"/>
              </w:rPr>
              <w:t>数量</w:t>
            </w:r>
          </w:p>
        </w:tc>
        <w:tc>
          <w:tcPr>
            <w:tcW w:w="976" w:type="dxa"/>
            <w:vMerge w:val="restart"/>
            <w:shd w:val="clear" w:color="auto" w:fill="auto"/>
            <w:vAlign w:val="center"/>
          </w:tcPr>
          <w:p w:rsidR="007E4F0F" w:rsidRDefault="00244BCB">
            <w:pPr>
              <w:spacing w:line="300" w:lineRule="exact"/>
              <w:jc w:val="center"/>
              <w:rPr>
                <w:rFonts w:ascii="方正书宋_GBK" w:eastAsia="方正书宋_GBK" w:hAnsi="Calibri" w:cs="Times New Roman"/>
                <w:b/>
                <w:color w:val="000000" w:themeColor="text1"/>
              </w:rPr>
            </w:pPr>
            <w:r>
              <w:rPr>
                <w:rFonts w:ascii="方正书宋_GBK" w:eastAsia="方正书宋_GBK" w:hAnsi="Calibri" w:cs="Times New Roman" w:hint="eastAsia"/>
                <w:b/>
                <w:color w:val="000000" w:themeColor="text1"/>
              </w:rPr>
              <w:t>单价</w:t>
            </w:r>
          </w:p>
        </w:tc>
        <w:tc>
          <w:tcPr>
            <w:tcW w:w="6361" w:type="dxa"/>
            <w:gridSpan w:val="7"/>
            <w:shd w:val="clear" w:color="auto" w:fill="auto"/>
            <w:vAlign w:val="center"/>
          </w:tcPr>
          <w:p w:rsidR="007E4F0F" w:rsidRDefault="00244BCB">
            <w:pPr>
              <w:spacing w:line="300" w:lineRule="exact"/>
              <w:jc w:val="center"/>
              <w:rPr>
                <w:rFonts w:ascii="方正书宋_GBK" w:eastAsia="方正书宋_GBK" w:hAnsi="Calibri" w:cs="Times New Roman"/>
                <w:b/>
                <w:color w:val="000000" w:themeColor="text1"/>
              </w:rPr>
            </w:pPr>
            <w:r>
              <w:rPr>
                <w:rFonts w:ascii="方正书宋_GBK" w:eastAsia="方正书宋_GBK" w:hAnsi="Calibri" w:cs="Times New Roman" w:hint="eastAsia"/>
                <w:b/>
                <w:color w:val="000000" w:themeColor="text1"/>
              </w:rPr>
              <w:t>政府采购金额</w:t>
            </w:r>
          </w:p>
        </w:tc>
      </w:tr>
      <w:tr w:rsidR="007E4F0F">
        <w:trPr>
          <w:tblHeader/>
          <w:jc w:val="center"/>
        </w:trPr>
        <w:tc>
          <w:tcPr>
            <w:tcW w:w="2368" w:type="dxa"/>
            <w:vMerge w:val="restart"/>
            <w:shd w:val="clear" w:color="auto" w:fill="auto"/>
            <w:vAlign w:val="center"/>
          </w:tcPr>
          <w:p w:rsidR="007E4F0F" w:rsidRDefault="00244BCB">
            <w:pPr>
              <w:spacing w:line="300" w:lineRule="exact"/>
              <w:jc w:val="center"/>
              <w:rPr>
                <w:rFonts w:ascii="方正书宋_GBK" w:eastAsia="方正书宋_GBK" w:hAnsi="Calibri" w:cs="Times New Roman"/>
                <w:b/>
                <w:color w:val="000000" w:themeColor="text1"/>
              </w:rPr>
            </w:pPr>
            <w:r>
              <w:rPr>
                <w:rFonts w:ascii="方正书宋_GBK" w:eastAsia="方正书宋_GBK" w:hAnsi="Calibri" w:cs="Times New Roman" w:hint="eastAsia"/>
                <w:b/>
                <w:color w:val="000000" w:themeColor="text1"/>
              </w:rPr>
              <w:t>项目名称</w:t>
            </w:r>
          </w:p>
        </w:tc>
        <w:tc>
          <w:tcPr>
            <w:tcW w:w="1020" w:type="dxa"/>
            <w:vMerge w:val="restart"/>
            <w:shd w:val="clear" w:color="auto" w:fill="auto"/>
            <w:vAlign w:val="center"/>
          </w:tcPr>
          <w:p w:rsidR="007E4F0F" w:rsidRDefault="00244BCB">
            <w:pPr>
              <w:spacing w:line="300" w:lineRule="exact"/>
              <w:jc w:val="center"/>
              <w:rPr>
                <w:rFonts w:ascii="方正书宋_GBK" w:eastAsia="方正书宋_GBK" w:hAnsi="Calibri" w:cs="Times New Roman"/>
                <w:b/>
                <w:color w:val="000000" w:themeColor="text1"/>
              </w:rPr>
            </w:pPr>
            <w:r>
              <w:rPr>
                <w:rFonts w:ascii="方正书宋_GBK" w:eastAsia="方正书宋_GBK" w:hAnsi="Calibri" w:cs="Times New Roman" w:hint="eastAsia"/>
                <w:b/>
                <w:color w:val="000000" w:themeColor="text1"/>
              </w:rPr>
              <w:t>预算资金</w:t>
            </w:r>
          </w:p>
        </w:tc>
        <w:tc>
          <w:tcPr>
            <w:tcW w:w="894" w:type="dxa"/>
            <w:vMerge/>
            <w:shd w:val="clear" w:color="auto" w:fill="auto"/>
            <w:vAlign w:val="center"/>
          </w:tcPr>
          <w:p w:rsidR="007E4F0F" w:rsidRDefault="007E4F0F">
            <w:pPr>
              <w:spacing w:line="300" w:lineRule="exact"/>
              <w:jc w:val="left"/>
              <w:outlineLvl w:val="0"/>
              <w:rPr>
                <w:rFonts w:ascii="Calibri" w:eastAsia="宋体" w:hAnsi="Calibri" w:cs="Times New Roman"/>
                <w:color w:val="000000" w:themeColor="text1"/>
              </w:rPr>
            </w:pPr>
          </w:p>
        </w:tc>
        <w:tc>
          <w:tcPr>
            <w:tcW w:w="1524" w:type="dxa"/>
            <w:vMerge/>
            <w:shd w:val="clear" w:color="auto" w:fill="auto"/>
            <w:vAlign w:val="center"/>
          </w:tcPr>
          <w:p w:rsidR="007E4F0F" w:rsidRDefault="007E4F0F">
            <w:pPr>
              <w:spacing w:line="300" w:lineRule="exact"/>
              <w:jc w:val="left"/>
              <w:outlineLvl w:val="0"/>
              <w:rPr>
                <w:rFonts w:ascii="Calibri" w:eastAsia="宋体" w:hAnsi="Calibri" w:cs="Times New Roman"/>
                <w:color w:val="000000" w:themeColor="text1"/>
              </w:rPr>
            </w:pPr>
          </w:p>
        </w:tc>
        <w:tc>
          <w:tcPr>
            <w:tcW w:w="682" w:type="dxa"/>
            <w:vMerge/>
            <w:shd w:val="clear" w:color="auto" w:fill="auto"/>
            <w:vAlign w:val="center"/>
          </w:tcPr>
          <w:p w:rsidR="007E4F0F" w:rsidRDefault="007E4F0F">
            <w:pPr>
              <w:spacing w:line="300" w:lineRule="exact"/>
              <w:jc w:val="left"/>
              <w:outlineLvl w:val="0"/>
              <w:rPr>
                <w:rFonts w:ascii="Calibri" w:eastAsia="宋体" w:hAnsi="Calibri" w:cs="Times New Roman"/>
                <w:color w:val="000000" w:themeColor="text1"/>
              </w:rPr>
            </w:pPr>
          </w:p>
        </w:tc>
        <w:tc>
          <w:tcPr>
            <w:tcW w:w="743" w:type="dxa"/>
            <w:vMerge/>
            <w:shd w:val="clear" w:color="auto" w:fill="auto"/>
            <w:vAlign w:val="center"/>
          </w:tcPr>
          <w:p w:rsidR="007E4F0F" w:rsidRDefault="007E4F0F">
            <w:pPr>
              <w:spacing w:line="300" w:lineRule="exact"/>
              <w:jc w:val="left"/>
              <w:outlineLvl w:val="0"/>
              <w:rPr>
                <w:rFonts w:ascii="Calibri" w:eastAsia="宋体" w:hAnsi="Calibri" w:cs="Times New Roman"/>
                <w:color w:val="000000" w:themeColor="text1"/>
              </w:rPr>
            </w:pPr>
          </w:p>
        </w:tc>
        <w:tc>
          <w:tcPr>
            <w:tcW w:w="976" w:type="dxa"/>
            <w:vMerge/>
            <w:shd w:val="clear" w:color="auto" w:fill="auto"/>
            <w:vAlign w:val="center"/>
          </w:tcPr>
          <w:p w:rsidR="007E4F0F" w:rsidRDefault="007E4F0F">
            <w:pPr>
              <w:spacing w:line="300" w:lineRule="exact"/>
              <w:jc w:val="left"/>
              <w:outlineLvl w:val="0"/>
              <w:rPr>
                <w:rFonts w:ascii="Calibri" w:eastAsia="宋体" w:hAnsi="Calibri" w:cs="Times New Roman"/>
                <w:color w:val="000000" w:themeColor="text1"/>
              </w:rPr>
            </w:pPr>
          </w:p>
        </w:tc>
        <w:tc>
          <w:tcPr>
            <w:tcW w:w="976" w:type="dxa"/>
            <w:vMerge w:val="restart"/>
            <w:shd w:val="clear" w:color="auto" w:fill="auto"/>
            <w:vAlign w:val="center"/>
          </w:tcPr>
          <w:p w:rsidR="007E4F0F" w:rsidRDefault="00244BCB">
            <w:pPr>
              <w:spacing w:line="300" w:lineRule="exact"/>
              <w:jc w:val="center"/>
              <w:rPr>
                <w:rFonts w:ascii="方正书宋_GBK" w:eastAsia="方正书宋_GBK" w:hAnsi="Calibri" w:cs="Times New Roman"/>
                <w:b/>
                <w:color w:val="000000" w:themeColor="text1"/>
              </w:rPr>
            </w:pPr>
            <w:r>
              <w:rPr>
                <w:rFonts w:ascii="方正书宋_GBK" w:eastAsia="方正书宋_GBK" w:hAnsi="Calibri" w:cs="Times New Roman" w:hint="eastAsia"/>
                <w:b/>
                <w:color w:val="000000" w:themeColor="text1"/>
              </w:rPr>
              <w:t>总计</w:t>
            </w:r>
          </w:p>
        </w:tc>
        <w:tc>
          <w:tcPr>
            <w:tcW w:w="4546" w:type="dxa"/>
            <w:gridSpan w:val="5"/>
            <w:shd w:val="clear" w:color="auto" w:fill="auto"/>
            <w:vAlign w:val="center"/>
          </w:tcPr>
          <w:p w:rsidR="007E4F0F" w:rsidRDefault="00244BCB">
            <w:pPr>
              <w:spacing w:line="300" w:lineRule="exact"/>
              <w:jc w:val="center"/>
              <w:rPr>
                <w:rFonts w:ascii="方正书宋_GBK" w:eastAsia="方正书宋_GBK" w:hAnsi="Calibri" w:cs="Times New Roman"/>
                <w:b/>
                <w:color w:val="000000" w:themeColor="text1"/>
              </w:rPr>
            </w:pPr>
            <w:r>
              <w:rPr>
                <w:rFonts w:ascii="方正书宋_GBK" w:eastAsia="方正书宋_GBK" w:hAnsi="Calibri" w:cs="Times New Roman" w:hint="eastAsia"/>
                <w:b/>
                <w:color w:val="000000" w:themeColor="text1"/>
              </w:rPr>
              <w:t>当年部门预算安排资金</w:t>
            </w:r>
          </w:p>
        </w:tc>
        <w:tc>
          <w:tcPr>
            <w:tcW w:w="839" w:type="dxa"/>
            <w:vMerge w:val="restart"/>
            <w:shd w:val="clear" w:color="auto" w:fill="auto"/>
            <w:vAlign w:val="center"/>
          </w:tcPr>
          <w:p w:rsidR="007E4F0F" w:rsidRDefault="00244BCB">
            <w:pPr>
              <w:spacing w:line="300" w:lineRule="exact"/>
              <w:jc w:val="center"/>
              <w:rPr>
                <w:rFonts w:ascii="方正书宋_GBK" w:eastAsia="方正书宋_GBK" w:hAnsi="Calibri" w:cs="Times New Roman"/>
                <w:b/>
                <w:color w:val="000000" w:themeColor="text1"/>
              </w:rPr>
            </w:pPr>
            <w:r>
              <w:rPr>
                <w:rFonts w:ascii="方正书宋_GBK" w:eastAsia="方正书宋_GBK" w:hAnsi="Calibri" w:cs="Times New Roman" w:hint="eastAsia"/>
                <w:b/>
                <w:color w:val="000000" w:themeColor="text1"/>
              </w:rPr>
              <w:t>其他渠道资金</w:t>
            </w:r>
          </w:p>
        </w:tc>
      </w:tr>
      <w:tr w:rsidR="007E4F0F">
        <w:trPr>
          <w:tblHeader/>
          <w:jc w:val="center"/>
        </w:trPr>
        <w:tc>
          <w:tcPr>
            <w:tcW w:w="2368" w:type="dxa"/>
            <w:vMerge/>
            <w:shd w:val="clear" w:color="auto" w:fill="auto"/>
            <w:vAlign w:val="center"/>
          </w:tcPr>
          <w:p w:rsidR="007E4F0F" w:rsidRDefault="007E4F0F">
            <w:pPr>
              <w:spacing w:line="300" w:lineRule="exact"/>
              <w:jc w:val="left"/>
              <w:outlineLvl w:val="0"/>
              <w:rPr>
                <w:rFonts w:ascii="Calibri" w:eastAsia="宋体" w:hAnsi="Calibri" w:cs="Times New Roman"/>
                <w:color w:val="000000" w:themeColor="text1"/>
              </w:rPr>
            </w:pPr>
          </w:p>
        </w:tc>
        <w:tc>
          <w:tcPr>
            <w:tcW w:w="1020" w:type="dxa"/>
            <w:vMerge/>
            <w:shd w:val="clear" w:color="auto" w:fill="auto"/>
            <w:vAlign w:val="center"/>
          </w:tcPr>
          <w:p w:rsidR="007E4F0F" w:rsidRDefault="007E4F0F">
            <w:pPr>
              <w:spacing w:line="300" w:lineRule="exact"/>
              <w:jc w:val="left"/>
              <w:outlineLvl w:val="0"/>
              <w:rPr>
                <w:rFonts w:ascii="Calibri" w:eastAsia="宋体" w:hAnsi="Calibri" w:cs="Times New Roman"/>
                <w:color w:val="000000" w:themeColor="text1"/>
              </w:rPr>
            </w:pPr>
          </w:p>
        </w:tc>
        <w:tc>
          <w:tcPr>
            <w:tcW w:w="894" w:type="dxa"/>
            <w:vMerge/>
            <w:shd w:val="clear" w:color="auto" w:fill="auto"/>
            <w:vAlign w:val="center"/>
          </w:tcPr>
          <w:p w:rsidR="007E4F0F" w:rsidRDefault="007E4F0F">
            <w:pPr>
              <w:spacing w:line="300" w:lineRule="exact"/>
              <w:jc w:val="left"/>
              <w:outlineLvl w:val="0"/>
              <w:rPr>
                <w:rFonts w:ascii="Calibri" w:eastAsia="宋体" w:hAnsi="Calibri" w:cs="Times New Roman"/>
                <w:color w:val="000000" w:themeColor="text1"/>
              </w:rPr>
            </w:pPr>
          </w:p>
        </w:tc>
        <w:tc>
          <w:tcPr>
            <w:tcW w:w="1524" w:type="dxa"/>
            <w:vMerge/>
            <w:shd w:val="clear" w:color="auto" w:fill="auto"/>
            <w:vAlign w:val="center"/>
          </w:tcPr>
          <w:p w:rsidR="007E4F0F" w:rsidRDefault="007E4F0F">
            <w:pPr>
              <w:spacing w:line="300" w:lineRule="exact"/>
              <w:jc w:val="left"/>
              <w:outlineLvl w:val="0"/>
              <w:rPr>
                <w:rFonts w:ascii="Calibri" w:eastAsia="宋体" w:hAnsi="Calibri" w:cs="Times New Roman"/>
                <w:color w:val="000000" w:themeColor="text1"/>
              </w:rPr>
            </w:pPr>
          </w:p>
        </w:tc>
        <w:tc>
          <w:tcPr>
            <w:tcW w:w="682" w:type="dxa"/>
            <w:vMerge/>
            <w:shd w:val="clear" w:color="auto" w:fill="auto"/>
            <w:vAlign w:val="center"/>
          </w:tcPr>
          <w:p w:rsidR="007E4F0F" w:rsidRDefault="007E4F0F">
            <w:pPr>
              <w:spacing w:line="300" w:lineRule="exact"/>
              <w:jc w:val="left"/>
              <w:outlineLvl w:val="0"/>
              <w:rPr>
                <w:rFonts w:ascii="Calibri" w:eastAsia="宋体" w:hAnsi="Calibri" w:cs="Times New Roman"/>
                <w:color w:val="000000" w:themeColor="text1"/>
              </w:rPr>
            </w:pPr>
          </w:p>
        </w:tc>
        <w:tc>
          <w:tcPr>
            <w:tcW w:w="743" w:type="dxa"/>
            <w:vMerge/>
            <w:shd w:val="clear" w:color="auto" w:fill="auto"/>
            <w:vAlign w:val="center"/>
          </w:tcPr>
          <w:p w:rsidR="007E4F0F" w:rsidRDefault="007E4F0F">
            <w:pPr>
              <w:spacing w:line="300" w:lineRule="exact"/>
              <w:jc w:val="left"/>
              <w:outlineLvl w:val="0"/>
              <w:rPr>
                <w:rFonts w:ascii="Calibri" w:eastAsia="宋体" w:hAnsi="Calibri" w:cs="Times New Roman"/>
                <w:color w:val="000000" w:themeColor="text1"/>
              </w:rPr>
            </w:pPr>
          </w:p>
        </w:tc>
        <w:tc>
          <w:tcPr>
            <w:tcW w:w="976" w:type="dxa"/>
            <w:vMerge/>
            <w:shd w:val="clear" w:color="auto" w:fill="auto"/>
            <w:vAlign w:val="center"/>
          </w:tcPr>
          <w:p w:rsidR="007E4F0F" w:rsidRDefault="007E4F0F">
            <w:pPr>
              <w:spacing w:line="300" w:lineRule="exact"/>
              <w:jc w:val="left"/>
              <w:outlineLvl w:val="0"/>
              <w:rPr>
                <w:rFonts w:ascii="Calibri" w:eastAsia="宋体" w:hAnsi="Calibri" w:cs="Times New Roman"/>
                <w:color w:val="000000" w:themeColor="text1"/>
              </w:rPr>
            </w:pPr>
          </w:p>
        </w:tc>
        <w:tc>
          <w:tcPr>
            <w:tcW w:w="976" w:type="dxa"/>
            <w:vMerge/>
            <w:shd w:val="clear" w:color="auto" w:fill="auto"/>
            <w:vAlign w:val="center"/>
          </w:tcPr>
          <w:p w:rsidR="007E4F0F" w:rsidRDefault="007E4F0F">
            <w:pPr>
              <w:spacing w:line="300" w:lineRule="exact"/>
              <w:jc w:val="left"/>
              <w:outlineLvl w:val="0"/>
              <w:rPr>
                <w:rFonts w:ascii="Calibri" w:eastAsia="宋体" w:hAnsi="Calibri" w:cs="Times New Roman"/>
                <w:color w:val="000000" w:themeColor="text1"/>
              </w:rPr>
            </w:pPr>
          </w:p>
        </w:tc>
        <w:tc>
          <w:tcPr>
            <w:tcW w:w="976" w:type="dxa"/>
            <w:shd w:val="clear" w:color="auto" w:fill="auto"/>
            <w:vAlign w:val="center"/>
          </w:tcPr>
          <w:p w:rsidR="007E4F0F" w:rsidRDefault="00244BCB">
            <w:pPr>
              <w:spacing w:line="300" w:lineRule="exact"/>
              <w:jc w:val="center"/>
              <w:rPr>
                <w:rFonts w:ascii="方正书宋_GBK" w:eastAsia="方正书宋_GBK" w:hAnsi="Calibri" w:cs="Times New Roman"/>
                <w:b/>
                <w:color w:val="000000" w:themeColor="text1"/>
              </w:rPr>
            </w:pPr>
            <w:r>
              <w:rPr>
                <w:rFonts w:ascii="方正书宋_GBK" w:eastAsia="方正书宋_GBK" w:hAnsi="Calibri" w:cs="Times New Roman" w:hint="eastAsia"/>
                <w:b/>
                <w:color w:val="000000" w:themeColor="text1"/>
              </w:rPr>
              <w:t>合计</w:t>
            </w:r>
          </w:p>
        </w:tc>
        <w:tc>
          <w:tcPr>
            <w:tcW w:w="976" w:type="dxa"/>
            <w:shd w:val="clear" w:color="auto" w:fill="auto"/>
            <w:vAlign w:val="center"/>
          </w:tcPr>
          <w:p w:rsidR="007E4F0F" w:rsidRDefault="00244BCB">
            <w:pPr>
              <w:spacing w:line="300" w:lineRule="exact"/>
              <w:jc w:val="center"/>
              <w:rPr>
                <w:rFonts w:ascii="方正书宋_GBK" w:eastAsia="方正书宋_GBK" w:hAnsi="Calibri" w:cs="Times New Roman"/>
                <w:b/>
                <w:color w:val="000000" w:themeColor="text1"/>
              </w:rPr>
            </w:pPr>
            <w:r>
              <w:rPr>
                <w:rFonts w:ascii="方正书宋_GBK" w:eastAsia="方正书宋_GBK" w:hAnsi="Calibri" w:cs="Times New Roman" w:hint="eastAsia"/>
                <w:b/>
                <w:color w:val="000000" w:themeColor="text1"/>
              </w:rPr>
              <w:t>一般公共预算拨款</w:t>
            </w:r>
          </w:p>
        </w:tc>
        <w:tc>
          <w:tcPr>
            <w:tcW w:w="822" w:type="dxa"/>
            <w:shd w:val="clear" w:color="auto" w:fill="auto"/>
            <w:vAlign w:val="center"/>
          </w:tcPr>
          <w:p w:rsidR="007E4F0F" w:rsidRDefault="00244BCB">
            <w:pPr>
              <w:spacing w:line="300" w:lineRule="exact"/>
              <w:jc w:val="center"/>
              <w:rPr>
                <w:rFonts w:ascii="方正书宋_GBK" w:eastAsia="方正书宋_GBK" w:hAnsi="Calibri" w:cs="Times New Roman"/>
                <w:b/>
                <w:color w:val="000000" w:themeColor="text1"/>
              </w:rPr>
            </w:pPr>
            <w:r>
              <w:rPr>
                <w:rFonts w:ascii="方正书宋_GBK" w:eastAsia="方正书宋_GBK" w:hAnsi="Calibri" w:cs="Times New Roman" w:hint="eastAsia"/>
                <w:b/>
                <w:color w:val="000000" w:themeColor="text1"/>
              </w:rPr>
              <w:t>基金预算拨款</w:t>
            </w:r>
          </w:p>
        </w:tc>
        <w:tc>
          <w:tcPr>
            <w:tcW w:w="886" w:type="dxa"/>
            <w:shd w:val="clear" w:color="auto" w:fill="auto"/>
            <w:vAlign w:val="center"/>
          </w:tcPr>
          <w:p w:rsidR="007E4F0F" w:rsidRDefault="00244BCB">
            <w:pPr>
              <w:spacing w:line="300" w:lineRule="exact"/>
              <w:jc w:val="center"/>
              <w:rPr>
                <w:rFonts w:ascii="方正书宋_GBK" w:eastAsia="方正书宋_GBK" w:hAnsi="Calibri" w:cs="Times New Roman"/>
                <w:b/>
                <w:color w:val="000000" w:themeColor="text1"/>
              </w:rPr>
            </w:pPr>
            <w:r>
              <w:rPr>
                <w:rFonts w:ascii="方正书宋_GBK" w:eastAsia="方正书宋_GBK" w:hAnsi="Calibri" w:cs="Times New Roman" w:hint="eastAsia"/>
                <w:b/>
                <w:color w:val="000000" w:themeColor="text1"/>
              </w:rPr>
              <w:t>财政专户核拨</w:t>
            </w:r>
          </w:p>
        </w:tc>
        <w:tc>
          <w:tcPr>
            <w:tcW w:w="886" w:type="dxa"/>
            <w:shd w:val="clear" w:color="auto" w:fill="auto"/>
            <w:vAlign w:val="center"/>
          </w:tcPr>
          <w:p w:rsidR="007E4F0F" w:rsidRDefault="00244BCB">
            <w:pPr>
              <w:spacing w:line="300" w:lineRule="exact"/>
              <w:jc w:val="center"/>
              <w:rPr>
                <w:rFonts w:ascii="方正书宋_GBK" w:eastAsia="方正书宋_GBK" w:hAnsi="Calibri" w:cs="Times New Roman"/>
                <w:b/>
                <w:color w:val="000000" w:themeColor="text1"/>
              </w:rPr>
            </w:pPr>
            <w:r>
              <w:rPr>
                <w:rFonts w:ascii="方正书宋_GBK" w:eastAsia="方正书宋_GBK" w:hAnsi="Calibri" w:cs="Times New Roman" w:hint="eastAsia"/>
                <w:b/>
                <w:color w:val="000000" w:themeColor="text1"/>
              </w:rPr>
              <w:t>其他来源收入</w:t>
            </w:r>
          </w:p>
        </w:tc>
        <w:tc>
          <w:tcPr>
            <w:tcW w:w="839" w:type="dxa"/>
            <w:vMerge/>
            <w:shd w:val="clear" w:color="auto" w:fill="auto"/>
            <w:vAlign w:val="center"/>
          </w:tcPr>
          <w:p w:rsidR="007E4F0F" w:rsidRDefault="007E4F0F">
            <w:pPr>
              <w:spacing w:line="300" w:lineRule="exact"/>
              <w:jc w:val="left"/>
              <w:outlineLvl w:val="0"/>
              <w:rPr>
                <w:rFonts w:ascii="Calibri" w:eastAsia="宋体" w:hAnsi="Calibri" w:cs="Times New Roman"/>
                <w:color w:val="000000" w:themeColor="text1"/>
              </w:rPr>
            </w:pPr>
          </w:p>
        </w:tc>
      </w:tr>
      <w:tr w:rsidR="007E4F0F">
        <w:trPr>
          <w:jc w:val="center"/>
        </w:trPr>
        <w:tc>
          <w:tcPr>
            <w:tcW w:w="2368" w:type="dxa"/>
            <w:shd w:val="clear" w:color="auto" w:fill="auto"/>
            <w:vAlign w:val="center"/>
          </w:tcPr>
          <w:p w:rsidR="007E4F0F" w:rsidRDefault="00244BCB">
            <w:pPr>
              <w:spacing w:line="300" w:lineRule="exact"/>
              <w:jc w:val="center"/>
              <w:rPr>
                <w:rFonts w:ascii="方正书宋_GBK" w:eastAsia="方正书宋_GBK" w:hAnsi="Calibri" w:cs="Times New Roman"/>
                <w:b/>
                <w:color w:val="000000" w:themeColor="text1"/>
              </w:rPr>
            </w:pPr>
            <w:r>
              <w:rPr>
                <w:rFonts w:ascii="方正书宋_GBK" w:eastAsia="方正书宋_GBK" w:hAnsi="Calibri" w:cs="Times New Roman" w:hint="eastAsia"/>
                <w:b/>
                <w:color w:val="000000" w:themeColor="text1"/>
              </w:rPr>
              <w:t>合　计</w:t>
            </w:r>
          </w:p>
        </w:tc>
        <w:tc>
          <w:tcPr>
            <w:tcW w:w="1020" w:type="dxa"/>
            <w:shd w:val="clear" w:color="auto" w:fill="auto"/>
            <w:vAlign w:val="center"/>
          </w:tcPr>
          <w:p w:rsidR="007E4F0F" w:rsidRDefault="007E4F0F">
            <w:pPr>
              <w:spacing w:line="300" w:lineRule="exact"/>
              <w:jc w:val="right"/>
              <w:rPr>
                <w:rFonts w:ascii="方正书宋_GBK" w:eastAsia="方正书宋_GBK" w:hAnsi="Calibri" w:cs="Times New Roman"/>
                <w:b/>
                <w:color w:val="000000" w:themeColor="text1"/>
              </w:rPr>
            </w:pPr>
          </w:p>
        </w:tc>
        <w:tc>
          <w:tcPr>
            <w:tcW w:w="894" w:type="dxa"/>
            <w:shd w:val="clear" w:color="auto" w:fill="auto"/>
            <w:vAlign w:val="center"/>
          </w:tcPr>
          <w:p w:rsidR="007E4F0F" w:rsidRDefault="007E4F0F">
            <w:pPr>
              <w:spacing w:line="300" w:lineRule="exact"/>
              <w:jc w:val="left"/>
              <w:rPr>
                <w:rFonts w:ascii="方正书宋_GBK" w:eastAsia="方正书宋_GBK" w:hAnsi="Calibri" w:cs="Times New Roman"/>
                <w:b/>
                <w:color w:val="000000" w:themeColor="text1"/>
              </w:rPr>
            </w:pPr>
          </w:p>
        </w:tc>
        <w:tc>
          <w:tcPr>
            <w:tcW w:w="1524" w:type="dxa"/>
            <w:shd w:val="clear" w:color="auto" w:fill="auto"/>
            <w:vAlign w:val="center"/>
          </w:tcPr>
          <w:p w:rsidR="007E4F0F" w:rsidRDefault="007E4F0F">
            <w:pPr>
              <w:spacing w:line="300" w:lineRule="exact"/>
              <w:jc w:val="left"/>
              <w:rPr>
                <w:rFonts w:ascii="方正书宋_GBK" w:eastAsia="方正书宋_GBK" w:hAnsi="Calibri" w:cs="Times New Roman"/>
                <w:b/>
                <w:color w:val="000000" w:themeColor="text1"/>
              </w:rPr>
            </w:pPr>
          </w:p>
        </w:tc>
        <w:tc>
          <w:tcPr>
            <w:tcW w:w="682" w:type="dxa"/>
            <w:shd w:val="clear" w:color="auto" w:fill="auto"/>
            <w:vAlign w:val="center"/>
          </w:tcPr>
          <w:p w:rsidR="007E4F0F" w:rsidRDefault="007E4F0F">
            <w:pPr>
              <w:spacing w:line="300" w:lineRule="exact"/>
              <w:jc w:val="left"/>
              <w:rPr>
                <w:rFonts w:ascii="方正书宋_GBK" w:eastAsia="方正书宋_GBK" w:hAnsi="Calibri" w:cs="Times New Roman"/>
                <w:b/>
                <w:color w:val="000000" w:themeColor="text1"/>
              </w:rPr>
            </w:pPr>
          </w:p>
        </w:tc>
        <w:tc>
          <w:tcPr>
            <w:tcW w:w="743" w:type="dxa"/>
            <w:shd w:val="clear" w:color="auto" w:fill="auto"/>
            <w:vAlign w:val="center"/>
          </w:tcPr>
          <w:p w:rsidR="007E4F0F" w:rsidRDefault="007E4F0F">
            <w:pPr>
              <w:spacing w:line="300" w:lineRule="exact"/>
              <w:jc w:val="right"/>
              <w:rPr>
                <w:rFonts w:ascii="方正书宋_GBK" w:eastAsia="方正书宋_GBK" w:hAnsi="Calibri" w:cs="Times New Roman"/>
                <w:b/>
                <w:color w:val="000000" w:themeColor="text1"/>
              </w:rPr>
            </w:pPr>
          </w:p>
        </w:tc>
        <w:tc>
          <w:tcPr>
            <w:tcW w:w="976" w:type="dxa"/>
            <w:shd w:val="clear" w:color="auto" w:fill="auto"/>
            <w:vAlign w:val="center"/>
          </w:tcPr>
          <w:p w:rsidR="007E4F0F" w:rsidRDefault="007E4F0F">
            <w:pPr>
              <w:spacing w:line="300" w:lineRule="exact"/>
              <w:jc w:val="right"/>
              <w:rPr>
                <w:rFonts w:ascii="方正书宋_GBK" w:eastAsia="方正书宋_GBK" w:hAnsi="Calibri" w:cs="Times New Roman"/>
                <w:b/>
                <w:color w:val="000000" w:themeColor="text1"/>
              </w:rPr>
            </w:pPr>
          </w:p>
        </w:tc>
        <w:tc>
          <w:tcPr>
            <w:tcW w:w="976" w:type="dxa"/>
            <w:shd w:val="clear" w:color="auto" w:fill="auto"/>
            <w:vAlign w:val="center"/>
          </w:tcPr>
          <w:p w:rsidR="007E4F0F" w:rsidRDefault="007E4F0F">
            <w:pPr>
              <w:spacing w:line="300" w:lineRule="exact"/>
              <w:jc w:val="right"/>
              <w:rPr>
                <w:rFonts w:ascii="方正书宋_GBK" w:eastAsia="方正书宋_GBK" w:hAnsi="Calibri" w:cs="Times New Roman"/>
                <w:b/>
                <w:color w:val="000000" w:themeColor="text1"/>
              </w:rPr>
            </w:pPr>
          </w:p>
        </w:tc>
        <w:tc>
          <w:tcPr>
            <w:tcW w:w="976" w:type="dxa"/>
            <w:shd w:val="clear" w:color="auto" w:fill="auto"/>
            <w:vAlign w:val="center"/>
          </w:tcPr>
          <w:p w:rsidR="007E4F0F" w:rsidRDefault="007E4F0F">
            <w:pPr>
              <w:spacing w:line="300" w:lineRule="exact"/>
              <w:jc w:val="right"/>
              <w:rPr>
                <w:rFonts w:ascii="方正书宋_GBK" w:eastAsia="方正书宋_GBK" w:hAnsi="Calibri" w:cs="Times New Roman"/>
                <w:b/>
                <w:color w:val="000000" w:themeColor="text1"/>
              </w:rPr>
            </w:pPr>
          </w:p>
        </w:tc>
        <w:tc>
          <w:tcPr>
            <w:tcW w:w="976" w:type="dxa"/>
            <w:shd w:val="clear" w:color="auto" w:fill="auto"/>
            <w:vAlign w:val="center"/>
          </w:tcPr>
          <w:p w:rsidR="007E4F0F" w:rsidRDefault="007E4F0F">
            <w:pPr>
              <w:spacing w:line="300" w:lineRule="exact"/>
              <w:jc w:val="right"/>
              <w:rPr>
                <w:rFonts w:ascii="方正书宋_GBK" w:eastAsia="方正书宋_GBK" w:hAnsi="Calibri" w:cs="Times New Roman"/>
                <w:b/>
                <w:color w:val="000000" w:themeColor="text1"/>
              </w:rPr>
            </w:pPr>
          </w:p>
        </w:tc>
        <w:tc>
          <w:tcPr>
            <w:tcW w:w="822" w:type="dxa"/>
            <w:shd w:val="clear" w:color="auto" w:fill="auto"/>
            <w:vAlign w:val="center"/>
          </w:tcPr>
          <w:p w:rsidR="007E4F0F" w:rsidRDefault="007E4F0F">
            <w:pPr>
              <w:spacing w:line="300" w:lineRule="exact"/>
              <w:jc w:val="right"/>
              <w:rPr>
                <w:rFonts w:ascii="方正书宋_GBK" w:eastAsia="方正书宋_GBK" w:hAnsi="Calibri" w:cs="Times New Roman"/>
                <w:b/>
                <w:color w:val="000000" w:themeColor="text1"/>
              </w:rPr>
            </w:pPr>
          </w:p>
        </w:tc>
        <w:tc>
          <w:tcPr>
            <w:tcW w:w="886" w:type="dxa"/>
            <w:shd w:val="clear" w:color="auto" w:fill="auto"/>
            <w:vAlign w:val="center"/>
          </w:tcPr>
          <w:p w:rsidR="007E4F0F" w:rsidRDefault="007E4F0F">
            <w:pPr>
              <w:spacing w:line="300" w:lineRule="exact"/>
              <w:jc w:val="right"/>
              <w:rPr>
                <w:rFonts w:ascii="方正书宋_GBK" w:eastAsia="方正书宋_GBK" w:hAnsi="Calibri" w:cs="Times New Roman"/>
                <w:b/>
                <w:color w:val="000000" w:themeColor="text1"/>
              </w:rPr>
            </w:pPr>
          </w:p>
        </w:tc>
        <w:tc>
          <w:tcPr>
            <w:tcW w:w="886" w:type="dxa"/>
            <w:shd w:val="clear" w:color="auto" w:fill="auto"/>
            <w:vAlign w:val="center"/>
          </w:tcPr>
          <w:p w:rsidR="007E4F0F" w:rsidRDefault="007E4F0F">
            <w:pPr>
              <w:spacing w:line="300" w:lineRule="exact"/>
              <w:jc w:val="right"/>
              <w:rPr>
                <w:rFonts w:ascii="方正书宋_GBK" w:eastAsia="方正书宋_GBK" w:hAnsi="Calibri" w:cs="Times New Roman"/>
                <w:b/>
                <w:color w:val="000000" w:themeColor="text1"/>
              </w:rPr>
            </w:pPr>
          </w:p>
        </w:tc>
        <w:tc>
          <w:tcPr>
            <w:tcW w:w="839" w:type="dxa"/>
            <w:shd w:val="clear" w:color="auto" w:fill="auto"/>
            <w:vAlign w:val="center"/>
          </w:tcPr>
          <w:p w:rsidR="007E4F0F" w:rsidRDefault="007E4F0F">
            <w:pPr>
              <w:spacing w:line="300" w:lineRule="exact"/>
              <w:jc w:val="right"/>
              <w:rPr>
                <w:rFonts w:ascii="方正书宋_GBK" w:eastAsia="方正书宋_GBK" w:hAnsi="Calibri" w:cs="Times New Roman"/>
                <w:b/>
                <w:color w:val="000000" w:themeColor="text1"/>
              </w:rPr>
            </w:pPr>
          </w:p>
        </w:tc>
      </w:tr>
      <w:tr w:rsidR="007E4F0F">
        <w:trPr>
          <w:jc w:val="center"/>
        </w:trPr>
        <w:tc>
          <w:tcPr>
            <w:tcW w:w="2368" w:type="dxa"/>
            <w:shd w:val="clear" w:color="auto" w:fill="auto"/>
            <w:vAlign w:val="center"/>
          </w:tcPr>
          <w:p w:rsidR="007E4F0F" w:rsidRDefault="007E4F0F">
            <w:pPr>
              <w:spacing w:line="300" w:lineRule="exact"/>
              <w:jc w:val="center"/>
              <w:rPr>
                <w:rFonts w:ascii="方正书宋_GBK" w:eastAsia="方正书宋_GBK" w:hAnsi="Calibri" w:cs="Times New Roman"/>
                <w:b/>
                <w:color w:val="000000" w:themeColor="text1"/>
              </w:rPr>
            </w:pPr>
          </w:p>
        </w:tc>
        <w:tc>
          <w:tcPr>
            <w:tcW w:w="1020" w:type="dxa"/>
            <w:shd w:val="clear" w:color="auto" w:fill="auto"/>
            <w:vAlign w:val="center"/>
          </w:tcPr>
          <w:p w:rsidR="007E4F0F" w:rsidRDefault="007E4F0F">
            <w:pPr>
              <w:spacing w:line="300" w:lineRule="exact"/>
              <w:jc w:val="right"/>
              <w:rPr>
                <w:rFonts w:ascii="方正书宋_GBK" w:eastAsia="方正书宋_GBK" w:hAnsi="Calibri" w:cs="Times New Roman"/>
                <w:b/>
                <w:color w:val="000000" w:themeColor="text1"/>
              </w:rPr>
            </w:pPr>
          </w:p>
        </w:tc>
        <w:tc>
          <w:tcPr>
            <w:tcW w:w="894" w:type="dxa"/>
            <w:shd w:val="clear" w:color="auto" w:fill="auto"/>
            <w:vAlign w:val="center"/>
          </w:tcPr>
          <w:p w:rsidR="007E4F0F" w:rsidRDefault="007E4F0F">
            <w:pPr>
              <w:spacing w:line="300" w:lineRule="exact"/>
              <w:jc w:val="left"/>
              <w:rPr>
                <w:rFonts w:ascii="方正书宋_GBK" w:eastAsia="方正书宋_GBK" w:hAnsi="Calibri" w:cs="Times New Roman"/>
                <w:b/>
                <w:color w:val="000000" w:themeColor="text1"/>
              </w:rPr>
            </w:pPr>
          </w:p>
        </w:tc>
        <w:tc>
          <w:tcPr>
            <w:tcW w:w="1524" w:type="dxa"/>
            <w:shd w:val="clear" w:color="auto" w:fill="auto"/>
            <w:vAlign w:val="center"/>
          </w:tcPr>
          <w:p w:rsidR="007E4F0F" w:rsidRDefault="007E4F0F">
            <w:pPr>
              <w:spacing w:line="300" w:lineRule="exact"/>
              <w:jc w:val="left"/>
              <w:rPr>
                <w:rFonts w:ascii="方正书宋_GBK" w:eastAsia="方正书宋_GBK" w:hAnsi="Calibri" w:cs="Times New Roman"/>
                <w:b/>
                <w:color w:val="000000" w:themeColor="text1"/>
              </w:rPr>
            </w:pPr>
          </w:p>
        </w:tc>
        <w:tc>
          <w:tcPr>
            <w:tcW w:w="682" w:type="dxa"/>
            <w:shd w:val="clear" w:color="auto" w:fill="auto"/>
            <w:vAlign w:val="center"/>
          </w:tcPr>
          <w:p w:rsidR="007E4F0F" w:rsidRDefault="007E4F0F">
            <w:pPr>
              <w:spacing w:line="300" w:lineRule="exact"/>
              <w:jc w:val="left"/>
              <w:rPr>
                <w:rFonts w:ascii="方正书宋_GBK" w:eastAsia="方正书宋_GBK" w:hAnsi="Calibri" w:cs="Times New Roman"/>
                <w:b/>
                <w:color w:val="000000" w:themeColor="text1"/>
              </w:rPr>
            </w:pPr>
          </w:p>
        </w:tc>
        <w:tc>
          <w:tcPr>
            <w:tcW w:w="743" w:type="dxa"/>
            <w:shd w:val="clear" w:color="auto" w:fill="auto"/>
            <w:vAlign w:val="center"/>
          </w:tcPr>
          <w:p w:rsidR="007E4F0F" w:rsidRDefault="007E4F0F">
            <w:pPr>
              <w:spacing w:line="300" w:lineRule="exact"/>
              <w:jc w:val="right"/>
              <w:rPr>
                <w:rFonts w:ascii="方正书宋_GBK" w:eastAsia="方正书宋_GBK" w:hAnsi="Calibri" w:cs="Times New Roman"/>
                <w:b/>
                <w:color w:val="000000" w:themeColor="text1"/>
              </w:rPr>
            </w:pPr>
          </w:p>
        </w:tc>
        <w:tc>
          <w:tcPr>
            <w:tcW w:w="976" w:type="dxa"/>
            <w:shd w:val="clear" w:color="auto" w:fill="auto"/>
            <w:vAlign w:val="center"/>
          </w:tcPr>
          <w:p w:rsidR="007E4F0F" w:rsidRDefault="007E4F0F">
            <w:pPr>
              <w:spacing w:line="300" w:lineRule="exact"/>
              <w:jc w:val="right"/>
              <w:rPr>
                <w:rFonts w:ascii="方正书宋_GBK" w:eastAsia="方正书宋_GBK" w:hAnsi="Calibri" w:cs="Times New Roman"/>
                <w:b/>
                <w:color w:val="000000" w:themeColor="text1"/>
              </w:rPr>
            </w:pPr>
          </w:p>
        </w:tc>
        <w:tc>
          <w:tcPr>
            <w:tcW w:w="976" w:type="dxa"/>
            <w:shd w:val="clear" w:color="auto" w:fill="auto"/>
            <w:vAlign w:val="center"/>
          </w:tcPr>
          <w:p w:rsidR="007E4F0F" w:rsidRDefault="007E4F0F">
            <w:pPr>
              <w:spacing w:line="300" w:lineRule="exact"/>
              <w:jc w:val="right"/>
              <w:rPr>
                <w:rFonts w:ascii="方正书宋_GBK" w:eastAsia="方正书宋_GBK" w:hAnsi="Calibri" w:cs="Times New Roman"/>
                <w:b/>
                <w:color w:val="000000" w:themeColor="text1"/>
              </w:rPr>
            </w:pPr>
          </w:p>
        </w:tc>
        <w:tc>
          <w:tcPr>
            <w:tcW w:w="976" w:type="dxa"/>
            <w:shd w:val="clear" w:color="auto" w:fill="auto"/>
            <w:vAlign w:val="center"/>
          </w:tcPr>
          <w:p w:rsidR="007E4F0F" w:rsidRDefault="007E4F0F">
            <w:pPr>
              <w:spacing w:line="300" w:lineRule="exact"/>
              <w:jc w:val="right"/>
              <w:rPr>
                <w:rFonts w:ascii="方正书宋_GBK" w:eastAsia="方正书宋_GBK" w:hAnsi="Calibri" w:cs="Times New Roman"/>
                <w:b/>
                <w:color w:val="000000" w:themeColor="text1"/>
              </w:rPr>
            </w:pPr>
          </w:p>
        </w:tc>
        <w:tc>
          <w:tcPr>
            <w:tcW w:w="976" w:type="dxa"/>
            <w:shd w:val="clear" w:color="auto" w:fill="auto"/>
            <w:vAlign w:val="center"/>
          </w:tcPr>
          <w:p w:rsidR="007E4F0F" w:rsidRDefault="007E4F0F">
            <w:pPr>
              <w:spacing w:line="300" w:lineRule="exact"/>
              <w:jc w:val="right"/>
              <w:rPr>
                <w:rFonts w:ascii="方正书宋_GBK" w:eastAsia="方正书宋_GBK" w:hAnsi="Calibri" w:cs="Times New Roman"/>
                <w:b/>
                <w:color w:val="000000" w:themeColor="text1"/>
              </w:rPr>
            </w:pPr>
          </w:p>
        </w:tc>
        <w:tc>
          <w:tcPr>
            <w:tcW w:w="822" w:type="dxa"/>
            <w:shd w:val="clear" w:color="auto" w:fill="auto"/>
            <w:vAlign w:val="center"/>
          </w:tcPr>
          <w:p w:rsidR="007E4F0F" w:rsidRDefault="007E4F0F">
            <w:pPr>
              <w:spacing w:line="300" w:lineRule="exact"/>
              <w:jc w:val="right"/>
              <w:rPr>
                <w:rFonts w:ascii="方正书宋_GBK" w:eastAsia="方正书宋_GBK" w:hAnsi="Calibri" w:cs="Times New Roman"/>
                <w:b/>
                <w:color w:val="000000" w:themeColor="text1"/>
              </w:rPr>
            </w:pPr>
          </w:p>
        </w:tc>
        <w:tc>
          <w:tcPr>
            <w:tcW w:w="886" w:type="dxa"/>
            <w:shd w:val="clear" w:color="auto" w:fill="auto"/>
            <w:vAlign w:val="center"/>
          </w:tcPr>
          <w:p w:rsidR="007E4F0F" w:rsidRDefault="007E4F0F">
            <w:pPr>
              <w:spacing w:line="300" w:lineRule="exact"/>
              <w:jc w:val="right"/>
              <w:rPr>
                <w:rFonts w:ascii="方正书宋_GBK" w:eastAsia="方正书宋_GBK" w:hAnsi="Calibri" w:cs="Times New Roman"/>
                <w:b/>
                <w:color w:val="000000" w:themeColor="text1"/>
              </w:rPr>
            </w:pPr>
          </w:p>
        </w:tc>
        <w:tc>
          <w:tcPr>
            <w:tcW w:w="886" w:type="dxa"/>
            <w:shd w:val="clear" w:color="auto" w:fill="auto"/>
            <w:vAlign w:val="center"/>
          </w:tcPr>
          <w:p w:rsidR="007E4F0F" w:rsidRDefault="007E4F0F">
            <w:pPr>
              <w:spacing w:line="300" w:lineRule="exact"/>
              <w:jc w:val="right"/>
              <w:rPr>
                <w:rFonts w:ascii="方正书宋_GBK" w:eastAsia="方正书宋_GBK" w:hAnsi="Calibri" w:cs="Times New Roman"/>
                <w:b/>
                <w:color w:val="000000" w:themeColor="text1"/>
              </w:rPr>
            </w:pPr>
          </w:p>
        </w:tc>
        <w:tc>
          <w:tcPr>
            <w:tcW w:w="839" w:type="dxa"/>
            <w:shd w:val="clear" w:color="auto" w:fill="auto"/>
            <w:vAlign w:val="center"/>
          </w:tcPr>
          <w:p w:rsidR="007E4F0F" w:rsidRDefault="007E4F0F">
            <w:pPr>
              <w:spacing w:line="300" w:lineRule="exact"/>
              <w:jc w:val="right"/>
              <w:rPr>
                <w:rFonts w:ascii="方正书宋_GBK" w:eastAsia="方正书宋_GBK" w:hAnsi="Calibri" w:cs="Times New Roman"/>
                <w:b/>
                <w:color w:val="000000" w:themeColor="text1"/>
              </w:rPr>
            </w:pPr>
          </w:p>
        </w:tc>
      </w:tr>
      <w:tr w:rsidR="007E4F0F">
        <w:trPr>
          <w:jc w:val="center"/>
        </w:trPr>
        <w:tc>
          <w:tcPr>
            <w:tcW w:w="2368" w:type="dxa"/>
            <w:shd w:val="clear" w:color="auto" w:fill="auto"/>
            <w:vAlign w:val="center"/>
          </w:tcPr>
          <w:p w:rsidR="007E4F0F" w:rsidRDefault="007E4F0F">
            <w:pPr>
              <w:spacing w:line="300" w:lineRule="exact"/>
              <w:jc w:val="left"/>
              <w:rPr>
                <w:rFonts w:ascii="方正书宋_GBK" w:eastAsia="方正书宋_GBK" w:hAnsi="Calibri" w:cs="Times New Roman"/>
                <w:color w:val="000000" w:themeColor="text1"/>
              </w:rPr>
            </w:pPr>
          </w:p>
        </w:tc>
        <w:tc>
          <w:tcPr>
            <w:tcW w:w="1020" w:type="dxa"/>
            <w:shd w:val="clear" w:color="auto" w:fill="auto"/>
            <w:vAlign w:val="center"/>
          </w:tcPr>
          <w:p w:rsidR="007E4F0F" w:rsidRDefault="007E4F0F">
            <w:pPr>
              <w:spacing w:line="300" w:lineRule="exact"/>
              <w:jc w:val="right"/>
              <w:rPr>
                <w:rFonts w:ascii="方正书宋_GBK" w:eastAsia="方正书宋_GBK" w:hAnsi="Calibri" w:cs="Times New Roman"/>
                <w:color w:val="000000" w:themeColor="text1"/>
              </w:rPr>
            </w:pPr>
          </w:p>
        </w:tc>
        <w:tc>
          <w:tcPr>
            <w:tcW w:w="894" w:type="dxa"/>
            <w:shd w:val="clear" w:color="auto" w:fill="auto"/>
            <w:vAlign w:val="center"/>
          </w:tcPr>
          <w:p w:rsidR="007E4F0F" w:rsidRDefault="007E4F0F">
            <w:pPr>
              <w:spacing w:line="300" w:lineRule="exact"/>
              <w:jc w:val="left"/>
              <w:rPr>
                <w:rFonts w:ascii="方正书宋_GBK" w:eastAsia="方正书宋_GBK" w:hAnsi="Calibri" w:cs="Times New Roman"/>
                <w:color w:val="000000" w:themeColor="text1"/>
              </w:rPr>
            </w:pPr>
          </w:p>
        </w:tc>
        <w:tc>
          <w:tcPr>
            <w:tcW w:w="1524" w:type="dxa"/>
            <w:shd w:val="clear" w:color="auto" w:fill="auto"/>
            <w:vAlign w:val="center"/>
          </w:tcPr>
          <w:p w:rsidR="007E4F0F" w:rsidRDefault="007E4F0F">
            <w:pPr>
              <w:spacing w:line="300" w:lineRule="exact"/>
              <w:jc w:val="left"/>
              <w:rPr>
                <w:rFonts w:ascii="方正书宋_GBK" w:eastAsia="方正书宋_GBK" w:hAnsi="Calibri" w:cs="Times New Roman"/>
                <w:color w:val="000000" w:themeColor="text1"/>
              </w:rPr>
            </w:pPr>
          </w:p>
        </w:tc>
        <w:tc>
          <w:tcPr>
            <w:tcW w:w="682" w:type="dxa"/>
            <w:shd w:val="clear" w:color="auto" w:fill="auto"/>
            <w:vAlign w:val="center"/>
          </w:tcPr>
          <w:p w:rsidR="007E4F0F" w:rsidRDefault="007E4F0F">
            <w:pPr>
              <w:spacing w:line="300" w:lineRule="exact"/>
              <w:jc w:val="left"/>
              <w:rPr>
                <w:rFonts w:ascii="方正书宋_GBK" w:eastAsia="方正书宋_GBK" w:hAnsi="Calibri" w:cs="Times New Roman"/>
                <w:color w:val="000000" w:themeColor="text1"/>
              </w:rPr>
            </w:pPr>
          </w:p>
        </w:tc>
        <w:tc>
          <w:tcPr>
            <w:tcW w:w="743" w:type="dxa"/>
            <w:shd w:val="clear" w:color="auto" w:fill="auto"/>
            <w:vAlign w:val="center"/>
          </w:tcPr>
          <w:p w:rsidR="007E4F0F" w:rsidRDefault="007E4F0F">
            <w:pPr>
              <w:spacing w:line="300" w:lineRule="exact"/>
              <w:jc w:val="right"/>
              <w:rPr>
                <w:rFonts w:ascii="方正书宋_GBK" w:eastAsia="方正书宋_GBK" w:hAnsi="Calibri" w:cs="Times New Roman"/>
                <w:color w:val="000000" w:themeColor="text1"/>
              </w:rPr>
            </w:pPr>
          </w:p>
        </w:tc>
        <w:tc>
          <w:tcPr>
            <w:tcW w:w="976" w:type="dxa"/>
            <w:shd w:val="clear" w:color="auto" w:fill="auto"/>
            <w:vAlign w:val="center"/>
          </w:tcPr>
          <w:p w:rsidR="007E4F0F" w:rsidRDefault="007E4F0F">
            <w:pPr>
              <w:spacing w:line="300" w:lineRule="exact"/>
              <w:jc w:val="right"/>
              <w:rPr>
                <w:rFonts w:ascii="方正书宋_GBK" w:eastAsia="方正书宋_GBK" w:hAnsi="Calibri" w:cs="Times New Roman"/>
                <w:color w:val="000000" w:themeColor="text1"/>
              </w:rPr>
            </w:pPr>
          </w:p>
        </w:tc>
        <w:tc>
          <w:tcPr>
            <w:tcW w:w="976" w:type="dxa"/>
            <w:shd w:val="clear" w:color="auto" w:fill="auto"/>
            <w:vAlign w:val="center"/>
          </w:tcPr>
          <w:p w:rsidR="007E4F0F" w:rsidRDefault="007E4F0F">
            <w:pPr>
              <w:spacing w:line="300" w:lineRule="exact"/>
              <w:jc w:val="right"/>
              <w:rPr>
                <w:rFonts w:ascii="方正书宋_GBK" w:eastAsia="方正书宋_GBK" w:hAnsi="Calibri" w:cs="Times New Roman"/>
                <w:color w:val="000000" w:themeColor="text1"/>
              </w:rPr>
            </w:pPr>
          </w:p>
        </w:tc>
        <w:tc>
          <w:tcPr>
            <w:tcW w:w="976" w:type="dxa"/>
            <w:shd w:val="clear" w:color="auto" w:fill="auto"/>
            <w:vAlign w:val="center"/>
          </w:tcPr>
          <w:p w:rsidR="007E4F0F" w:rsidRDefault="007E4F0F">
            <w:pPr>
              <w:spacing w:line="300" w:lineRule="exact"/>
              <w:jc w:val="right"/>
              <w:rPr>
                <w:rFonts w:ascii="方正书宋_GBK" w:eastAsia="方正书宋_GBK" w:hAnsi="Calibri" w:cs="Times New Roman"/>
                <w:color w:val="000000" w:themeColor="text1"/>
              </w:rPr>
            </w:pPr>
          </w:p>
        </w:tc>
        <w:tc>
          <w:tcPr>
            <w:tcW w:w="976" w:type="dxa"/>
            <w:shd w:val="clear" w:color="auto" w:fill="auto"/>
            <w:vAlign w:val="center"/>
          </w:tcPr>
          <w:p w:rsidR="007E4F0F" w:rsidRDefault="007E4F0F">
            <w:pPr>
              <w:spacing w:line="300" w:lineRule="exact"/>
              <w:jc w:val="right"/>
              <w:rPr>
                <w:rFonts w:ascii="方正书宋_GBK" w:eastAsia="方正书宋_GBK" w:hAnsi="Calibri" w:cs="Times New Roman"/>
                <w:color w:val="000000" w:themeColor="text1"/>
              </w:rPr>
            </w:pPr>
          </w:p>
        </w:tc>
        <w:tc>
          <w:tcPr>
            <w:tcW w:w="822" w:type="dxa"/>
            <w:shd w:val="clear" w:color="auto" w:fill="auto"/>
            <w:vAlign w:val="center"/>
          </w:tcPr>
          <w:p w:rsidR="007E4F0F" w:rsidRDefault="007E4F0F">
            <w:pPr>
              <w:spacing w:line="300" w:lineRule="exact"/>
              <w:jc w:val="right"/>
              <w:rPr>
                <w:rFonts w:ascii="方正书宋_GBK" w:eastAsia="方正书宋_GBK" w:hAnsi="Calibri" w:cs="Times New Roman"/>
                <w:color w:val="000000" w:themeColor="text1"/>
              </w:rPr>
            </w:pPr>
          </w:p>
        </w:tc>
        <w:tc>
          <w:tcPr>
            <w:tcW w:w="886" w:type="dxa"/>
            <w:shd w:val="clear" w:color="auto" w:fill="auto"/>
            <w:vAlign w:val="center"/>
          </w:tcPr>
          <w:p w:rsidR="007E4F0F" w:rsidRDefault="007E4F0F">
            <w:pPr>
              <w:spacing w:line="300" w:lineRule="exact"/>
              <w:jc w:val="right"/>
              <w:rPr>
                <w:rFonts w:ascii="方正书宋_GBK" w:eastAsia="方正书宋_GBK" w:hAnsi="Calibri" w:cs="Times New Roman"/>
                <w:color w:val="000000" w:themeColor="text1"/>
              </w:rPr>
            </w:pPr>
          </w:p>
        </w:tc>
        <w:tc>
          <w:tcPr>
            <w:tcW w:w="886" w:type="dxa"/>
            <w:shd w:val="clear" w:color="auto" w:fill="auto"/>
            <w:vAlign w:val="center"/>
          </w:tcPr>
          <w:p w:rsidR="007E4F0F" w:rsidRDefault="007E4F0F">
            <w:pPr>
              <w:spacing w:line="300" w:lineRule="exact"/>
              <w:jc w:val="right"/>
              <w:rPr>
                <w:rFonts w:ascii="方正书宋_GBK" w:eastAsia="方正书宋_GBK" w:hAnsi="Calibri" w:cs="Times New Roman"/>
                <w:color w:val="000000" w:themeColor="text1"/>
              </w:rPr>
            </w:pPr>
          </w:p>
        </w:tc>
        <w:tc>
          <w:tcPr>
            <w:tcW w:w="839" w:type="dxa"/>
            <w:shd w:val="clear" w:color="auto" w:fill="auto"/>
            <w:vAlign w:val="center"/>
          </w:tcPr>
          <w:p w:rsidR="007E4F0F" w:rsidRDefault="007E4F0F">
            <w:pPr>
              <w:spacing w:line="300" w:lineRule="exact"/>
              <w:jc w:val="right"/>
              <w:rPr>
                <w:rFonts w:ascii="方正书宋_GBK" w:eastAsia="方正书宋_GBK" w:hAnsi="Calibri" w:cs="Times New Roman"/>
                <w:color w:val="000000" w:themeColor="text1"/>
              </w:rPr>
            </w:pPr>
          </w:p>
        </w:tc>
      </w:tr>
      <w:tr w:rsidR="007E4F0F">
        <w:trPr>
          <w:jc w:val="center"/>
        </w:trPr>
        <w:tc>
          <w:tcPr>
            <w:tcW w:w="2368" w:type="dxa"/>
            <w:shd w:val="clear" w:color="auto" w:fill="auto"/>
            <w:vAlign w:val="center"/>
          </w:tcPr>
          <w:p w:rsidR="007E4F0F" w:rsidRDefault="007E4F0F">
            <w:pPr>
              <w:spacing w:line="300" w:lineRule="exact"/>
              <w:jc w:val="left"/>
              <w:rPr>
                <w:rFonts w:ascii="方正书宋_GBK" w:eastAsia="方正书宋_GBK" w:hAnsi="Calibri" w:cs="Times New Roman"/>
                <w:color w:val="000000" w:themeColor="text1"/>
              </w:rPr>
            </w:pPr>
          </w:p>
        </w:tc>
        <w:tc>
          <w:tcPr>
            <w:tcW w:w="1020" w:type="dxa"/>
            <w:shd w:val="clear" w:color="auto" w:fill="auto"/>
            <w:vAlign w:val="center"/>
          </w:tcPr>
          <w:p w:rsidR="007E4F0F" w:rsidRDefault="007E4F0F">
            <w:pPr>
              <w:spacing w:line="300" w:lineRule="exact"/>
              <w:jc w:val="right"/>
              <w:rPr>
                <w:rFonts w:ascii="方正书宋_GBK" w:eastAsia="方正书宋_GBK" w:hAnsi="Calibri" w:cs="Times New Roman"/>
                <w:color w:val="000000" w:themeColor="text1"/>
              </w:rPr>
            </w:pPr>
          </w:p>
        </w:tc>
        <w:tc>
          <w:tcPr>
            <w:tcW w:w="894" w:type="dxa"/>
            <w:shd w:val="clear" w:color="auto" w:fill="auto"/>
            <w:vAlign w:val="center"/>
          </w:tcPr>
          <w:p w:rsidR="007E4F0F" w:rsidRDefault="007E4F0F">
            <w:pPr>
              <w:spacing w:line="300" w:lineRule="exact"/>
              <w:jc w:val="left"/>
              <w:rPr>
                <w:rFonts w:ascii="方正书宋_GBK" w:eastAsia="方正书宋_GBK" w:hAnsi="Calibri" w:cs="Times New Roman"/>
                <w:color w:val="000000" w:themeColor="text1"/>
              </w:rPr>
            </w:pPr>
          </w:p>
        </w:tc>
        <w:tc>
          <w:tcPr>
            <w:tcW w:w="1524" w:type="dxa"/>
            <w:shd w:val="clear" w:color="auto" w:fill="auto"/>
            <w:vAlign w:val="center"/>
          </w:tcPr>
          <w:p w:rsidR="007E4F0F" w:rsidRDefault="007E4F0F">
            <w:pPr>
              <w:spacing w:line="300" w:lineRule="exact"/>
              <w:jc w:val="left"/>
              <w:rPr>
                <w:rFonts w:ascii="方正书宋_GBK" w:eastAsia="方正书宋_GBK" w:hAnsi="Calibri" w:cs="Times New Roman"/>
                <w:color w:val="000000" w:themeColor="text1"/>
              </w:rPr>
            </w:pPr>
          </w:p>
        </w:tc>
        <w:tc>
          <w:tcPr>
            <w:tcW w:w="682" w:type="dxa"/>
            <w:shd w:val="clear" w:color="auto" w:fill="auto"/>
            <w:vAlign w:val="center"/>
          </w:tcPr>
          <w:p w:rsidR="007E4F0F" w:rsidRDefault="007E4F0F">
            <w:pPr>
              <w:spacing w:line="300" w:lineRule="exact"/>
              <w:jc w:val="left"/>
              <w:rPr>
                <w:rFonts w:ascii="方正书宋_GBK" w:eastAsia="方正书宋_GBK" w:hAnsi="Calibri" w:cs="Times New Roman"/>
                <w:color w:val="000000" w:themeColor="text1"/>
              </w:rPr>
            </w:pPr>
          </w:p>
        </w:tc>
        <w:tc>
          <w:tcPr>
            <w:tcW w:w="743" w:type="dxa"/>
            <w:shd w:val="clear" w:color="auto" w:fill="auto"/>
            <w:vAlign w:val="center"/>
          </w:tcPr>
          <w:p w:rsidR="007E4F0F" w:rsidRDefault="007E4F0F">
            <w:pPr>
              <w:spacing w:line="300" w:lineRule="exact"/>
              <w:jc w:val="right"/>
              <w:rPr>
                <w:rFonts w:ascii="方正书宋_GBK" w:eastAsia="方正书宋_GBK" w:hAnsi="Calibri" w:cs="Times New Roman"/>
                <w:color w:val="000000" w:themeColor="text1"/>
              </w:rPr>
            </w:pPr>
          </w:p>
        </w:tc>
        <w:tc>
          <w:tcPr>
            <w:tcW w:w="976" w:type="dxa"/>
            <w:shd w:val="clear" w:color="auto" w:fill="auto"/>
            <w:vAlign w:val="center"/>
          </w:tcPr>
          <w:p w:rsidR="007E4F0F" w:rsidRDefault="007E4F0F">
            <w:pPr>
              <w:spacing w:line="300" w:lineRule="exact"/>
              <w:jc w:val="right"/>
              <w:rPr>
                <w:rFonts w:ascii="方正书宋_GBK" w:eastAsia="方正书宋_GBK" w:hAnsi="Calibri" w:cs="Times New Roman"/>
                <w:color w:val="000000" w:themeColor="text1"/>
              </w:rPr>
            </w:pPr>
          </w:p>
        </w:tc>
        <w:tc>
          <w:tcPr>
            <w:tcW w:w="976" w:type="dxa"/>
            <w:shd w:val="clear" w:color="auto" w:fill="auto"/>
            <w:vAlign w:val="center"/>
          </w:tcPr>
          <w:p w:rsidR="007E4F0F" w:rsidRDefault="007E4F0F">
            <w:pPr>
              <w:spacing w:line="300" w:lineRule="exact"/>
              <w:jc w:val="right"/>
              <w:rPr>
                <w:rFonts w:ascii="方正书宋_GBK" w:eastAsia="方正书宋_GBK" w:hAnsi="Calibri" w:cs="Times New Roman"/>
                <w:color w:val="000000" w:themeColor="text1"/>
              </w:rPr>
            </w:pPr>
          </w:p>
        </w:tc>
        <w:tc>
          <w:tcPr>
            <w:tcW w:w="976" w:type="dxa"/>
            <w:shd w:val="clear" w:color="auto" w:fill="auto"/>
            <w:vAlign w:val="center"/>
          </w:tcPr>
          <w:p w:rsidR="007E4F0F" w:rsidRDefault="007E4F0F">
            <w:pPr>
              <w:spacing w:line="300" w:lineRule="exact"/>
              <w:jc w:val="right"/>
              <w:rPr>
                <w:rFonts w:ascii="方正书宋_GBK" w:eastAsia="方正书宋_GBK" w:hAnsi="Calibri" w:cs="Times New Roman"/>
                <w:color w:val="000000" w:themeColor="text1"/>
              </w:rPr>
            </w:pPr>
          </w:p>
        </w:tc>
        <w:tc>
          <w:tcPr>
            <w:tcW w:w="976" w:type="dxa"/>
            <w:shd w:val="clear" w:color="auto" w:fill="auto"/>
            <w:vAlign w:val="center"/>
          </w:tcPr>
          <w:p w:rsidR="007E4F0F" w:rsidRDefault="007E4F0F">
            <w:pPr>
              <w:spacing w:line="300" w:lineRule="exact"/>
              <w:jc w:val="right"/>
              <w:rPr>
                <w:rFonts w:ascii="方正书宋_GBK" w:eastAsia="方正书宋_GBK" w:hAnsi="Calibri" w:cs="Times New Roman"/>
                <w:color w:val="000000" w:themeColor="text1"/>
              </w:rPr>
            </w:pPr>
          </w:p>
        </w:tc>
        <w:tc>
          <w:tcPr>
            <w:tcW w:w="822" w:type="dxa"/>
            <w:shd w:val="clear" w:color="auto" w:fill="auto"/>
            <w:vAlign w:val="center"/>
          </w:tcPr>
          <w:p w:rsidR="007E4F0F" w:rsidRDefault="007E4F0F">
            <w:pPr>
              <w:spacing w:line="300" w:lineRule="exact"/>
              <w:jc w:val="right"/>
              <w:rPr>
                <w:rFonts w:ascii="方正书宋_GBK" w:eastAsia="方正书宋_GBK" w:hAnsi="Calibri" w:cs="Times New Roman"/>
                <w:color w:val="000000" w:themeColor="text1"/>
              </w:rPr>
            </w:pPr>
          </w:p>
        </w:tc>
        <w:tc>
          <w:tcPr>
            <w:tcW w:w="886" w:type="dxa"/>
            <w:shd w:val="clear" w:color="auto" w:fill="auto"/>
            <w:vAlign w:val="center"/>
          </w:tcPr>
          <w:p w:rsidR="007E4F0F" w:rsidRDefault="007E4F0F">
            <w:pPr>
              <w:spacing w:line="300" w:lineRule="exact"/>
              <w:jc w:val="right"/>
              <w:rPr>
                <w:rFonts w:ascii="方正书宋_GBK" w:eastAsia="方正书宋_GBK" w:hAnsi="Calibri" w:cs="Times New Roman"/>
                <w:color w:val="000000" w:themeColor="text1"/>
              </w:rPr>
            </w:pPr>
          </w:p>
        </w:tc>
        <w:tc>
          <w:tcPr>
            <w:tcW w:w="886" w:type="dxa"/>
            <w:shd w:val="clear" w:color="auto" w:fill="auto"/>
            <w:vAlign w:val="center"/>
          </w:tcPr>
          <w:p w:rsidR="007E4F0F" w:rsidRDefault="007E4F0F">
            <w:pPr>
              <w:spacing w:line="300" w:lineRule="exact"/>
              <w:jc w:val="right"/>
              <w:rPr>
                <w:rFonts w:ascii="方正书宋_GBK" w:eastAsia="方正书宋_GBK" w:hAnsi="Calibri" w:cs="Times New Roman"/>
                <w:color w:val="000000" w:themeColor="text1"/>
              </w:rPr>
            </w:pPr>
          </w:p>
        </w:tc>
        <w:tc>
          <w:tcPr>
            <w:tcW w:w="839" w:type="dxa"/>
            <w:shd w:val="clear" w:color="auto" w:fill="auto"/>
            <w:vAlign w:val="center"/>
          </w:tcPr>
          <w:p w:rsidR="007E4F0F" w:rsidRDefault="007E4F0F">
            <w:pPr>
              <w:spacing w:line="300" w:lineRule="exact"/>
              <w:jc w:val="right"/>
              <w:rPr>
                <w:rFonts w:ascii="方正书宋_GBK" w:eastAsia="方正书宋_GBK" w:hAnsi="Calibri" w:cs="Times New Roman"/>
                <w:color w:val="000000" w:themeColor="text1"/>
              </w:rPr>
            </w:pPr>
          </w:p>
        </w:tc>
      </w:tr>
    </w:tbl>
    <w:p w:rsidR="007E4F0F" w:rsidRDefault="00244BCB">
      <w:pPr>
        <w:outlineLvl w:val="0"/>
        <w:rPr>
          <w:rFonts w:ascii="仿宋_GB2312" w:eastAsia="仿宋_GB2312" w:hAnsi="Times New Roman" w:cs="Times New Roman"/>
          <w:color w:val="000000" w:themeColor="text1"/>
          <w:sz w:val="32"/>
          <w:szCs w:val="24"/>
        </w:rPr>
        <w:sectPr w:rsidR="007E4F0F">
          <w:pgSz w:w="16839" w:h="11907" w:orient="landscape"/>
          <w:pgMar w:top="1361" w:right="1020" w:bottom="1361" w:left="1020" w:header="851" w:footer="992" w:gutter="0"/>
          <w:cols w:space="425"/>
          <w:docGrid w:type="lines" w:linePitch="312"/>
        </w:sectPr>
      </w:pPr>
      <w:r>
        <w:rPr>
          <w:rFonts w:ascii="仿宋_GB2312" w:eastAsia="仿宋_GB2312" w:hAnsi="Times New Roman" w:cs="Times New Roman" w:hint="eastAsia"/>
          <w:color w:val="000000" w:themeColor="text1"/>
          <w:sz w:val="32"/>
          <w:szCs w:val="24"/>
        </w:rPr>
        <w:t>注:我部门2018年没有安排政府采购预算</w:t>
      </w:r>
      <w:r w:rsidR="00701A47">
        <w:rPr>
          <w:rFonts w:ascii="仿宋_GB2312" w:eastAsia="仿宋_GB2312" w:hAnsi="Times New Roman" w:cs="Times New Roman" w:hint="eastAsia"/>
          <w:color w:val="000000" w:themeColor="text1"/>
          <w:sz w:val="32"/>
          <w:szCs w:val="24"/>
        </w:rPr>
        <w:t>,空表列示</w:t>
      </w:r>
      <w:r>
        <w:rPr>
          <w:rFonts w:ascii="仿宋_GB2312" w:eastAsia="仿宋_GB2312" w:hAnsi="Times New Roman" w:cs="Times New Roman" w:hint="eastAsia"/>
          <w:color w:val="000000" w:themeColor="text1"/>
          <w:sz w:val="32"/>
          <w:szCs w:val="24"/>
        </w:rPr>
        <w:t>。</w:t>
      </w:r>
    </w:p>
    <w:p w:rsidR="007E4F0F" w:rsidRDefault="00244BCB">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七、国有资产信息</w:t>
      </w:r>
    </w:p>
    <w:p w:rsidR="007E4F0F" w:rsidRDefault="00244BCB">
      <w:pPr>
        <w:ind w:firstLine="640"/>
        <w:rPr>
          <w:rFonts w:ascii="仿宋_GB2312" w:eastAsia="仿宋_GB2312" w:hAnsi="黑体" w:cs="Times New Roman"/>
          <w:color w:val="000000" w:themeColor="text1"/>
          <w:sz w:val="32"/>
          <w:szCs w:val="32"/>
        </w:rPr>
      </w:pPr>
      <w:r>
        <w:rPr>
          <w:rFonts w:ascii="仿宋_GB2312" w:eastAsia="仿宋_GB2312" w:hAnsi="黑体" w:cs="Times New Roman" w:hint="eastAsia"/>
          <w:sz w:val="32"/>
          <w:szCs w:val="32"/>
        </w:rPr>
        <w:t>我部门（含所属单位）上年末固定资产金额</w:t>
      </w:r>
      <w:r>
        <w:rPr>
          <w:rFonts w:ascii="仿宋_GB2312" w:eastAsia="仿宋_GB2312" w:hAnsi="黑体" w:cs="Times New Roman" w:hint="eastAsia"/>
          <w:color w:val="000000" w:themeColor="text1"/>
          <w:sz w:val="32"/>
          <w:szCs w:val="32"/>
        </w:rPr>
        <w:t>为</w:t>
      </w:r>
      <w:r>
        <w:rPr>
          <w:rFonts w:ascii="仿宋_GB2312" w:eastAsia="仿宋_GB2312" w:hAnsi="Times New Roman" w:cs="Times New Roman" w:hint="eastAsia"/>
          <w:color w:val="000000" w:themeColor="text1"/>
          <w:sz w:val="32"/>
          <w:szCs w:val="32"/>
        </w:rPr>
        <w:t>83.03</w:t>
      </w:r>
      <w:r>
        <w:rPr>
          <w:rFonts w:ascii="仿宋_GB2312" w:eastAsia="仿宋_GB2312" w:hAnsi="黑体" w:cs="Times New Roman" w:hint="eastAsia"/>
          <w:color w:val="000000" w:themeColor="text1"/>
          <w:sz w:val="32"/>
          <w:szCs w:val="32"/>
        </w:rPr>
        <w:t>万元（</w:t>
      </w:r>
      <w:r>
        <w:rPr>
          <w:rFonts w:ascii="仿宋_GB2312" w:eastAsia="仿宋_GB2312" w:hAnsi="Times New Roman" w:cs="Times New Roman" w:hint="eastAsia"/>
          <w:color w:val="000000" w:themeColor="text1"/>
          <w:sz w:val="32"/>
          <w:szCs w:val="32"/>
        </w:rPr>
        <w:t>详见下表），</w:t>
      </w:r>
      <w:r>
        <w:rPr>
          <w:rFonts w:ascii="仿宋_GB2312" w:eastAsia="仿宋_GB2312" w:hAnsi="黑体" w:cs="Times New Roman" w:hint="eastAsia"/>
          <w:color w:val="000000" w:themeColor="text1"/>
          <w:sz w:val="32"/>
          <w:szCs w:val="32"/>
        </w:rPr>
        <w:t>本年度各单位（处室）拟购置固定资产</w:t>
      </w:r>
      <w:r>
        <w:rPr>
          <w:rFonts w:ascii="仿宋_GB2312" w:eastAsia="仿宋_GB2312" w:hAnsi="Times New Roman" w:cs="Times New Roman" w:hint="eastAsia"/>
          <w:color w:val="000000" w:themeColor="text1"/>
          <w:sz w:val="32"/>
          <w:szCs w:val="32"/>
        </w:rPr>
        <w:t>总额为2万元，</w:t>
      </w:r>
      <w:r>
        <w:rPr>
          <w:rFonts w:ascii="仿宋_GB2312" w:eastAsia="仿宋_GB2312" w:hAnsi="黑体" w:cs="Times New Roman" w:hint="eastAsia"/>
          <w:color w:val="000000" w:themeColor="text1"/>
          <w:sz w:val="32"/>
          <w:szCs w:val="32"/>
        </w:rPr>
        <w:t>主要为购买计算机设备、打印设备、办公家具等。</w:t>
      </w:r>
    </w:p>
    <w:tbl>
      <w:tblPr>
        <w:tblW w:w="13482" w:type="dxa"/>
        <w:tblInd w:w="93" w:type="dxa"/>
        <w:tblLayout w:type="fixed"/>
        <w:tblLook w:val="04A0"/>
      </w:tblPr>
      <w:tblGrid>
        <w:gridCol w:w="5224"/>
        <w:gridCol w:w="3155"/>
        <w:gridCol w:w="5103"/>
      </w:tblGrid>
      <w:tr w:rsidR="007E4F0F">
        <w:trPr>
          <w:trHeight w:val="705"/>
        </w:trPr>
        <w:tc>
          <w:tcPr>
            <w:tcW w:w="13482" w:type="dxa"/>
            <w:gridSpan w:val="3"/>
            <w:tcBorders>
              <w:top w:val="nil"/>
              <w:left w:val="nil"/>
              <w:bottom w:val="nil"/>
              <w:right w:val="nil"/>
            </w:tcBorders>
            <w:shd w:val="clear" w:color="auto" w:fill="auto"/>
            <w:vAlign w:val="center"/>
          </w:tcPr>
          <w:p w:rsidR="007E4F0F" w:rsidRDefault="00244BCB">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青龙县部门固定资产占用情况表</w:t>
            </w:r>
          </w:p>
        </w:tc>
      </w:tr>
      <w:tr w:rsidR="007E4F0F">
        <w:trPr>
          <w:trHeight w:val="510"/>
        </w:trPr>
        <w:tc>
          <w:tcPr>
            <w:tcW w:w="8379" w:type="dxa"/>
            <w:gridSpan w:val="2"/>
            <w:tcBorders>
              <w:top w:val="nil"/>
              <w:left w:val="nil"/>
              <w:bottom w:val="nil"/>
              <w:right w:val="nil"/>
            </w:tcBorders>
            <w:shd w:val="clear" w:color="auto" w:fill="auto"/>
            <w:vAlign w:val="center"/>
          </w:tcPr>
          <w:p w:rsidR="007E4F0F" w:rsidRDefault="00244BCB">
            <w:pPr>
              <w:widowControl/>
              <w:jc w:val="left"/>
              <w:rPr>
                <w:rFonts w:ascii="宋体" w:eastAsia="宋体" w:hAnsi="宋体" w:cs="宋体"/>
                <w:kern w:val="0"/>
                <w:sz w:val="22"/>
              </w:rPr>
            </w:pPr>
            <w:r>
              <w:rPr>
                <w:rFonts w:ascii="宋体" w:eastAsia="宋体" w:hAnsi="宋体" w:cs="宋体" w:hint="eastAsia"/>
                <w:kern w:val="0"/>
                <w:sz w:val="22"/>
              </w:rPr>
              <w:t>编制部门：</w:t>
            </w:r>
            <w:r>
              <w:rPr>
                <w:rFonts w:ascii="仿宋_GB2312" w:eastAsia="仿宋_GB2312" w:hAnsi="Times New Roman" w:cs="Times New Roman" w:hint="eastAsia"/>
                <w:sz w:val="32"/>
                <w:szCs w:val="32"/>
              </w:rPr>
              <w:t>都阳路街道办事处</w:t>
            </w:r>
          </w:p>
        </w:tc>
        <w:tc>
          <w:tcPr>
            <w:tcW w:w="5103" w:type="dxa"/>
            <w:tcBorders>
              <w:top w:val="nil"/>
              <w:left w:val="nil"/>
              <w:bottom w:val="nil"/>
              <w:right w:val="nil"/>
            </w:tcBorders>
            <w:shd w:val="clear" w:color="auto" w:fill="auto"/>
            <w:vAlign w:val="center"/>
          </w:tcPr>
          <w:p w:rsidR="007E4F0F" w:rsidRDefault="00244BCB">
            <w:pPr>
              <w:widowControl/>
              <w:jc w:val="left"/>
              <w:rPr>
                <w:rFonts w:ascii="宋体" w:eastAsia="宋体" w:hAnsi="宋体" w:cs="宋体"/>
                <w:kern w:val="0"/>
                <w:sz w:val="22"/>
              </w:rPr>
            </w:pPr>
            <w:r>
              <w:rPr>
                <w:rFonts w:ascii="宋体" w:eastAsia="宋体" w:hAnsi="宋体" w:cs="宋体" w:hint="eastAsia"/>
                <w:kern w:val="0"/>
                <w:sz w:val="22"/>
              </w:rPr>
              <w:t xml:space="preserve">截止时间：2017年12月31日  </w:t>
            </w:r>
          </w:p>
        </w:tc>
      </w:tr>
      <w:tr w:rsidR="007E4F0F">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rsidR="007E4F0F" w:rsidRDefault="00244BCB">
            <w:pPr>
              <w:widowControl/>
              <w:jc w:val="center"/>
              <w:rPr>
                <w:rFonts w:ascii="宋体" w:eastAsia="宋体" w:hAnsi="宋体" w:cs="宋体"/>
                <w:b/>
                <w:bCs/>
                <w:kern w:val="0"/>
                <w:sz w:val="22"/>
              </w:rPr>
            </w:pPr>
            <w:r>
              <w:rPr>
                <w:rFonts w:ascii="宋体" w:eastAsia="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vAlign w:val="center"/>
          </w:tcPr>
          <w:p w:rsidR="007E4F0F" w:rsidRDefault="00244BCB">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vAlign w:val="center"/>
          </w:tcPr>
          <w:p w:rsidR="007E4F0F" w:rsidRDefault="00244BCB">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7E4F0F">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7E4F0F" w:rsidRDefault="00244BCB">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vAlign w:val="center"/>
          </w:tcPr>
          <w:p w:rsidR="007E4F0F" w:rsidRDefault="00244BCB">
            <w:pPr>
              <w:jc w:val="center"/>
              <w:rPr>
                <w:rFonts w:ascii="宋体" w:eastAsia="宋体" w:hAnsi="宋体" w:cs="宋体"/>
                <w:sz w:val="22"/>
              </w:rPr>
            </w:pPr>
            <w:r>
              <w:rPr>
                <w:rFonts w:hint="eastAsia"/>
                <w:sz w:val="22"/>
              </w:rPr>
              <w:t>——</w:t>
            </w:r>
          </w:p>
        </w:tc>
        <w:tc>
          <w:tcPr>
            <w:tcW w:w="5103" w:type="dxa"/>
            <w:tcBorders>
              <w:top w:val="nil"/>
              <w:left w:val="nil"/>
              <w:bottom w:val="single" w:sz="4" w:space="0" w:color="auto"/>
              <w:right w:val="single" w:sz="4" w:space="0" w:color="auto"/>
            </w:tcBorders>
            <w:shd w:val="clear" w:color="auto" w:fill="auto"/>
            <w:vAlign w:val="center"/>
          </w:tcPr>
          <w:p w:rsidR="007E4F0F" w:rsidRDefault="00244BCB">
            <w:pPr>
              <w:jc w:val="center"/>
              <w:rPr>
                <w:rFonts w:ascii="宋体" w:eastAsia="宋体" w:hAnsi="宋体" w:cs="宋体"/>
                <w:sz w:val="22"/>
              </w:rPr>
            </w:pPr>
            <w:r>
              <w:rPr>
                <w:rFonts w:ascii="宋体" w:eastAsia="宋体" w:hAnsi="宋体" w:cs="宋体" w:hint="eastAsia"/>
                <w:sz w:val="22"/>
              </w:rPr>
              <w:t>83.03</w:t>
            </w:r>
          </w:p>
        </w:tc>
      </w:tr>
      <w:tr w:rsidR="007E4F0F">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7E4F0F" w:rsidRDefault="00244BCB">
            <w:pPr>
              <w:widowControl/>
              <w:jc w:val="left"/>
              <w:rPr>
                <w:rFonts w:ascii="宋体" w:eastAsia="宋体" w:hAnsi="宋体" w:cs="宋体"/>
                <w:kern w:val="0"/>
                <w:sz w:val="22"/>
              </w:rPr>
            </w:pPr>
            <w:r>
              <w:rPr>
                <w:rFonts w:ascii="宋体" w:eastAsia="宋体" w:hAnsi="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vAlign w:val="center"/>
          </w:tcPr>
          <w:p w:rsidR="007E4F0F" w:rsidRDefault="007E4F0F">
            <w:pPr>
              <w:jc w:val="center"/>
              <w:rPr>
                <w:rFonts w:ascii="宋体" w:eastAsia="宋体" w:hAnsi="宋体" w:cs="宋体"/>
                <w:sz w:val="22"/>
              </w:rPr>
            </w:pPr>
          </w:p>
        </w:tc>
        <w:tc>
          <w:tcPr>
            <w:tcW w:w="5103" w:type="dxa"/>
            <w:tcBorders>
              <w:top w:val="nil"/>
              <w:left w:val="nil"/>
              <w:bottom w:val="single" w:sz="4" w:space="0" w:color="auto"/>
              <w:right w:val="single" w:sz="4" w:space="0" w:color="auto"/>
            </w:tcBorders>
            <w:shd w:val="clear" w:color="auto" w:fill="auto"/>
            <w:vAlign w:val="center"/>
          </w:tcPr>
          <w:p w:rsidR="007E4F0F" w:rsidRDefault="007E4F0F">
            <w:pPr>
              <w:jc w:val="center"/>
              <w:rPr>
                <w:rFonts w:ascii="宋体" w:eastAsia="宋体" w:hAnsi="宋体" w:cs="宋体"/>
                <w:sz w:val="22"/>
              </w:rPr>
            </w:pPr>
          </w:p>
        </w:tc>
      </w:tr>
      <w:tr w:rsidR="007E4F0F">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7E4F0F" w:rsidRDefault="00244BCB">
            <w:pPr>
              <w:widowControl/>
              <w:jc w:val="left"/>
              <w:rPr>
                <w:rFonts w:ascii="宋体" w:eastAsia="宋体" w:hAnsi="宋体" w:cs="宋体"/>
                <w:kern w:val="0"/>
                <w:sz w:val="22"/>
              </w:rPr>
            </w:pPr>
            <w:r>
              <w:rPr>
                <w:rFonts w:ascii="宋体" w:eastAsia="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vAlign w:val="center"/>
          </w:tcPr>
          <w:p w:rsidR="007E4F0F" w:rsidRDefault="007E4F0F">
            <w:pPr>
              <w:jc w:val="center"/>
              <w:rPr>
                <w:rFonts w:ascii="宋体" w:eastAsia="宋体" w:hAnsi="宋体" w:cs="宋体"/>
                <w:sz w:val="22"/>
              </w:rPr>
            </w:pPr>
          </w:p>
        </w:tc>
        <w:tc>
          <w:tcPr>
            <w:tcW w:w="5103" w:type="dxa"/>
            <w:tcBorders>
              <w:top w:val="nil"/>
              <w:left w:val="nil"/>
              <w:bottom w:val="single" w:sz="4" w:space="0" w:color="auto"/>
              <w:right w:val="single" w:sz="4" w:space="0" w:color="auto"/>
            </w:tcBorders>
            <w:shd w:val="clear" w:color="auto" w:fill="auto"/>
            <w:vAlign w:val="center"/>
          </w:tcPr>
          <w:p w:rsidR="007E4F0F" w:rsidRDefault="007E4F0F">
            <w:pPr>
              <w:jc w:val="center"/>
              <w:rPr>
                <w:rFonts w:ascii="宋体" w:eastAsia="宋体" w:hAnsi="宋体" w:cs="宋体"/>
                <w:sz w:val="22"/>
              </w:rPr>
            </w:pPr>
          </w:p>
        </w:tc>
      </w:tr>
      <w:tr w:rsidR="007E4F0F">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7E4F0F" w:rsidRDefault="00244BCB">
            <w:pPr>
              <w:widowControl/>
              <w:jc w:val="left"/>
              <w:rPr>
                <w:rFonts w:ascii="宋体" w:eastAsia="宋体" w:hAnsi="宋体" w:cs="宋体"/>
                <w:kern w:val="0"/>
                <w:sz w:val="22"/>
              </w:rPr>
            </w:pPr>
            <w:r>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vAlign w:val="center"/>
          </w:tcPr>
          <w:p w:rsidR="007E4F0F" w:rsidRDefault="00244BCB">
            <w:pPr>
              <w:jc w:val="center"/>
              <w:rPr>
                <w:rFonts w:ascii="宋体" w:eastAsia="宋体" w:hAnsi="宋体" w:cs="宋体"/>
                <w:sz w:val="22"/>
              </w:rPr>
            </w:pPr>
            <w:r>
              <w:rPr>
                <w:rFonts w:ascii="宋体" w:eastAsia="宋体" w:hAnsi="宋体" w:cs="宋体" w:hint="eastAsia"/>
                <w:sz w:val="22"/>
              </w:rPr>
              <w:t>1</w:t>
            </w:r>
          </w:p>
        </w:tc>
        <w:tc>
          <w:tcPr>
            <w:tcW w:w="5103" w:type="dxa"/>
            <w:tcBorders>
              <w:top w:val="nil"/>
              <w:left w:val="nil"/>
              <w:bottom w:val="single" w:sz="4" w:space="0" w:color="auto"/>
              <w:right w:val="single" w:sz="4" w:space="0" w:color="auto"/>
            </w:tcBorders>
            <w:shd w:val="clear" w:color="auto" w:fill="auto"/>
            <w:vAlign w:val="center"/>
          </w:tcPr>
          <w:p w:rsidR="007E4F0F" w:rsidRDefault="00244BCB">
            <w:pPr>
              <w:jc w:val="center"/>
              <w:rPr>
                <w:rFonts w:ascii="宋体" w:eastAsia="宋体" w:hAnsi="宋体" w:cs="宋体"/>
                <w:sz w:val="22"/>
              </w:rPr>
            </w:pPr>
            <w:r>
              <w:rPr>
                <w:rFonts w:ascii="宋体" w:eastAsia="宋体" w:hAnsi="宋体" w:cs="宋体" w:hint="eastAsia"/>
                <w:sz w:val="22"/>
              </w:rPr>
              <w:t>17.35</w:t>
            </w:r>
          </w:p>
        </w:tc>
      </w:tr>
      <w:tr w:rsidR="007E4F0F">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7E4F0F" w:rsidRDefault="00244BCB">
            <w:pPr>
              <w:widowControl/>
              <w:jc w:val="left"/>
              <w:rPr>
                <w:rFonts w:ascii="宋体" w:eastAsia="宋体" w:hAnsi="宋体" w:cs="宋体"/>
                <w:kern w:val="0"/>
                <w:sz w:val="22"/>
              </w:rPr>
            </w:pPr>
            <w:r>
              <w:rPr>
                <w:rFonts w:ascii="宋体" w:eastAsia="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vAlign w:val="center"/>
          </w:tcPr>
          <w:p w:rsidR="007E4F0F" w:rsidRDefault="007E4F0F">
            <w:pPr>
              <w:jc w:val="center"/>
              <w:rPr>
                <w:rFonts w:ascii="宋体" w:eastAsia="宋体" w:hAnsi="宋体" w:cs="宋体"/>
                <w:sz w:val="22"/>
              </w:rPr>
            </w:pPr>
          </w:p>
        </w:tc>
        <w:tc>
          <w:tcPr>
            <w:tcW w:w="5103" w:type="dxa"/>
            <w:tcBorders>
              <w:top w:val="nil"/>
              <w:left w:val="nil"/>
              <w:bottom w:val="single" w:sz="4" w:space="0" w:color="auto"/>
              <w:right w:val="single" w:sz="4" w:space="0" w:color="auto"/>
            </w:tcBorders>
            <w:shd w:val="clear" w:color="auto" w:fill="auto"/>
            <w:vAlign w:val="center"/>
          </w:tcPr>
          <w:p w:rsidR="007E4F0F" w:rsidRDefault="007E4F0F">
            <w:pPr>
              <w:jc w:val="center"/>
              <w:rPr>
                <w:rFonts w:ascii="宋体" w:eastAsia="宋体" w:hAnsi="宋体" w:cs="宋体"/>
                <w:sz w:val="22"/>
              </w:rPr>
            </w:pPr>
          </w:p>
        </w:tc>
      </w:tr>
      <w:tr w:rsidR="007E4F0F">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7E4F0F" w:rsidRDefault="00244BCB">
            <w:pPr>
              <w:widowControl/>
              <w:jc w:val="left"/>
              <w:rPr>
                <w:rFonts w:ascii="宋体" w:eastAsia="宋体" w:hAnsi="宋体" w:cs="宋体"/>
                <w:kern w:val="0"/>
                <w:sz w:val="22"/>
              </w:rPr>
            </w:pPr>
            <w:r>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vAlign w:val="center"/>
          </w:tcPr>
          <w:p w:rsidR="007E4F0F" w:rsidRDefault="00244BCB">
            <w:pPr>
              <w:jc w:val="center"/>
              <w:rPr>
                <w:rFonts w:ascii="宋体" w:eastAsia="宋体" w:hAnsi="宋体" w:cs="宋体"/>
                <w:sz w:val="22"/>
              </w:rPr>
            </w:pPr>
            <w:r>
              <w:rPr>
                <w:rFonts w:ascii="宋体" w:eastAsia="宋体" w:hAnsi="宋体" w:cs="宋体" w:hint="eastAsia"/>
                <w:sz w:val="22"/>
              </w:rPr>
              <w:t>452</w:t>
            </w:r>
          </w:p>
        </w:tc>
        <w:tc>
          <w:tcPr>
            <w:tcW w:w="5103" w:type="dxa"/>
            <w:tcBorders>
              <w:top w:val="nil"/>
              <w:left w:val="nil"/>
              <w:bottom w:val="single" w:sz="4" w:space="0" w:color="auto"/>
              <w:right w:val="single" w:sz="4" w:space="0" w:color="auto"/>
            </w:tcBorders>
            <w:shd w:val="clear" w:color="auto" w:fill="auto"/>
            <w:vAlign w:val="center"/>
          </w:tcPr>
          <w:p w:rsidR="007E4F0F" w:rsidRDefault="00244BCB">
            <w:pPr>
              <w:jc w:val="center"/>
              <w:rPr>
                <w:rFonts w:ascii="宋体" w:eastAsia="宋体" w:hAnsi="宋体" w:cs="宋体"/>
                <w:sz w:val="22"/>
              </w:rPr>
            </w:pPr>
            <w:r>
              <w:rPr>
                <w:rFonts w:ascii="宋体" w:eastAsia="宋体" w:hAnsi="宋体" w:cs="宋体" w:hint="eastAsia"/>
                <w:sz w:val="22"/>
              </w:rPr>
              <w:t>65.68</w:t>
            </w:r>
          </w:p>
        </w:tc>
      </w:tr>
    </w:tbl>
    <w:p w:rsidR="007E4F0F" w:rsidRDefault="00244BCB">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八、名词解释</w:t>
      </w:r>
    </w:p>
    <w:p w:rsidR="007E4F0F" w:rsidRDefault="00244BCB" w:rsidP="0099311C">
      <w:pPr>
        <w:tabs>
          <w:tab w:val="left" w:pos="11490"/>
        </w:tabs>
        <w:ind w:firstLineChars="200" w:firstLine="640"/>
        <w:rPr>
          <w:rFonts w:ascii="楷体_GB2312" w:eastAsia="楷体_GB2312" w:hAnsi="Times New Roman" w:cs="Times New Roman"/>
          <w:sz w:val="32"/>
          <w:szCs w:val="32"/>
        </w:rPr>
      </w:pPr>
      <w:r>
        <w:rPr>
          <w:rFonts w:ascii="仿宋_GB2312" w:eastAsia="仿宋_GB2312" w:hAnsi="Times New Roman" w:cs="Times New Roman"/>
          <w:b/>
          <w:sz w:val="32"/>
          <w:szCs w:val="32"/>
        </w:rPr>
        <w:lastRenderedPageBreak/>
        <w:t>1、一般</w:t>
      </w:r>
      <w:r>
        <w:rPr>
          <w:rFonts w:ascii="仿宋_GB2312" w:eastAsia="仿宋_GB2312" w:hAnsi="Times New Roman" w:cs="Times New Roman" w:hint="eastAsia"/>
          <w:b/>
          <w:sz w:val="32"/>
          <w:szCs w:val="32"/>
        </w:rPr>
        <w:t>公</w:t>
      </w:r>
      <w:r>
        <w:rPr>
          <w:rFonts w:ascii="仿宋_GB2312" w:eastAsia="仿宋_GB2312" w:hAnsi="Times New Roman" w:cs="Times New Roman"/>
          <w:b/>
          <w:sz w:val="32"/>
          <w:szCs w:val="32"/>
        </w:rPr>
        <w:t>共预算拨款收入：</w:t>
      </w:r>
      <w:r w:rsidR="00701A47" w:rsidRPr="00701A47">
        <w:rPr>
          <w:rFonts w:ascii="楷体_GB2312" w:eastAsia="楷体_GB2312" w:hAnsi="Times New Roman" w:cs="Times New Roman" w:hint="eastAsia"/>
          <w:sz w:val="32"/>
          <w:szCs w:val="32"/>
        </w:rPr>
        <w:t>指县级财政通过当年一般公共预算拨付的资金。</w:t>
      </w:r>
    </w:p>
    <w:p w:rsidR="007E4F0F" w:rsidRDefault="00244BCB" w:rsidP="0099311C">
      <w:pPr>
        <w:tabs>
          <w:tab w:val="left" w:pos="11490"/>
        </w:tabs>
        <w:ind w:firstLineChars="200" w:firstLine="640"/>
        <w:rPr>
          <w:rFonts w:ascii="仿宋_GB2312" w:eastAsia="仿宋_GB2312" w:hAnsi="Times New Roman" w:cs="Times New Roman"/>
          <w:sz w:val="32"/>
          <w:szCs w:val="32"/>
        </w:rPr>
      </w:pPr>
      <w:r>
        <w:rPr>
          <w:rFonts w:ascii="仿宋_GB2312" w:eastAsia="仿宋_GB2312" w:hAnsi="Times New Roman" w:cs="Times New Roman"/>
          <w:b/>
          <w:sz w:val="32"/>
          <w:szCs w:val="32"/>
        </w:rPr>
        <w:t>2、事业收入：</w:t>
      </w:r>
      <w:r>
        <w:rPr>
          <w:rFonts w:ascii="仿宋_GB2312" w:eastAsia="仿宋_GB2312" w:hAnsi="Times New Roman" w:cs="Times New Roman" w:hint="eastAsia"/>
          <w:sz w:val="32"/>
          <w:szCs w:val="32"/>
        </w:rPr>
        <w:t>指事业单位开展专业业务活动及辅助活动所取得的收入。</w:t>
      </w:r>
    </w:p>
    <w:p w:rsidR="007E4F0F" w:rsidRDefault="00244BCB" w:rsidP="0099311C">
      <w:pPr>
        <w:tabs>
          <w:tab w:val="left" w:pos="11490"/>
        </w:tabs>
        <w:ind w:firstLineChars="200" w:firstLine="640"/>
        <w:rPr>
          <w:rFonts w:ascii="Times New Roman" w:eastAsia="方正仿宋_GBK" w:hAnsi="Times New Roman" w:cs="Times New Roman"/>
          <w:b/>
          <w:sz w:val="32"/>
          <w:szCs w:val="32"/>
        </w:rPr>
      </w:pPr>
      <w:r>
        <w:rPr>
          <w:rFonts w:ascii="仿宋_GB2312" w:eastAsia="仿宋_GB2312" w:hAnsi="Times New Roman" w:cs="Times New Roman"/>
          <w:b/>
          <w:sz w:val="32"/>
          <w:szCs w:val="32"/>
        </w:rPr>
        <w:t>3、其他收入：</w:t>
      </w:r>
      <w:r>
        <w:rPr>
          <w:rFonts w:ascii="仿宋_GB2312" w:eastAsia="仿宋_GB2312" w:hAnsi="Times New Roman" w:cs="Times New Roman"/>
          <w:sz w:val="32"/>
          <w:szCs w:val="32"/>
        </w:rPr>
        <w:t>指除</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一般公共预算</w:t>
      </w:r>
      <w:r>
        <w:rPr>
          <w:rFonts w:ascii="仿宋_GB2312" w:eastAsia="仿宋_GB2312" w:hAnsi="Times New Roman" w:cs="Times New Roman"/>
          <w:sz w:val="32"/>
          <w:szCs w:val="32"/>
        </w:rPr>
        <w:t>拨款收入</w:t>
      </w:r>
      <w:r>
        <w:rPr>
          <w:rFonts w:ascii="仿宋_GB2312" w:eastAsia="仿宋_GB2312" w:hAnsi="Times New Roman" w:cs="Times New Roman"/>
          <w:sz w:val="32"/>
          <w:szCs w:val="32"/>
        </w:rPr>
        <w:t>”</w:t>
      </w:r>
      <w:r>
        <w:rPr>
          <w:rFonts w:ascii="仿宋_GB2312" w:eastAsia="仿宋_GB2312" w:hAnsi="Times New Roman" w:cs="Times New Roman"/>
          <w:sz w:val="32"/>
          <w:szCs w:val="32"/>
        </w:rPr>
        <w:t>、</w:t>
      </w:r>
      <w:r>
        <w:rPr>
          <w:rFonts w:ascii="仿宋_GB2312" w:eastAsia="仿宋_GB2312" w:hAnsi="Times New Roman" w:cs="Times New Roman"/>
          <w:sz w:val="32"/>
          <w:szCs w:val="32"/>
        </w:rPr>
        <w:t>“</w:t>
      </w:r>
      <w:r>
        <w:rPr>
          <w:rFonts w:ascii="仿宋_GB2312" w:eastAsia="仿宋_GB2312" w:hAnsi="Times New Roman" w:cs="Times New Roman"/>
          <w:sz w:val="32"/>
          <w:szCs w:val="32"/>
        </w:rPr>
        <w:t>事业收入</w:t>
      </w:r>
      <w:r>
        <w:rPr>
          <w:rFonts w:ascii="仿宋_GB2312" w:eastAsia="仿宋_GB2312" w:hAnsi="Times New Roman" w:cs="Times New Roman"/>
          <w:sz w:val="32"/>
          <w:szCs w:val="32"/>
        </w:rPr>
        <w:t>”</w:t>
      </w:r>
      <w:r>
        <w:rPr>
          <w:rFonts w:ascii="仿宋_GB2312" w:eastAsia="仿宋_GB2312" w:hAnsi="Times New Roman" w:cs="Times New Roman"/>
          <w:sz w:val="32"/>
          <w:szCs w:val="32"/>
        </w:rPr>
        <w:t>等以外的收入。主要是按规定动用的租房收入、存款利息收入等。</w:t>
      </w:r>
    </w:p>
    <w:p w:rsidR="007E4F0F" w:rsidRDefault="00244BCB" w:rsidP="0099311C">
      <w:pPr>
        <w:tabs>
          <w:tab w:val="left" w:pos="11490"/>
        </w:tabs>
        <w:ind w:firstLineChars="200" w:firstLine="640"/>
        <w:rPr>
          <w:rFonts w:ascii="Times New Roman" w:eastAsia="方正仿宋_GBK" w:hAnsi="Times New Roman" w:cs="Times New Roman"/>
          <w:sz w:val="32"/>
          <w:szCs w:val="32"/>
        </w:rPr>
      </w:pPr>
      <w:r>
        <w:rPr>
          <w:rFonts w:ascii="仿宋_GB2312" w:eastAsia="仿宋_GB2312" w:hAnsi="Times New Roman" w:cs="Times New Roman"/>
          <w:b/>
          <w:sz w:val="32"/>
          <w:szCs w:val="32"/>
        </w:rPr>
        <w:t>4、基本支出：</w:t>
      </w:r>
      <w:r>
        <w:rPr>
          <w:rFonts w:ascii="仿宋_GB2312" w:eastAsia="仿宋_GB2312" w:hAnsi="Times New Roman" w:cs="Times New Roman" w:hint="eastAsia"/>
          <w:sz w:val="32"/>
          <w:szCs w:val="32"/>
        </w:rPr>
        <w:t>指为保障机构正常运转、完成日常工作任务而发生的人员支出和公用支出。</w:t>
      </w:r>
    </w:p>
    <w:p w:rsidR="007E4F0F" w:rsidRDefault="00244BCB" w:rsidP="0099311C">
      <w:pPr>
        <w:tabs>
          <w:tab w:val="left" w:pos="11490"/>
        </w:tabs>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5、项目支出：</w:t>
      </w:r>
      <w:r>
        <w:rPr>
          <w:rFonts w:ascii="仿宋_GB2312" w:eastAsia="仿宋_GB2312" w:hAnsi="Times New Roman" w:cs="Times New Roman" w:hint="eastAsia"/>
          <w:sz w:val="32"/>
          <w:szCs w:val="32"/>
        </w:rPr>
        <w:t>指在基本支出之外为完成特定行政任务和事业发展目标所发生的支出。</w:t>
      </w:r>
    </w:p>
    <w:p w:rsidR="007E4F0F" w:rsidRDefault="00244BCB" w:rsidP="0099311C">
      <w:pPr>
        <w:tabs>
          <w:tab w:val="left" w:pos="11490"/>
        </w:tabs>
        <w:ind w:firstLineChars="200" w:firstLine="640"/>
        <w:rPr>
          <w:rFonts w:ascii="仿宋_GB2312" w:eastAsia="仿宋_GB2312" w:hAnsi="Times New Roman" w:cs="Times New Roman"/>
          <w:sz w:val="32"/>
          <w:szCs w:val="32"/>
        </w:rPr>
      </w:pPr>
      <w:r>
        <w:rPr>
          <w:rFonts w:ascii="仿宋_GB2312" w:eastAsia="仿宋_GB2312" w:hAnsi="Times New Roman" w:cs="Times New Roman"/>
          <w:b/>
          <w:sz w:val="32"/>
          <w:szCs w:val="32"/>
        </w:rPr>
        <w:t>6、上缴上级支出：</w:t>
      </w:r>
      <w:r>
        <w:rPr>
          <w:rFonts w:ascii="仿宋_GB2312" w:eastAsia="仿宋_GB2312" w:hAnsi="Times New Roman" w:cs="Times New Roman" w:hint="eastAsia"/>
          <w:sz w:val="32"/>
          <w:szCs w:val="32"/>
        </w:rPr>
        <w:t>指下级单位上缴上级的支出。</w:t>
      </w:r>
    </w:p>
    <w:p w:rsidR="007E4F0F" w:rsidRDefault="00244BCB" w:rsidP="0099311C">
      <w:pPr>
        <w:tabs>
          <w:tab w:val="left" w:pos="11490"/>
        </w:tabs>
        <w:ind w:firstLineChars="200" w:firstLine="640"/>
        <w:rPr>
          <w:rFonts w:ascii="Times New Roman" w:eastAsia="方正仿宋_GBK" w:hAnsi="Times New Roman" w:cs="Times New Roman"/>
          <w:sz w:val="32"/>
          <w:szCs w:val="32"/>
        </w:rPr>
      </w:pPr>
      <w:r>
        <w:rPr>
          <w:rFonts w:ascii="仿宋_GB2312" w:eastAsia="仿宋_GB2312" w:hAnsi="Times New Roman" w:cs="Times New Roman"/>
          <w:b/>
          <w:sz w:val="32"/>
          <w:szCs w:val="32"/>
        </w:rPr>
        <w:t>7、</w:t>
      </w:r>
      <w:r>
        <w:rPr>
          <w:rFonts w:ascii="仿宋_GB2312" w:eastAsia="仿宋_GB2312" w:hAnsi="Times New Roman" w:cs="Times New Roman"/>
          <w:b/>
          <w:sz w:val="32"/>
          <w:szCs w:val="32"/>
        </w:rPr>
        <w:t>“</w:t>
      </w:r>
      <w:r>
        <w:rPr>
          <w:rFonts w:ascii="仿宋_GB2312" w:eastAsia="仿宋_GB2312" w:hAnsi="Times New Roman" w:cs="Times New Roman"/>
          <w:b/>
          <w:sz w:val="32"/>
          <w:szCs w:val="32"/>
        </w:rPr>
        <w:t>三公</w:t>
      </w:r>
      <w:r>
        <w:rPr>
          <w:rFonts w:ascii="仿宋_GB2312" w:eastAsia="仿宋_GB2312" w:hAnsi="Times New Roman" w:cs="Times New Roman"/>
          <w:b/>
          <w:sz w:val="32"/>
          <w:szCs w:val="32"/>
        </w:rPr>
        <w:t>”</w:t>
      </w:r>
      <w:r>
        <w:rPr>
          <w:rFonts w:ascii="仿宋_GB2312" w:eastAsia="仿宋_GB2312" w:hAnsi="Times New Roman" w:cs="Times New Roman"/>
          <w:b/>
          <w:sz w:val="32"/>
          <w:szCs w:val="32"/>
        </w:rPr>
        <w:t>经费：</w:t>
      </w:r>
      <w:r>
        <w:rPr>
          <w:rFonts w:ascii="仿宋_GB2312" w:eastAsia="仿宋_GB2312" w:hAnsi="Times New Roman" w:cs="Times New Roman"/>
          <w:sz w:val="32"/>
          <w:szCs w:val="32"/>
        </w:rPr>
        <w:t>纳入</w:t>
      </w:r>
      <w:r>
        <w:rPr>
          <w:rFonts w:ascii="仿宋_GB2312" w:eastAsia="仿宋_GB2312" w:hAnsi="Times New Roman" w:cs="Times New Roman" w:hint="eastAsia"/>
          <w:sz w:val="32"/>
          <w:szCs w:val="32"/>
        </w:rPr>
        <w:t>县</w:t>
      </w:r>
      <w:r>
        <w:rPr>
          <w:rFonts w:ascii="仿宋_GB2312" w:eastAsia="仿宋_GB2312" w:hAnsi="Times New Roman" w:cs="Times New Roman"/>
          <w:sz w:val="32"/>
          <w:szCs w:val="32"/>
        </w:rPr>
        <w:t>级财政预算管理的</w:t>
      </w:r>
      <w:r>
        <w:rPr>
          <w:rFonts w:ascii="仿宋_GB2312" w:eastAsia="仿宋_GB2312" w:hAnsi="Times New Roman" w:cs="Times New Roman"/>
          <w:sz w:val="32"/>
          <w:szCs w:val="32"/>
        </w:rPr>
        <w:t>“</w:t>
      </w:r>
      <w:r>
        <w:rPr>
          <w:rFonts w:ascii="仿宋_GB2312" w:eastAsia="仿宋_GB2312" w:hAnsi="Times New Roman" w:cs="Times New Roman"/>
          <w:sz w:val="32"/>
          <w:szCs w:val="32"/>
        </w:rPr>
        <w:t>三公</w:t>
      </w:r>
      <w:r>
        <w:rPr>
          <w:rFonts w:ascii="仿宋_GB2312" w:eastAsia="仿宋_GB2312" w:hAnsi="Times New Roman" w:cs="Times New Roman"/>
          <w:sz w:val="32"/>
          <w:szCs w:val="32"/>
        </w:rPr>
        <w:t>”</w:t>
      </w:r>
      <w:r>
        <w:rPr>
          <w:rFonts w:ascii="仿宋_GB2312" w:eastAsia="仿宋_GB2312" w:hAnsi="Times New Roman" w:cs="Times New Roman"/>
          <w:sz w:val="32"/>
          <w:szCs w:val="32"/>
        </w:rPr>
        <w:t>经费，是指</w:t>
      </w:r>
      <w:r>
        <w:rPr>
          <w:rFonts w:ascii="仿宋_GB2312" w:eastAsia="仿宋_GB2312" w:hAnsi="Times New Roman" w:cs="Times New Roman" w:hint="eastAsia"/>
          <w:sz w:val="32"/>
          <w:szCs w:val="32"/>
        </w:rPr>
        <w:t>县</w:t>
      </w:r>
      <w:r>
        <w:rPr>
          <w:rFonts w:ascii="仿宋_GB2312" w:eastAsia="仿宋_GB2312" w:hAnsi="Times New Roman" w:cs="Times New Roman"/>
          <w:sz w:val="32"/>
          <w:szCs w:val="32"/>
        </w:rPr>
        <w:t>级部门用财政拨款安排的因公出国（境）费、公务用车购置及运</w:t>
      </w:r>
      <w:r>
        <w:rPr>
          <w:rFonts w:ascii="仿宋_GB2312" w:eastAsia="仿宋_GB2312" w:hAnsi="Times New Roman" w:cs="Times New Roman" w:hint="eastAsia"/>
          <w:sz w:val="32"/>
          <w:szCs w:val="32"/>
        </w:rPr>
        <w:t>维</w:t>
      </w:r>
      <w:r>
        <w:rPr>
          <w:rFonts w:ascii="仿宋_GB2312" w:eastAsia="仿宋_GB2312" w:hAnsi="Times New Roman" w:cs="Times New Roman"/>
          <w:sz w:val="32"/>
          <w:szCs w:val="32"/>
        </w:rPr>
        <w:t>费和公务接待费。其中，因公出国（境）费反映单位公务出国（境）的住宿费、旅费、伙食补助费、杂费、培训费等支出；公务用车购置及运</w:t>
      </w:r>
      <w:r>
        <w:rPr>
          <w:rFonts w:ascii="仿宋_GB2312" w:eastAsia="仿宋_GB2312" w:hAnsi="Times New Roman" w:cs="Times New Roman" w:hint="eastAsia"/>
          <w:sz w:val="32"/>
          <w:szCs w:val="32"/>
        </w:rPr>
        <w:t>维</w:t>
      </w:r>
      <w:r>
        <w:rPr>
          <w:rFonts w:ascii="仿宋_GB2312" w:eastAsia="仿宋_GB2312" w:hAnsi="Times New Roman" w:cs="Times New Roman"/>
          <w:sz w:val="32"/>
          <w:szCs w:val="32"/>
        </w:rPr>
        <w:t>费反映单位公务用车购置费及租用费、燃料费、维修费、过路过桥费、保险费、安全奖励费用等支出；公务接待费反映单位按规定开支的各类公务接待（含外宾接待）支出。</w:t>
      </w:r>
    </w:p>
    <w:p w:rsidR="007E4F0F" w:rsidRDefault="00244BCB" w:rsidP="0099311C">
      <w:pPr>
        <w:tabs>
          <w:tab w:val="left" w:pos="11490"/>
        </w:tabs>
        <w:ind w:firstLineChars="200" w:firstLine="640"/>
        <w:rPr>
          <w:rFonts w:ascii="Times New Roman" w:eastAsia="方正仿宋_GBK" w:hAnsi="Times New Roman" w:cs="Times New Roman"/>
          <w:sz w:val="32"/>
          <w:szCs w:val="32"/>
        </w:rPr>
      </w:pPr>
      <w:r>
        <w:rPr>
          <w:rFonts w:ascii="仿宋_GB2312" w:eastAsia="仿宋_GB2312" w:hAnsi="Times New Roman" w:cs="Times New Roman"/>
          <w:b/>
          <w:sz w:val="32"/>
          <w:szCs w:val="32"/>
        </w:rPr>
        <w:t>8、机关运行费：</w:t>
      </w:r>
      <w:r>
        <w:rPr>
          <w:rFonts w:ascii="仿宋_GB2312" w:eastAsia="仿宋_GB2312" w:hAnsi="Times New Roman" w:cs="Times New Roman" w:hint="eastAsia"/>
          <w:sz w:val="32"/>
          <w:szCs w:val="32"/>
        </w:rPr>
        <w:t>为保障全部单位运行用于购买货物和服务的各项资金，包括办公及印刷费、邮</w:t>
      </w:r>
      <w:r>
        <w:rPr>
          <w:rFonts w:ascii="仿宋_GB2312" w:eastAsia="仿宋_GB2312" w:hAnsi="Times New Roman" w:cs="Times New Roman" w:hint="eastAsia"/>
          <w:sz w:val="32"/>
          <w:szCs w:val="32"/>
        </w:rPr>
        <w:lastRenderedPageBreak/>
        <w:t>电费、差旅费、会议费、福利费、日常维修费、专用材料及一般设备购置费、办公用房水电费、办公用房取暖费、办公用房物业管理费、公务用车运行维护费以及</w:t>
      </w:r>
      <w:r>
        <w:rPr>
          <w:rFonts w:ascii="仿宋_GB2312" w:eastAsia="仿宋_GB2312" w:hAnsi="Times New Roman" w:cs="Times New Roman"/>
          <w:sz w:val="32"/>
          <w:szCs w:val="32"/>
        </w:rPr>
        <w:t>其他费用。</w:t>
      </w:r>
    </w:p>
    <w:p w:rsidR="007E4F0F" w:rsidRDefault="00244BCB" w:rsidP="0099311C">
      <w:pPr>
        <w:tabs>
          <w:tab w:val="left" w:pos="11490"/>
        </w:tabs>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9、上年结转：</w:t>
      </w:r>
      <w:r>
        <w:rPr>
          <w:rFonts w:ascii="仿宋_GB2312" w:eastAsia="仿宋_GB2312" w:hAnsi="Times New Roman" w:cs="Times New Roman" w:hint="eastAsia"/>
          <w:sz w:val="32"/>
          <w:szCs w:val="32"/>
        </w:rPr>
        <w:t>指以前年度尚未完成、结转到本年仍按原规定用途继续使用的资金。</w:t>
      </w:r>
    </w:p>
    <w:p w:rsidR="007E4F0F" w:rsidRDefault="00244BCB" w:rsidP="0099311C">
      <w:pPr>
        <w:tabs>
          <w:tab w:val="left" w:pos="11490"/>
        </w:tabs>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10、事业单位经营支出：</w:t>
      </w:r>
      <w:r>
        <w:rPr>
          <w:rFonts w:ascii="仿宋_GB2312" w:eastAsia="仿宋_GB2312" w:hAnsi="Times New Roman" w:cs="Times New Roman" w:hint="eastAsia"/>
          <w:sz w:val="32"/>
          <w:szCs w:val="32"/>
        </w:rPr>
        <w:t>指事业单位在专业业务活动及其辅助活动之外开展非独立核算经营活动发生的支出。</w:t>
      </w:r>
    </w:p>
    <w:p w:rsidR="007E4F0F" w:rsidRDefault="00244BCB">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7E4F0F" w:rsidRDefault="00244BCB">
      <w:pPr>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我部门无其他需要说明的事项。</w:t>
      </w:r>
    </w:p>
    <w:sectPr w:rsidR="007E4F0F" w:rsidSect="007E4F0F">
      <w:pgSz w:w="16838" w:h="11906" w:orient="landscape"/>
      <w:pgMar w:top="1800" w:right="1440" w:bottom="180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DD2" w:rsidRDefault="00A96DD2" w:rsidP="00ED3BBC">
      <w:r>
        <w:separator/>
      </w:r>
    </w:p>
  </w:endnote>
  <w:endnote w:type="continuationSeparator" w:id="0">
    <w:p w:rsidR="00A96DD2" w:rsidRDefault="00A96DD2" w:rsidP="00ED3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楷体_GB2312">
    <w:altName w:val="微软雅黑"/>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DD2" w:rsidRDefault="00A96DD2" w:rsidP="00ED3BBC">
      <w:r>
        <w:separator/>
      </w:r>
    </w:p>
  </w:footnote>
  <w:footnote w:type="continuationSeparator" w:id="0">
    <w:p w:rsidR="00A96DD2" w:rsidRDefault="00A96DD2" w:rsidP="00ED3B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9397A"/>
    <w:multiLevelType w:val="singleLevel"/>
    <w:tmpl w:val="5A09397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66032"/>
    <w:rsid w:val="000053CC"/>
    <w:rsid w:val="00010D1F"/>
    <w:rsid w:val="00027791"/>
    <w:rsid w:val="00037AF6"/>
    <w:rsid w:val="00041028"/>
    <w:rsid w:val="0004565F"/>
    <w:rsid w:val="00072187"/>
    <w:rsid w:val="00075D5F"/>
    <w:rsid w:val="00082631"/>
    <w:rsid w:val="000963F3"/>
    <w:rsid w:val="000B529B"/>
    <w:rsid w:val="000C24E6"/>
    <w:rsid w:val="000C3A19"/>
    <w:rsid w:val="000E44E0"/>
    <w:rsid w:val="001245BB"/>
    <w:rsid w:val="001251A3"/>
    <w:rsid w:val="001643E8"/>
    <w:rsid w:val="001919C4"/>
    <w:rsid w:val="0019723B"/>
    <w:rsid w:val="001B2FF0"/>
    <w:rsid w:val="001E0757"/>
    <w:rsid w:val="001E6DDC"/>
    <w:rsid w:val="001F7873"/>
    <w:rsid w:val="002119A3"/>
    <w:rsid w:val="00241FD4"/>
    <w:rsid w:val="00244BCB"/>
    <w:rsid w:val="00251B12"/>
    <w:rsid w:val="00265318"/>
    <w:rsid w:val="002835D7"/>
    <w:rsid w:val="00290FD6"/>
    <w:rsid w:val="00296113"/>
    <w:rsid w:val="002A0D61"/>
    <w:rsid w:val="002A673A"/>
    <w:rsid w:val="002B08A2"/>
    <w:rsid w:val="002C5E13"/>
    <w:rsid w:val="002C62BC"/>
    <w:rsid w:val="002E0EB8"/>
    <w:rsid w:val="002F3E58"/>
    <w:rsid w:val="0030542C"/>
    <w:rsid w:val="00311B7A"/>
    <w:rsid w:val="00313D9C"/>
    <w:rsid w:val="0032766C"/>
    <w:rsid w:val="00334448"/>
    <w:rsid w:val="003A69E6"/>
    <w:rsid w:val="003B2147"/>
    <w:rsid w:val="00400E1D"/>
    <w:rsid w:val="00424943"/>
    <w:rsid w:val="0042727E"/>
    <w:rsid w:val="0043175C"/>
    <w:rsid w:val="00437296"/>
    <w:rsid w:val="00451590"/>
    <w:rsid w:val="00451871"/>
    <w:rsid w:val="00465478"/>
    <w:rsid w:val="004706DE"/>
    <w:rsid w:val="00472923"/>
    <w:rsid w:val="00486DCD"/>
    <w:rsid w:val="004879DC"/>
    <w:rsid w:val="004936EC"/>
    <w:rsid w:val="004B0C3A"/>
    <w:rsid w:val="004C49A8"/>
    <w:rsid w:val="004D5788"/>
    <w:rsid w:val="004E3066"/>
    <w:rsid w:val="004E3FE4"/>
    <w:rsid w:val="004E419C"/>
    <w:rsid w:val="004E74CD"/>
    <w:rsid w:val="004F4353"/>
    <w:rsid w:val="00524EFD"/>
    <w:rsid w:val="00560674"/>
    <w:rsid w:val="00572067"/>
    <w:rsid w:val="00573562"/>
    <w:rsid w:val="00582365"/>
    <w:rsid w:val="00590ECE"/>
    <w:rsid w:val="005C3154"/>
    <w:rsid w:val="005D7BF2"/>
    <w:rsid w:val="005F5714"/>
    <w:rsid w:val="00611D03"/>
    <w:rsid w:val="00614A29"/>
    <w:rsid w:val="0065365E"/>
    <w:rsid w:val="00673D76"/>
    <w:rsid w:val="006854F0"/>
    <w:rsid w:val="006B1C4A"/>
    <w:rsid w:val="006B610D"/>
    <w:rsid w:val="006D6E32"/>
    <w:rsid w:val="006E49F5"/>
    <w:rsid w:val="007013C8"/>
    <w:rsid w:val="00701A47"/>
    <w:rsid w:val="00753836"/>
    <w:rsid w:val="0075393C"/>
    <w:rsid w:val="00754592"/>
    <w:rsid w:val="00776C08"/>
    <w:rsid w:val="007C219A"/>
    <w:rsid w:val="007D1C36"/>
    <w:rsid w:val="007D3E2C"/>
    <w:rsid w:val="007E1DA8"/>
    <w:rsid w:val="007E1F30"/>
    <w:rsid w:val="007E4F0F"/>
    <w:rsid w:val="007E7DA2"/>
    <w:rsid w:val="007F6C26"/>
    <w:rsid w:val="00813208"/>
    <w:rsid w:val="008334AE"/>
    <w:rsid w:val="00836FED"/>
    <w:rsid w:val="0083724E"/>
    <w:rsid w:val="00841D53"/>
    <w:rsid w:val="00845CD2"/>
    <w:rsid w:val="00852B0D"/>
    <w:rsid w:val="00864B7F"/>
    <w:rsid w:val="00881692"/>
    <w:rsid w:val="008A6576"/>
    <w:rsid w:val="008B3CC5"/>
    <w:rsid w:val="008B52CD"/>
    <w:rsid w:val="008C7C4D"/>
    <w:rsid w:val="008E4261"/>
    <w:rsid w:val="008E70D4"/>
    <w:rsid w:val="008F4662"/>
    <w:rsid w:val="00905D08"/>
    <w:rsid w:val="00925753"/>
    <w:rsid w:val="009425F4"/>
    <w:rsid w:val="00943BD8"/>
    <w:rsid w:val="00954B2C"/>
    <w:rsid w:val="00963748"/>
    <w:rsid w:val="00966C5C"/>
    <w:rsid w:val="00973104"/>
    <w:rsid w:val="0099311C"/>
    <w:rsid w:val="00995BF0"/>
    <w:rsid w:val="009A16D5"/>
    <w:rsid w:val="009A353D"/>
    <w:rsid w:val="009A6244"/>
    <w:rsid w:val="009B0B77"/>
    <w:rsid w:val="009B511E"/>
    <w:rsid w:val="009D37D3"/>
    <w:rsid w:val="00A16E6C"/>
    <w:rsid w:val="00A40F60"/>
    <w:rsid w:val="00A44E3D"/>
    <w:rsid w:val="00A72D2E"/>
    <w:rsid w:val="00A74447"/>
    <w:rsid w:val="00A74CE5"/>
    <w:rsid w:val="00A77500"/>
    <w:rsid w:val="00A80BBB"/>
    <w:rsid w:val="00A911E7"/>
    <w:rsid w:val="00A939D9"/>
    <w:rsid w:val="00A96DD2"/>
    <w:rsid w:val="00AD5259"/>
    <w:rsid w:val="00B01D36"/>
    <w:rsid w:val="00B078CD"/>
    <w:rsid w:val="00B20712"/>
    <w:rsid w:val="00B43238"/>
    <w:rsid w:val="00B45DD3"/>
    <w:rsid w:val="00B73582"/>
    <w:rsid w:val="00B75216"/>
    <w:rsid w:val="00B755A2"/>
    <w:rsid w:val="00B9104C"/>
    <w:rsid w:val="00B91D52"/>
    <w:rsid w:val="00B9490F"/>
    <w:rsid w:val="00BA1ACD"/>
    <w:rsid w:val="00BD09F8"/>
    <w:rsid w:val="00C005B2"/>
    <w:rsid w:val="00C7055A"/>
    <w:rsid w:val="00C94BAC"/>
    <w:rsid w:val="00CA7176"/>
    <w:rsid w:val="00CC75B0"/>
    <w:rsid w:val="00CD2773"/>
    <w:rsid w:val="00CE01BA"/>
    <w:rsid w:val="00CE143B"/>
    <w:rsid w:val="00D07DBA"/>
    <w:rsid w:val="00D206E3"/>
    <w:rsid w:val="00D21482"/>
    <w:rsid w:val="00D27003"/>
    <w:rsid w:val="00D9307A"/>
    <w:rsid w:val="00DC46C7"/>
    <w:rsid w:val="00DE14F7"/>
    <w:rsid w:val="00E167C7"/>
    <w:rsid w:val="00E55B78"/>
    <w:rsid w:val="00E76361"/>
    <w:rsid w:val="00EB4BE0"/>
    <w:rsid w:val="00EC47F6"/>
    <w:rsid w:val="00ED3BBC"/>
    <w:rsid w:val="00EF08C9"/>
    <w:rsid w:val="00EF535E"/>
    <w:rsid w:val="00F471F7"/>
    <w:rsid w:val="00F66032"/>
    <w:rsid w:val="00F83B96"/>
    <w:rsid w:val="00F8441D"/>
    <w:rsid w:val="00F87C1E"/>
    <w:rsid w:val="00F958C2"/>
    <w:rsid w:val="00FA740E"/>
    <w:rsid w:val="00FC06C7"/>
    <w:rsid w:val="00FD5DB4"/>
    <w:rsid w:val="00FE1724"/>
    <w:rsid w:val="00FE59D6"/>
    <w:rsid w:val="02E87F45"/>
    <w:rsid w:val="078A3F1E"/>
    <w:rsid w:val="0943313E"/>
    <w:rsid w:val="0D6D5A81"/>
    <w:rsid w:val="106E2D40"/>
    <w:rsid w:val="14C95B10"/>
    <w:rsid w:val="26F45E7B"/>
    <w:rsid w:val="302F0DD9"/>
    <w:rsid w:val="3A5E32B5"/>
    <w:rsid w:val="3BEF7918"/>
    <w:rsid w:val="3C9128BE"/>
    <w:rsid w:val="44CA6237"/>
    <w:rsid w:val="4BB5027E"/>
    <w:rsid w:val="4C016A8E"/>
    <w:rsid w:val="4CD7492D"/>
    <w:rsid w:val="4F68055F"/>
    <w:rsid w:val="5B0E2477"/>
    <w:rsid w:val="73163C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unhideWhenUsed="0" w:qFormat="1"/>
    <w:lsdException w:name="footer" w:semiHidden="0" w:unhideWhenUsed="0" w:qFormat="1"/>
    <w:lsdException w:name="caption" w:uiPriority="35" w:qFormat="1"/>
    <w:lsdException w:name="footnote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F0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E4F0F"/>
    <w:rPr>
      <w:sz w:val="18"/>
      <w:szCs w:val="18"/>
    </w:rPr>
  </w:style>
  <w:style w:type="paragraph" w:styleId="a4">
    <w:name w:val="footer"/>
    <w:basedOn w:val="a"/>
    <w:link w:val="Char0"/>
    <w:uiPriority w:val="99"/>
    <w:qFormat/>
    <w:rsid w:val="007E4F0F"/>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rsid w:val="007E4F0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sid w:val="007E4F0F"/>
    <w:rPr>
      <w:rFonts w:ascii="Times New Roman" w:eastAsia="宋体" w:hAnsi="Times New Roman" w:cs="Times New Roman"/>
      <w:szCs w:val="24"/>
    </w:rPr>
  </w:style>
  <w:style w:type="paragraph" w:styleId="a6">
    <w:name w:val="footnote text"/>
    <w:basedOn w:val="a"/>
    <w:link w:val="Char2"/>
    <w:uiPriority w:val="99"/>
    <w:unhideWhenUsed/>
    <w:qFormat/>
    <w:rsid w:val="007E4F0F"/>
    <w:pPr>
      <w:snapToGrid w:val="0"/>
      <w:jc w:val="left"/>
    </w:pPr>
    <w:rPr>
      <w:rFonts w:ascii="Calibri" w:eastAsia="宋体" w:hAnsi="Calibri" w:cs="Times New Roman"/>
      <w:sz w:val="18"/>
      <w:szCs w:val="18"/>
    </w:rPr>
  </w:style>
  <w:style w:type="paragraph" w:styleId="2">
    <w:name w:val="toc 2"/>
    <w:basedOn w:val="a"/>
    <w:next w:val="a"/>
    <w:uiPriority w:val="39"/>
    <w:rsid w:val="007E4F0F"/>
    <w:pPr>
      <w:ind w:leftChars="200" w:left="420"/>
    </w:pPr>
    <w:rPr>
      <w:rFonts w:ascii="Times New Roman" w:eastAsia="宋体" w:hAnsi="Times New Roman" w:cs="Times New Roman"/>
      <w:szCs w:val="24"/>
    </w:rPr>
  </w:style>
  <w:style w:type="paragraph" w:styleId="a7">
    <w:name w:val="Normal (Web)"/>
    <w:basedOn w:val="a"/>
    <w:uiPriority w:val="99"/>
    <w:unhideWhenUsed/>
    <w:rsid w:val="007E4F0F"/>
    <w:pPr>
      <w:spacing w:beforeAutospacing="1" w:afterAutospacing="1"/>
      <w:jc w:val="left"/>
    </w:pPr>
    <w:rPr>
      <w:rFonts w:cs="Times New Roman"/>
      <w:kern w:val="0"/>
      <w:sz w:val="24"/>
    </w:rPr>
  </w:style>
  <w:style w:type="character" w:styleId="a8">
    <w:name w:val="footnote reference"/>
    <w:uiPriority w:val="99"/>
    <w:unhideWhenUsed/>
    <w:qFormat/>
    <w:rsid w:val="007E4F0F"/>
    <w:rPr>
      <w:vertAlign w:val="superscript"/>
    </w:rPr>
  </w:style>
  <w:style w:type="character" w:customStyle="1" w:styleId="Char1">
    <w:name w:val="页眉 Char"/>
    <w:basedOn w:val="a0"/>
    <w:link w:val="a5"/>
    <w:uiPriority w:val="99"/>
    <w:qFormat/>
    <w:rsid w:val="007E4F0F"/>
    <w:rPr>
      <w:rFonts w:ascii="Times New Roman" w:eastAsia="宋体" w:hAnsi="Times New Roman" w:cs="Times New Roman"/>
      <w:sz w:val="18"/>
      <w:szCs w:val="18"/>
    </w:rPr>
  </w:style>
  <w:style w:type="character" w:customStyle="1" w:styleId="Char0">
    <w:name w:val="页脚 Char"/>
    <w:basedOn w:val="a0"/>
    <w:link w:val="a4"/>
    <w:uiPriority w:val="99"/>
    <w:qFormat/>
    <w:rsid w:val="007E4F0F"/>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7E4F0F"/>
    <w:rPr>
      <w:sz w:val="18"/>
      <w:szCs w:val="18"/>
    </w:rPr>
  </w:style>
  <w:style w:type="paragraph" w:customStyle="1" w:styleId="Default">
    <w:name w:val="Default"/>
    <w:qFormat/>
    <w:rsid w:val="007E4F0F"/>
    <w:pPr>
      <w:widowControl w:val="0"/>
      <w:autoSpaceDE w:val="0"/>
      <w:autoSpaceDN w:val="0"/>
      <w:adjustRightInd w:val="0"/>
    </w:pPr>
    <w:rPr>
      <w:rFonts w:eastAsiaTheme="minorEastAsia"/>
      <w:color w:val="000000"/>
      <w:sz w:val="24"/>
      <w:szCs w:val="24"/>
    </w:rPr>
  </w:style>
  <w:style w:type="character" w:customStyle="1" w:styleId="Char2">
    <w:name w:val="脚注文本 Char"/>
    <w:basedOn w:val="a0"/>
    <w:link w:val="a6"/>
    <w:uiPriority w:val="99"/>
    <w:semiHidden/>
    <w:qFormat/>
    <w:rsid w:val="007E4F0F"/>
    <w:rPr>
      <w:rFonts w:ascii="Calibri" w:eastAsia="宋体" w:hAnsi="Calibri" w:cs="Times New Roman"/>
      <w:sz w:val="18"/>
      <w:szCs w:val="18"/>
    </w:rPr>
  </w:style>
  <w:style w:type="paragraph" w:customStyle="1" w:styleId="Normal">
    <w:name w:val="[Normal]"/>
    <w:uiPriority w:val="6"/>
    <w:qFormat/>
    <w:rsid w:val="007E4F0F"/>
    <w:rPr>
      <w:rFonts w:ascii="宋体" w:hAnsi="宋体"/>
      <w:sz w:val="24"/>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95ADFF-352C-4A5C-A909-BCF06EEB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1167</Words>
  <Characters>6654</Characters>
  <Application>Microsoft Office Word</Application>
  <DocSecurity>0</DocSecurity>
  <Lines>55</Lines>
  <Paragraphs>15</Paragraphs>
  <ScaleCrop>false</ScaleCrop>
  <Company>Microsoft</Company>
  <LinksUpToDate>false</LinksUpToDate>
  <CharactersWithSpaces>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Administrator</cp:lastModifiedBy>
  <cp:revision>4</cp:revision>
  <cp:lastPrinted>2018-02-22T02:41:00Z</cp:lastPrinted>
  <dcterms:created xsi:type="dcterms:W3CDTF">2019-01-22T13:10:00Z</dcterms:created>
  <dcterms:modified xsi:type="dcterms:W3CDTF">2024-01-23T06:58:00Z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