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hAnsi="方正小标宋_GBK" w:eastAsia="方正小标宋_GBK" w:cs="方正小标宋_GBK"/>
          <w:color w:val="000000"/>
          <w:sz w:val="44"/>
        </w:rPr>
      </w:pPr>
      <w:bookmarkStart w:id="0" w:name="_Toc_4_4_0000000020"/>
    </w:p>
    <w:p>
      <w:pPr>
        <w:jc w:val="center"/>
      </w:pPr>
      <w:r>
        <w:rPr>
          <w:rFonts w:ascii="黑体" w:hAnsi="宋体" w:eastAsia="黑体" w:cs="黑体"/>
          <w:b/>
          <w:color w:val="000000"/>
          <w:sz w:val="43"/>
          <w:szCs w:val="43"/>
          <w:lang w:eastAsia="zh-CN"/>
        </w:rPr>
        <w:t>202</w:t>
      </w:r>
      <w:r>
        <w:rPr>
          <w:rFonts w:hint="eastAsia" w:ascii="黑体" w:hAnsi="宋体" w:eastAsia="黑体" w:cs="黑体"/>
          <w:b/>
          <w:color w:val="000000"/>
          <w:sz w:val="43"/>
          <w:szCs w:val="43"/>
          <w:lang w:eastAsia="zh-CN"/>
        </w:rPr>
        <w:t>3</w:t>
      </w:r>
      <w:r>
        <w:rPr>
          <w:rFonts w:ascii="黑体" w:hAnsi="宋体" w:eastAsia="黑体" w:cs="黑体"/>
          <w:b/>
          <w:color w:val="000000"/>
          <w:sz w:val="43"/>
          <w:szCs w:val="43"/>
          <w:lang w:eastAsia="zh-CN"/>
        </w:rPr>
        <w:t>年单位预算信息公开目录</w:t>
      </w:r>
    </w:p>
    <w:p>
      <w:pPr>
        <w:jc w:val="center"/>
        <w:outlineLvl w:val="3"/>
        <w:rPr>
          <w:rFonts w:ascii="方正小标宋_GBK" w:hAnsi="方正小标宋_GBK" w:eastAsia="方正小标宋_GBK" w:cs="方正小标宋_GBK"/>
          <w:color w:val="000000"/>
          <w:sz w:val="44"/>
        </w:rPr>
      </w:pP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3</w:t>
      </w:r>
      <w:r>
        <w:rPr>
          <w:rFonts w:hint="eastAsia"/>
          <w:lang w:eastAsia="zh-CN"/>
        </w:rP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pPr>
        <w:pStyle w:val="34"/>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6</w:t>
      </w:r>
      <w:r>
        <w:rPr>
          <w:rFonts w:hint="eastAsia"/>
          <w:lang w:eastAsia="zh-CN"/>
        </w:rPr>
        <w:fldChar w:fldCharType="end"/>
      </w:r>
    </w:p>
    <w:p>
      <w:pPr>
        <w:pStyle w:val="34"/>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8</w:t>
      </w:r>
      <w:r>
        <w:rPr>
          <w:rFonts w:hint="eastAsia"/>
          <w:lang w:eastAsia="zh-CN"/>
        </w:rPr>
        <w:fldChar w:fldCharType="end"/>
      </w:r>
    </w:p>
    <w:p>
      <w:pPr>
        <w:pStyle w:val="34"/>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9</w:t>
      </w:r>
      <w:r>
        <w:rPr>
          <w:rFonts w:hint="eastAsia"/>
          <w:lang w:eastAsia="zh-CN"/>
        </w:rPr>
        <w:fldChar w:fldCharType="end"/>
      </w:r>
    </w:p>
    <w:p>
      <w:pPr>
        <w:pStyle w:val="34"/>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0</w:t>
      </w:r>
    </w:p>
    <w:p>
      <w:pPr>
        <w:pStyle w:val="34"/>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1</w:t>
      </w:r>
    </w:p>
    <w:p>
      <w:pPr>
        <w:pStyle w:val="34"/>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2</w:t>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3</w:t>
      </w:r>
    </w:p>
    <w:p>
      <w:pPr>
        <w:pStyle w:val="34"/>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4</w:t>
      </w:r>
    </w:p>
    <w:p>
      <w:pPr>
        <w:pStyle w:val="34"/>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4</w:t>
      </w:r>
    </w:p>
    <w:p>
      <w:pPr>
        <w:pStyle w:val="34"/>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5</w:t>
      </w:r>
    </w:p>
    <w:p>
      <w:pPr>
        <w:pStyle w:val="34"/>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5</w:t>
      </w:r>
    </w:p>
    <w:p>
      <w:pPr>
        <w:pStyle w:val="34"/>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1</w:t>
      </w:r>
    </w:p>
    <w:p>
      <w:pPr>
        <w:pStyle w:val="34"/>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1</w:t>
      </w:r>
    </w:p>
    <w:p>
      <w:pPr>
        <w:pStyle w:val="34"/>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1</w:t>
      </w:r>
    </w:p>
    <w:p>
      <w:pPr>
        <w:pStyle w:val="34"/>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2</w:t>
      </w:r>
    </w:p>
    <w:p>
      <w:pPr>
        <w:jc w:val="center"/>
        <w:outlineLvl w:val="3"/>
        <w:rPr>
          <w:rFonts w:ascii="方正小标宋_GBK" w:hAnsi="方正小标宋_GBK" w:eastAsia="方正小标宋_GBK" w:cs="方正小标宋_GBK"/>
          <w:color w:val="000000"/>
          <w:sz w:val="44"/>
        </w:rPr>
      </w:pPr>
      <w:r>
        <w:fldChar w:fldCharType="end"/>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cols w:space="720" w:num="1"/>
        </w:sectPr>
      </w:pPr>
    </w:p>
    <w:p>
      <w:pPr>
        <w:jc w:val="center"/>
        <w:outlineLvl w:val="3"/>
      </w:pPr>
      <w:r>
        <w:rPr>
          <w:rFonts w:ascii="方正小标宋_GBK" w:hAnsi="方正小标宋_GBK" w:eastAsia="方正小标宋_GBK" w:cs="方正小标宋_GBK"/>
          <w:color w:val="000000"/>
          <w:sz w:val="44"/>
        </w:rPr>
        <w:t>青龙满族自治县招商和投资促进中心收支预算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101.14</w:t>
            </w:r>
          </w:p>
        </w:tc>
        <w:tc>
          <w:tcPr>
            <w:tcW w:w="4535" w:type="dxa"/>
            <w:vAlign w:val="center"/>
          </w:tcPr>
          <w:p>
            <w:pPr>
              <w:pStyle w:val="14"/>
            </w:pPr>
            <w:r>
              <w:t>一、一般公共服务支出</w:t>
            </w:r>
          </w:p>
        </w:tc>
        <w:tc>
          <w:tcPr>
            <w:tcW w:w="2126" w:type="dxa"/>
            <w:vAlign w:val="center"/>
          </w:tcPr>
          <w:p>
            <w:pPr>
              <w:pStyle w:val="13"/>
            </w:pPr>
            <w:r>
              <w:t>79.65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160.00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261.14</w:t>
            </w:r>
          </w:p>
        </w:tc>
        <w:tc>
          <w:tcPr>
            <w:tcW w:w="4535" w:type="dxa"/>
            <w:vAlign w:val="center"/>
          </w:tcPr>
          <w:p>
            <w:pPr>
              <w:pStyle w:val="16"/>
            </w:pPr>
            <w:r>
              <w:t>本年支出合计</w:t>
            </w:r>
          </w:p>
        </w:tc>
        <w:tc>
          <w:tcPr>
            <w:tcW w:w="2126" w:type="dxa"/>
            <w:vAlign w:val="center"/>
          </w:tcPr>
          <w:p>
            <w:pPr>
              <w:pStyle w:val="17"/>
            </w:pPr>
            <w:r>
              <w:t>276.99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15.85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276.99</w:t>
            </w:r>
          </w:p>
        </w:tc>
        <w:tc>
          <w:tcPr>
            <w:tcW w:w="4535" w:type="dxa"/>
            <w:vAlign w:val="center"/>
          </w:tcPr>
          <w:p>
            <w:pPr>
              <w:pStyle w:val="16"/>
            </w:pPr>
            <w:r>
              <w:t>支出总计</w:t>
            </w:r>
          </w:p>
        </w:tc>
        <w:tc>
          <w:tcPr>
            <w:tcW w:w="2126" w:type="dxa"/>
            <w:vAlign w:val="center"/>
          </w:tcPr>
          <w:p>
            <w:pPr>
              <w:pStyle w:val="17"/>
            </w:pPr>
            <w:r>
              <w:t>276.99</w:t>
            </w:r>
          </w:p>
        </w:tc>
      </w:tr>
    </w:tbl>
    <w:p>
      <w:pPr>
        <w:sectPr>
          <w:footerReference r:id="rId3" w:type="default"/>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276.99</w:t>
            </w:r>
          </w:p>
        </w:tc>
        <w:tc>
          <w:tcPr>
            <w:tcW w:w="1134" w:type="dxa"/>
            <w:vAlign w:val="center"/>
          </w:tcPr>
          <w:p>
            <w:pPr>
              <w:pStyle w:val="17"/>
            </w:pPr>
            <w:r>
              <w:t>261.14</w:t>
            </w:r>
          </w:p>
        </w:tc>
        <w:tc>
          <w:tcPr>
            <w:tcW w:w="1134" w:type="dxa"/>
            <w:vAlign w:val="center"/>
          </w:tcPr>
          <w:p>
            <w:pPr>
              <w:pStyle w:val="17"/>
            </w:pPr>
            <w:r>
              <w:t>261.14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79.65</w:t>
            </w:r>
          </w:p>
        </w:tc>
        <w:tc>
          <w:tcPr>
            <w:tcW w:w="1134" w:type="dxa"/>
            <w:vAlign w:val="center"/>
          </w:tcPr>
          <w:p>
            <w:pPr>
              <w:pStyle w:val="13"/>
            </w:pPr>
            <w:r>
              <w:t>79.07</w:t>
            </w:r>
          </w:p>
        </w:tc>
        <w:tc>
          <w:tcPr>
            <w:tcW w:w="1134" w:type="dxa"/>
            <w:vAlign w:val="center"/>
          </w:tcPr>
          <w:p>
            <w:pPr>
              <w:pStyle w:val="13"/>
            </w:pPr>
            <w:r>
              <w:t>79.07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79.65</w:t>
            </w:r>
          </w:p>
        </w:tc>
        <w:tc>
          <w:tcPr>
            <w:tcW w:w="1134" w:type="dxa"/>
            <w:vAlign w:val="center"/>
          </w:tcPr>
          <w:p>
            <w:pPr>
              <w:pStyle w:val="13"/>
            </w:pPr>
            <w:r>
              <w:t>79.07</w:t>
            </w:r>
          </w:p>
        </w:tc>
        <w:tc>
          <w:tcPr>
            <w:tcW w:w="1134" w:type="dxa"/>
            <w:vAlign w:val="center"/>
          </w:tcPr>
          <w:p>
            <w:pPr>
              <w:pStyle w:val="13"/>
            </w:pPr>
            <w:r>
              <w:t>79.07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2011350</w:t>
            </w:r>
          </w:p>
        </w:tc>
        <w:tc>
          <w:tcPr>
            <w:tcW w:w="1559" w:type="dxa"/>
            <w:vAlign w:val="center"/>
          </w:tcPr>
          <w:p>
            <w:pPr>
              <w:pStyle w:val="14"/>
            </w:pPr>
            <w:r>
              <w:t>事业运行</w:t>
            </w:r>
          </w:p>
        </w:tc>
        <w:tc>
          <w:tcPr>
            <w:tcW w:w="1134" w:type="dxa"/>
            <w:vAlign w:val="center"/>
          </w:tcPr>
          <w:p>
            <w:pPr>
              <w:pStyle w:val="13"/>
            </w:pPr>
            <w:r>
              <w:t>79.65</w:t>
            </w:r>
          </w:p>
        </w:tc>
        <w:tc>
          <w:tcPr>
            <w:tcW w:w="1134" w:type="dxa"/>
            <w:vAlign w:val="center"/>
          </w:tcPr>
          <w:p>
            <w:pPr>
              <w:pStyle w:val="13"/>
            </w:pPr>
            <w:r>
              <w:t>79.07</w:t>
            </w:r>
          </w:p>
        </w:tc>
        <w:tc>
          <w:tcPr>
            <w:tcW w:w="1134" w:type="dxa"/>
            <w:vAlign w:val="center"/>
          </w:tcPr>
          <w:p>
            <w:pPr>
              <w:pStyle w:val="13"/>
            </w:pPr>
            <w:r>
              <w:t>79.07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10.58</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10.58</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10.58</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6.51</w:t>
            </w:r>
          </w:p>
        </w:tc>
        <w:tc>
          <w:tcPr>
            <w:tcW w:w="1134" w:type="dxa"/>
            <w:vAlign w:val="center"/>
          </w:tcPr>
          <w:p>
            <w:pPr>
              <w:pStyle w:val="13"/>
            </w:pPr>
            <w:r>
              <w:t>6.32</w:t>
            </w:r>
          </w:p>
        </w:tc>
        <w:tc>
          <w:tcPr>
            <w:tcW w:w="1134" w:type="dxa"/>
            <w:vAlign w:val="center"/>
          </w:tcPr>
          <w:p>
            <w:pPr>
              <w:pStyle w:val="13"/>
            </w:pPr>
            <w:r>
              <w:t>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6.51</w:t>
            </w:r>
          </w:p>
        </w:tc>
        <w:tc>
          <w:tcPr>
            <w:tcW w:w="1134" w:type="dxa"/>
            <w:vAlign w:val="center"/>
          </w:tcPr>
          <w:p>
            <w:pPr>
              <w:pStyle w:val="13"/>
            </w:pPr>
            <w:r>
              <w:t>6.32</w:t>
            </w:r>
          </w:p>
        </w:tc>
        <w:tc>
          <w:tcPr>
            <w:tcW w:w="1134" w:type="dxa"/>
            <w:vAlign w:val="center"/>
          </w:tcPr>
          <w:p>
            <w:pPr>
              <w:pStyle w:val="13"/>
            </w:pPr>
            <w:r>
              <w:t>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6.51</w:t>
            </w:r>
          </w:p>
        </w:tc>
        <w:tc>
          <w:tcPr>
            <w:tcW w:w="1134" w:type="dxa"/>
            <w:vAlign w:val="center"/>
          </w:tcPr>
          <w:p>
            <w:pPr>
              <w:pStyle w:val="13"/>
            </w:pPr>
            <w:r>
              <w:t>6.32</w:t>
            </w:r>
          </w:p>
        </w:tc>
        <w:tc>
          <w:tcPr>
            <w:tcW w:w="1134" w:type="dxa"/>
            <w:vAlign w:val="center"/>
          </w:tcPr>
          <w:p>
            <w:pPr>
              <w:pStyle w:val="13"/>
            </w:pPr>
            <w:r>
              <w:t>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175.00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175.00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175.00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5.25</w:t>
            </w:r>
          </w:p>
        </w:tc>
        <w:tc>
          <w:tcPr>
            <w:tcW w:w="1134" w:type="dxa"/>
            <w:vAlign w:val="center"/>
          </w:tcPr>
          <w:p>
            <w:pPr>
              <w:pStyle w:val="13"/>
            </w:pPr>
            <w:r>
              <w:t>5.25</w:t>
            </w:r>
          </w:p>
        </w:tc>
        <w:tc>
          <w:tcPr>
            <w:tcW w:w="1134" w:type="dxa"/>
            <w:vAlign w:val="center"/>
          </w:tcPr>
          <w:p>
            <w:pPr>
              <w:pStyle w:val="13"/>
            </w:pPr>
            <w:r>
              <w:t>5.25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5.25</w:t>
            </w:r>
          </w:p>
        </w:tc>
        <w:tc>
          <w:tcPr>
            <w:tcW w:w="1134" w:type="dxa"/>
            <w:vAlign w:val="center"/>
          </w:tcPr>
          <w:p>
            <w:pPr>
              <w:pStyle w:val="13"/>
            </w:pPr>
            <w:r>
              <w:t>5.25</w:t>
            </w:r>
          </w:p>
        </w:tc>
        <w:tc>
          <w:tcPr>
            <w:tcW w:w="1134" w:type="dxa"/>
            <w:vAlign w:val="center"/>
          </w:tcPr>
          <w:p>
            <w:pPr>
              <w:pStyle w:val="13"/>
            </w:pPr>
            <w:r>
              <w:t>5.25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5.25</w:t>
            </w:r>
          </w:p>
        </w:tc>
        <w:tc>
          <w:tcPr>
            <w:tcW w:w="1134" w:type="dxa"/>
            <w:vAlign w:val="center"/>
          </w:tcPr>
          <w:p>
            <w:pPr>
              <w:pStyle w:val="13"/>
            </w:pPr>
            <w:r>
              <w:t>5.25</w:t>
            </w:r>
          </w:p>
        </w:tc>
        <w:tc>
          <w:tcPr>
            <w:tcW w:w="1134" w:type="dxa"/>
            <w:vAlign w:val="center"/>
          </w:tcPr>
          <w:p>
            <w:pPr>
              <w:pStyle w:val="13"/>
            </w:pPr>
            <w:r>
              <w:t>5.25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276.99</w:t>
            </w:r>
          </w:p>
        </w:tc>
        <w:tc>
          <w:tcPr>
            <w:tcW w:w="1361" w:type="dxa"/>
            <w:vAlign w:val="center"/>
          </w:tcPr>
          <w:p>
            <w:pPr>
              <w:pStyle w:val="17"/>
            </w:pPr>
            <w:r>
              <w:t>101.99</w:t>
            </w:r>
          </w:p>
        </w:tc>
        <w:tc>
          <w:tcPr>
            <w:tcW w:w="1361" w:type="dxa"/>
            <w:vAlign w:val="center"/>
          </w:tcPr>
          <w:p>
            <w:pPr>
              <w:pStyle w:val="17"/>
            </w:pPr>
            <w:r>
              <w:t>175.00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79.65</w:t>
            </w:r>
          </w:p>
        </w:tc>
        <w:tc>
          <w:tcPr>
            <w:tcW w:w="1361" w:type="dxa"/>
            <w:vAlign w:val="center"/>
          </w:tcPr>
          <w:p>
            <w:pPr>
              <w:pStyle w:val="13"/>
            </w:pPr>
            <w:r>
              <w:t>79.65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79.65</w:t>
            </w:r>
          </w:p>
        </w:tc>
        <w:tc>
          <w:tcPr>
            <w:tcW w:w="1361" w:type="dxa"/>
            <w:vAlign w:val="center"/>
          </w:tcPr>
          <w:p>
            <w:pPr>
              <w:pStyle w:val="13"/>
            </w:pPr>
            <w:r>
              <w:t>79.65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2011350</w:t>
            </w:r>
          </w:p>
        </w:tc>
        <w:tc>
          <w:tcPr>
            <w:tcW w:w="4535" w:type="dxa"/>
            <w:vAlign w:val="center"/>
          </w:tcPr>
          <w:p>
            <w:pPr>
              <w:pStyle w:val="14"/>
            </w:pPr>
            <w:r>
              <w:t>事业运行</w:t>
            </w:r>
          </w:p>
        </w:tc>
        <w:tc>
          <w:tcPr>
            <w:tcW w:w="1361" w:type="dxa"/>
            <w:vAlign w:val="center"/>
          </w:tcPr>
          <w:p>
            <w:pPr>
              <w:pStyle w:val="13"/>
            </w:pPr>
            <w:r>
              <w:t>79.65</w:t>
            </w:r>
          </w:p>
        </w:tc>
        <w:tc>
          <w:tcPr>
            <w:tcW w:w="1361" w:type="dxa"/>
            <w:vAlign w:val="center"/>
          </w:tcPr>
          <w:p>
            <w:pPr>
              <w:pStyle w:val="13"/>
            </w:pPr>
            <w:r>
              <w:t>79.65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10.58</w:t>
            </w:r>
          </w:p>
        </w:tc>
        <w:tc>
          <w:tcPr>
            <w:tcW w:w="1361" w:type="dxa"/>
            <w:vAlign w:val="center"/>
          </w:tcPr>
          <w:p>
            <w:pPr>
              <w:pStyle w:val="13"/>
            </w:pPr>
            <w:r>
              <w:t>10.58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10.58</w:t>
            </w:r>
          </w:p>
        </w:tc>
        <w:tc>
          <w:tcPr>
            <w:tcW w:w="1361" w:type="dxa"/>
            <w:vAlign w:val="center"/>
          </w:tcPr>
          <w:p>
            <w:pPr>
              <w:pStyle w:val="13"/>
            </w:pPr>
            <w:r>
              <w:t>10.58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10.58</w:t>
            </w:r>
          </w:p>
        </w:tc>
        <w:tc>
          <w:tcPr>
            <w:tcW w:w="1361" w:type="dxa"/>
            <w:vAlign w:val="center"/>
          </w:tcPr>
          <w:p>
            <w:pPr>
              <w:pStyle w:val="13"/>
            </w:pPr>
            <w:r>
              <w:t>10.58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5.25</w:t>
            </w:r>
          </w:p>
        </w:tc>
        <w:tc>
          <w:tcPr>
            <w:tcW w:w="1361" w:type="dxa"/>
            <w:vAlign w:val="center"/>
          </w:tcPr>
          <w:p>
            <w:pPr>
              <w:pStyle w:val="13"/>
            </w:pPr>
            <w:r>
              <w:t>5.25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5.25</w:t>
            </w:r>
          </w:p>
        </w:tc>
        <w:tc>
          <w:tcPr>
            <w:tcW w:w="1361" w:type="dxa"/>
            <w:vAlign w:val="center"/>
          </w:tcPr>
          <w:p>
            <w:pPr>
              <w:pStyle w:val="13"/>
            </w:pPr>
            <w:r>
              <w:t>5.25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5.25</w:t>
            </w:r>
          </w:p>
        </w:tc>
        <w:tc>
          <w:tcPr>
            <w:tcW w:w="1361" w:type="dxa"/>
            <w:vAlign w:val="center"/>
          </w:tcPr>
          <w:p>
            <w:pPr>
              <w:pStyle w:val="13"/>
            </w:pPr>
            <w:r>
              <w:t>5.25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101.14</w:t>
            </w:r>
          </w:p>
        </w:tc>
        <w:tc>
          <w:tcPr>
            <w:tcW w:w="3402" w:type="dxa"/>
            <w:vAlign w:val="center"/>
          </w:tcPr>
          <w:p>
            <w:pPr>
              <w:pStyle w:val="14"/>
            </w:pPr>
            <w:r>
              <w:t>一、一般公共服务支出</w:t>
            </w:r>
          </w:p>
        </w:tc>
        <w:tc>
          <w:tcPr>
            <w:tcW w:w="1474" w:type="dxa"/>
            <w:vAlign w:val="center"/>
          </w:tcPr>
          <w:p>
            <w:pPr>
              <w:pStyle w:val="13"/>
            </w:pPr>
            <w:r>
              <w:t>79.65</w:t>
            </w:r>
          </w:p>
        </w:tc>
        <w:tc>
          <w:tcPr>
            <w:tcW w:w="1474" w:type="dxa"/>
            <w:vAlign w:val="center"/>
          </w:tcPr>
          <w:p>
            <w:pPr>
              <w:pStyle w:val="13"/>
            </w:pPr>
            <w:r>
              <w:t>79.65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160.00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10.58</w:t>
            </w:r>
          </w:p>
        </w:tc>
        <w:tc>
          <w:tcPr>
            <w:tcW w:w="1474" w:type="dxa"/>
            <w:vAlign w:val="center"/>
          </w:tcPr>
          <w:p>
            <w:pPr>
              <w:pStyle w:val="13"/>
            </w:pPr>
            <w:r>
              <w:t>10.58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6.51</w:t>
            </w:r>
          </w:p>
        </w:tc>
        <w:tc>
          <w:tcPr>
            <w:tcW w:w="1474" w:type="dxa"/>
            <w:vAlign w:val="center"/>
          </w:tcPr>
          <w:p>
            <w:pPr>
              <w:pStyle w:val="13"/>
            </w:pPr>
            <w:r>
              <w:t>6.51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175.00</w:t>
            </w:r>
          </w:p>
        </w:tc>
        <w:tc>
          <w:tcPr>
            <w:tcW w:w="1474" w:type="dxa"/>
            <w:vAlign w:val="center"/>
          </w:tcPr>
          <w:p>
            <w:pPr>
              <w:pStyle w:val="13"/>
            </w:pPr>
          </w:p>
        </w:tc>
        <w:tc>
          <w:tcPr>
            <w:tcW w:w="1474" w:type="dxa"/>
            <w:vAlign w:val="center"/>
          </w:tcPr>
          <w:p>
            <w:pPr>
              <w:pStyle w:val="13"/>
            </w:pPr>
            <w:r>
              <w:t>175.00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5.25</w:t>
            </w:r>
          </w:p>
        </w:tc>
        <w:tc>
          <w:tcPr>
            <w:tcW w:w="1474" w:type="dxa"/>
            <w:vAlign w:val="center"/>
          </w:tcPr>
          <w:p>
            <w:pPr>
              <w:pStyle w:val="13"/>
            </w:pPr>
            <w:r>
              <w:t>5.25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261.14</w:t>
            </w:r>
          </w:p>
        </w:tc>
        <w:tc>
          <w:tcPr>
            <w:tcW w:w="3402" w:type="dxa"/>
            <w:vAlign w:val="center"/>
          </w:tcPr>
          <w:p>
            <w:pPr>
              <w:pStyle w:val="16"/>
            </w:pPr>
            <w:r>
              <w:t>本年支出合计</w:t>
            </w:r>
          </w:p>
        </w:tc>
        <w:tc>
          <w:tcPr>
            <w:tcW w:w="1474" w:type="dxa"/>
            <w:vAlign w:val="center"/>
          </w:tcPr>
          <w:p>
            <w:pPr>
              <w:pStyle w:val="17"/>
            </w:pPr>
            <w:r>
              <w:t>276.99</w:t>
            </w:r>
          </w:p>
        </w:tc>
        <w:tc>
          <w:tcPr>
            <w:tcW w:w="1474" w:type="dxa"/>
            <w:vAlign w:val="center"/>
          </w:tcPr>
          <w:p>
            <w:pPr>
              <w:pStyle w:val="17"/>
            </w:pPr>
            <w:r>
              <w:t>101.99</w:t>
            </w:r>
          </w:p>
        </w:tc>
        <w:tc>
          <w:tcPr>
            <w:tcW w:w="1474" w:type="dxa"/>
            <w:vAlign w:val="center"/>
          </w:tcPr>
          <w:p>
            <w:pPr>
              <w:pStyle w:val="17"/>
            </w:pPr>
            <w:r>
              <w:t>175.00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15.85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0.85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15.00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276.99</w:t>
            </w:r>
          </w:p>
        </w:tc>
        <w:tc>
          <w:tcPr>
            <w:tcW w:w="3402" w:type="dxa"/>
            <w:vAlign w:val="center"/>
          </w:tcPr>
          <w:p>
            <w:pPr>
              <w:pStyle w:val="16"/>
            </w:pPr>
            <w:r>
              <w:t>支出总计</w:t>
            </w:r>
          </w:p>
        </w:tc>
        <w:tc>
          <w:tcPr>
            <w:tcW w:w="1474" w:type="dxa"/>
            <w:vAlign w:val="center"/>
          </w:tcPr>
          <w:p>
            <w:pPr>
              <w:pStyle w:val="17"/>
            </w:pPr>
            <w:r>
              <w:t>276.99</w:t>
            </w:r>
          </w:p>
        </w:tc>
        <w:tc>
          <w:tcPr>
            <w:tcW w:w="1474" w:type="dxa"/>
            <w:vAlign w:val="center"/>
          </w:tcPr>
          <w:p>
            <w:pPr>
              <w:pStyle w:val="17"/>
            </w:pPr>
            <w:r>
              <w:t>101.99</w:t>
            </w:r>
          </w:p>
        </w:tc>
        <w:tc>
          <w:tcPr>
            <w:tcW w:w="1474" w:type="dxa"/>
            <w:vAlign w:val="center"/>
          </w:tcPr>
          <w:p>
            <w:pPr>
              <w:pStyle w:val="17"/>
            </w:pPr>
            <w:r>
              <w:t>175.00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101.99</w:t>
            </w:r>
          </w:p>
        </w:tc>
        <w:tc>
          <w:tcPr>
            <w:tcW w:w="2551" w:type="dxa"/>
            <w:vAlign w:val="center"/>
          </w:tcPr>
          <w:p>
            <w:pPr>
              <w:pStyle w:val="17"/>
            </w:pPr>
            <w:r>
              <w:t>101.99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79.65</w:t>
            </w:r>
          </w:p>
        </w:tc>
        <w:tc>
          <w:tcPr>
            <w:tcW w:w="2551" w:type="dxa"/>
            <w:vAlign w:val="center"/>
          </w:tcPr>
          <w:p>
            <w:pPr>
              <w:pStyle w:val="13"/>
            </w:pPr>
            <w:r>
              <w:t>79.65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79.65</w:t>
            </w:r>
          </w:p>
        </w:tc>
        <w:tc>
          <w:tcPr>
            <w:tcW w:w="2551" w:type="dxa"/>
            <w:vAlign w:val="center"/>
          </w:tcPr>
          <w:p>
            <w:pPr>
              <w:pStyle w:val="13"/>
            </w:pPr>
            <w:r>
              <w:t>79.65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2011350</w:t>
            </w:r>
          </w:p>
        </w:tc>
        <w:tc>
          <w:tcPr>
            <w:tcW w:w="4535" w:type="dxa"/>
            <w:vAlign w:val="center"/>
          </w:tcPr>
          <w:p>
            <w:pPr>
              <w:pStyle w:val="14"/>
            </w:pPr>
            <w:r>
              <w:t>事业运行</w:t>
            </w:r>
          </w:p>
        </w:tc>
        <w:tc>
          <w:tcPr>
            <w:tcW w:w="2551" w:type="dxa"/>
            <w:vAlign w:val="center"/>
          </w:tcPr>
          <w:p>
            <w:pPr>
              <w:pStyle w:val="13"/>
            </w:pPr>
            <w:r>
              <w:t>79.65</w:t>
            </w:r>
          </w:p>
        </w:tc>
        <w:tc>
          <w:tcPr>
            <w:tcW w:w="2551" w:type="dxa"/>
            <w:vAlign w:val="center"/>
          </w:tcPr>
          <w:p>
            <w:pPr>
              <w:pStyle w:val="13"/>
            </w:pPr>
            <w:r>
              <w:t>79.65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10.58</w:t>
            </w:r>
          </w:p>
        </w:tc>
        <w:tc>
          <w:tcPr>
            <w:tcW w:w="2551" w:type="dxa"/>
            <w:vAlign w:val="center"/>
          </w:tcPr>
          <w:p>
            <w:pPr>
              <w:pStyle w:val="13"/>
            </w:pPr>
            <w:r>
              <w:t>10.58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10.58</w:t>
            </w:r>
          </w:p>
        </w:tc>
        <w:tc>
          <w:tcPr>
            <w:tcW w:w="2551" w:type="dxa"/>
            <w:vAlign w:val="center"/>
          </w:tcPr>
          <w:p>
            <w:pPr>
              <w:pStyle w:val="13"/>
            </w:pPr>
            <w:r>
              <w:t>10.58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10.58</w:t>
            </w:r>
          </w:p>
        </w:tc>
        <w:tc>
          <w:tcPr>
            <w:tcW w:w="2551" w:type="dxa"/>
            <w:vAlign w:val="center"/>
          </w:tcPr>
          <w:p>
            <w:pPr>
              <w:pStyle w:val="13"/>
            </w:pPr>
            <w:r>
              <w:t>10.58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5.25</w:t>
            </w:r>
          </w:p>
        </w:tc>
        <w:tc>
          <w:tcPr>
            <w:tcW w:w="2551" w:type="dxa"/>
            <w:vAlign w:val="center"/>
          </w:tcPr>
          <w:p>
            <w:pPr>
              <w:pStyle w:val="13"/>
            </w:pPr>
            <w:r>
              <w:t>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5.25</w:t>
            </w:r>
          </w:p>
        </w:tc>
        <w:tc>
          <w:tcPr>
            <w:tcW w:w="2551" w:type="dxa"/>
            <w:vAlign w:val="center"/>
          </w:tcPr>
          <w:p>
            <w:pPr>
              <w:pStyle w:val="13"/>
            </w:pPr>
            <w:r>
              <w:t>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5.25</w:t>
            </w:r>
          </w:p>
        </w:tc>
        <w:tc>
          <w:tcPr>
            <w:tcW w:w="2551" w:type="dxa"/>
            <w:vAlign w:val="center"/>
          </w:tcPr>
          <w:p>
            <w:pPr>
              <w:pStyle w:val="13"/>
            </w:pPr>
            <w:r>
              <w:t>5.25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101.99</w:t>
            </w:r>
          </w:p>
        </w:tc>
        <w:tc>
          <w:tcPr>
            <w:tcW w:w="2551" w:type="dxa"/>
            <w:vAlign w:val="center"/>
          </w:tcPr>
          <w:p>
            <w:pPr>
              <w:pStyle w:val="17"/>
            </w:pPr>
            <w:r>
              <w:t>91.79</w:t>
            </w:r>
          </w:p>
        </w:tc>
        <w:tc>
          <w:tcPr>
            <w:tcW w:w="2551" w:type="dxa"/>
            <w:vAlign w:val="center"/>
          </w:tcPr>
          <w:p>
            <w:pPr>
              <w:pStyle w:val="17"/>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91.79</w:t>
            </w:r>
          </w:p>
        </w:tc>
        <w:tc>
          <w:tcPr>
            <w:tcW w:w="2551" w:type="dxa"/>
            <w:vAlign w:val="center"/>
          </w:tcPr>
          <w:p>
            <w:pPr>
              <w:pStyle w:val="13"/>
            </w:pPr>
            <w:r>
              <w:t>91.79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39.29</w:t>
            </w:r>
          </w:p>
        </w:tc>
        <w:tc>
          <w:tcPr>
            <w:tcW w:w="2551" w:type="dxa"/>
            <w:vAlign w:val="center"/>
          </w:tcPr>
          <w:p>
            <w:pPr>
              <w:pStyle w:val="13"/>
            </w:pPr>
            <w:r>
              <w:t>39.29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6.26</w:t>
            </w:r>
          </w:p>
        </w:tc>
        <w:tc>
          <w:tcPr>
            <w:tcW w:w="2551" w:type="dxa"/>
            <w:vAlign w:val="center"/>
          </w:tcPr>
          <w:p>
            <w:pPr>
              <w:pStyle w:val="13"/>
            </w:pPr>
            <w:r>
              <w:t>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10.58</w:t>
            </w:r>
          </w:p>
        </w:tc>
        <w:tc>
          <w:tcPr>
            <w:tcW w:w="2551" w:type="dxa"/>
            <w:vAlign w:val="center"/>
          </w:tcPr>
          <w:p>
            <w:pPr>
              <w:pStyle w:val="13"/>
            </w:pPr>
            <w:r>
              <w:t>10.58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6.36</w:t>
            </w:r>
          </w:p>
        </w:tc>
        <w:tc>
          <w:tcPr>
            <w:tcW w:w="2551" w:type="dxa"/>
            <w:vAlign w:val="center"/>
          </w:tcPr>
          <w:p>
            <w:pPr>
              <w:pStyle w:val="13"/>
            </w:pPr>
            <w:r>
              <w:t>6.36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0.49</w:t>
            </w:r>
          </w:p>
        </w:tc>
        <w:tc>
          <w:tcPr>
            <w:tcW w:w="2551" w:type="dxa"/>
            <w:vAlign w:val="center"/>
          </w:tcPr>
          <w:p>
            <w:pPr>
              <w:pStyle w:val="13"/>
            </w:pPr>
            <w:r>
              <w:t>0.49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5.25</w:t>
            </w:r>
          </w:p>
        </w:tc>
        <w:tc>
          <w:tcPr>
            <w:tcW w:w="2551" w:type="dxa"/>
            <w:vAlign w:val="center"/>
          </w:tcPr>
          <w:p>
            <w:pPr>
              <w:pStyle w:val="13"/>
            </w:pPr>
            <w:r>
              <w:t>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10.21</w:t>
            </w:r>
          </w:p>
        </w:tc>
        <w:tc>
          <w:tcPr>
            <w:tcW w:w="2551" w:type="dxa"/>
            <w:vAlign w:val="center"/>
          </w:tcPr>
          <w:p>
            <w:pPr>
              <w:pStyle w:val="13"/>
            </w:pPr>
          </w:p>
        </w:tc>
        <w:tc>
          <w:tcPr>
            <w:tcW w:w="2551" w:type="dxa"/>
            <w:vAlign w:val="center"/>
          </w:tcPr>
          <w:p>
            <w:pPr>
              <w:pStyle w:val="13"/>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8.61</w:t>
            </w:r>
          </w:p>
        </w:tc>
        <w:tc>
          <w:tcPr>
            <w:tcW w:w="2551" w:type="dxa"/>
            <w:vAlign w:val="center"/>
          </w:tcPr>
          <w:p>
            <w:pPr>
              <w:pStyle w:val="13"/>
            </w:pPr>
          </w:p>
        </w:tc>
        <w:tc>
          <w:tcPr>
            <w:tcW w:w="2551" w:type="dxa"/>
            <w:vAlign w:val="center"/>
          </w:tcPr>
          <w:p>
            <w:pPr>
              <w:pStyle w:val="13"/>
            </w:pPr>
            <w:r>
              <w:t>8.61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175.00</w:t>
            </w:r>
          </w:p>
        </w:tc>
        <w:tc>
          <w:tcPr>
            <w:tcW w:w="2551" w:type="dxa"/>
            <w:vAlign w:val="center"/>
          </w:tcPr>
          <w:p>
            <w:pPr>
              <w:pStyle w:val="17"/>
            </w:pPr>
          </w:p>
        </w:tc>
        <w:tc>
          <w:tcPr>
            <w:tcW w:w="2551" w:type="dxa"/>
            <w:vAlign w:val="center"/>
          </w:tcPr>
          <w:p>
            <w:pPr>
              <w:pStyle w:val="17"/>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175.00</w:t>
            </w:r>
          </w:p>
        </w:tc>
        <w:tc>
          <w:tcPr>
            <w:tcW w:w="2551" w:type="dxa"/>
            <w:vAlign w:val="center"/>
          </w:tcPr>
          <w:p>
            <w:pPr>
              <w:pStyle w:val="13"/>
            </w:pPr>
          </w:p>
        </w:tc>
        <w:tc>
          <w:tcPr>
            <w:tcW w:w="2551"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175.00</w:t>
            </w:r>
          </w:p>
        </w:tc>
        <w:tc>
          <w:tcPr>
            <w:tcW w:w="2551" w:type="dxa"/>
            <w:vAlign w:val="center"/>
          </w:tcPr>
          <w:p>
            <w:pPr>
              <w:pStyle w:val="13"/>
            </w:pPr>
          </w:p>
        </w:tc>
        <w:tc>
          <w:tcPr>
            <w:tcW w:w="2551"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175.00</w:t>
            </w:r>
          </w:p>
        </w:tc>
        <w:tc>
          <w:tcPr>
            <w:tcW w:w="2551" w:type="dxa"/>
            <w:vAlign w:val="center"/>
          </w:tcPr>
          <w:p>
            <w:pPr>
              <w:pStyle w:val="13"/>
            </w:pPr>
          </w:p>
        </w:tc>
        <w:tc>
          <w:tcPr>
            <w:tcW w:w="2551" w:type="dxa"/>
            <w:vAlign w:val="center"/>
          </w:tcPr>
          <w:p>
            <w:pPr>
              <w:pStyle w:val="13"/>
            </w:pPr>
            <w:r>
              <w:t>175.00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r>
              <w:t>3.00</w:t>
            </w: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r>
              <w:t>3.00</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其中：教育科研人员因公出国（境）费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 </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  </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r>
              <w:t>3.00</w:t>
            </w: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青龙满族自治县招商和投资促进中心2023年单位预算信息公开情况说明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 w:name="_GoBack"/>
      <w:bookmarkEnd w:id="1"/>
      <w:r>
        <w:rPr>
          <w:rFonts w:eastAsia="方正仿宋_GBK"/>
          <w:color w:val="000000"/>
          <w:sz w:val="28"/>
        </w:rPr>
        <w:t>、《地方预决算公开操作规程》和《关于进一步推进预算公开工作的实施意见》规定，现将青龙满族自治县招商和投资促进中心2023年单位预算公开如下：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rPr>
          <w:rFonts w:hint="eastAsia"/>
        </w:rPr>
        <w:t>(一)负责上级以及县委、县政府招商引资、投资促进政策落实的协调服务工作;参与制定全县招商引资政策，做好招商引资活动的组织协调、宣传推介和驻外招商人员的指导管理工作。</w:t>
      </w:r>
    </w:p>
    <w:p>
      <w:pPr>
        <w:pStyle w:val="27"/>
      </w:pPr>
      <w:r>
        <w:rPr>
          <w:rFonts w:hint="eastAsia"/>
        </w:rPr>
        <w:t>(二)负责组织县内外重大招商活动，参与重点招商引资项目洽谈、协议起草、合同签约。</w:t>
      </w:r>
    </w:p>
    <w:p>
      <w:pPr>
        <w:pStyle w:val="27"/>
      </w:pPr>
      <w:r>
        <w:rPr>
          <w:rFonts w:hint="eastAsia"/>
        </w:rPr>
        <w:t>(三)负责联系与境内外各种商会协会组织、重点企业、科研机构、高校院所，做好信息收集汇总、分析推送工作;负责来青投资企业以及投资项目建设的协调服务工作。</w:t>
      </w:r>
    </w:p>
    <w:p>
      <w:pPr>
        <w:pStyle w:val="27"/>
      </w:pPr>
      <w:r>
        <w:rPr>
          <w:rFonts w:hint="eastAsia"/>
        </w:rPr>
        <w:t>(四)负责落实全县招商引资信息化平台的建设管理、运行维护、信息发布工作。(五)参与制定全县项目建设年度计划，参与重点项目的前期谋划、筛选储备、督导考核工作。</w:t>
      </w:r>
    </w:p>
    <w:p>
      <w:pPr>
        <w:pStyle w:val="27"/>
      </w:pPr>
      <w:r>
        <w:rPr>
          <w:rFonts w:hint="eastAsia"/>
        </w:rPr>
        <w:t>(六)参与充实完善项目库，以及全县重点项目协调调度、综合分析和省市重点项目申报工作。</w:t>
      </w:r>
    </w:p>
    <w:p>
      <w:pPr>
        <w:pStyle w:val="27"/>
      </w:pPr>
      <w:r>
        <w:rPr>
          <w:rFonts w:hint="eastAsia"/>
        </w:rPr>
        <w:t>(七)做好重点项目建设全程系列服务，围绕开工、建设、竣工、投产等关键环节全力做好帮办和服务。</w:t>
      </w:r>
    </w:p>
    <w:p>
      <w:pPr>
        <w:pStyle w:val="27"/>
      </w:pPr>
      <w:r>
        <w:rPr>
          <w:rFonts w:hint="eastAsia"/>
        </w:rPr>
        <w:t>(八)协助做好全县电商物流产业的发展规划、顶层设计和项目建设;积极对接各电子商务公共服务平台，帮助县内示范企业与产品原产地和各大电商平台的有效对接。</w:t>
      </w:r>
    </w:p>
    <w:p>
      <w:pPr>
        <w:pStyle w:val="27"/>
      </w:pPr>
      <w:r>
        <w:rPr>
          <w:rFonts w:hint="eastAsia"/>
        </w:rPr>
        <w:t>(九)协助建设农产品研发体验中心，搞好县域特色产品品牌研发与培育，建立特色农产品营销机制，开展全县农村电子商务孵化业务。</w:t>
      </w:r>
    </w:p>
    <w:p>
      <w:pPr>
        <w:pStyle w:val="27"/>
      </w:pPr>
      <w:r>
        <w:rPr>
          <w:rFonts w:hint="eastAsia"/>
        </w:rPr>
        <w:t>(十)负责组织电子商务培训，为全县乡村电商服务站建设提供指导服务。</w:t>
      </w:r>
    </w:p>
    <w:p>
      <w:pPr>
        <w:pStyle w:val="27"/>
      </w:pPr>
      <w:r>
        <w:rPr>
          <w:rFonts w:hint="eastAsia"/>
        </w:rPr>
        <w:t>(十一)完成县委、县政府及县发展和改革局交办的其他任务。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青龙满族自治县招商和投资促进中心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pPr>
        <w:spacing w:before="10" w:after="10" w:line="360" w:lineRule="auto"/>
        <w:ind w:firstLine="640"/>
        <w:outlineLvl w:val="2"/>
        <w:rPr>
          <w:rFonts w:eastAsiaTheme="minorEastAsia"/>
          <w:lang w:eastAsia="zh-CN"/>
        </w:rPr>
      </w:pPr>
      <w:r>
        <w:t>1</w:t>
      </w:r>
      <w:r>
        <w:rPr>
          <w:rFonts w:hint="eastAsia" w:ascii="宋体" w:hAnsi="宋体" w:eastAsia="宋体" w:cs="宋体"/>
        </w:rPr>
        <w:t>、收入说明</w:t>
      </w:r>
    </w:p>
    <w:p>
      <w:pPr>
        <w:spacing w:before="10" w:after="10" w:line="360" w:lineRule="auto"/>
        <w:ind w:firstLine="640"/>
        <w:outlineLvl w:val="2"/>
        <w:rPr>
          <w:rFonts w:ascii="宋体" w:hAnsi="宋体" w:eastAsia="宋体" w:cs="宋体"/>
          <w:lang w:eastAsia="zh-CN"/>
        </w:rPr>
      </w:pPr>
      <w:r>
        <w:rPr>
          <w:rFonts w:hint="eastAsia" w:eastAsia="宋体"/>
          <w:lang w:eastAsia="zh-CN"/>
        </w:rPr>
        <w:t>反映本单位当年全部收入。</w:t>
      </w:r>
      <w:r>
        <w:t>202</w:t>
      </w:r>
      <w:r>
        <w:rPr>
          <w:rFonts w:hint="eastAsia" w:asciiTheme="minorEastAsia" w:hAnsiTheme="minorEastAsia" w:eastAsiaTheme="minorEastAsia"/>
          <w:lang w:eastAsia="zh-CN"/>
        </w:rPr>
        <w:t>3</w:t>
      </w:r>
      <w:r>
        <w:rPr>
          <w:rFonts w:hint="eastAsia" w:ascii="宋体" w:hAnsi="宋体" w:eastAsia="宋体" w:cs="宋体"/>
        </w:rPr>
        <w:t>年预算收入</w:t>
      </w:r>
      <w:r>
        <w:rPr>
          <w:rFonts w:hint="eastAsia" w:asciiTheme="minorEastAsia" w:hAnsiTheme="minorEastAsia" w:eastAsiaTheme="minorEastAsia"/>
          <w:lang w:eastAsia="zh-CN"/>
        </w:rPr>
        <w:t>276.99</w:t>
      </w:r>
      <w:r>
        <w:rPr>
          <w:rFonts w:hint="eastAsia" w:ascii="宋体" w:hAnsi="宋体" w:eastAsia="宋体" w:cs="宋体"/>
        </w:rPr>
        <w:t>万元，其中：一般公共预算收入</w:t>
      </w:r>
      <w:r>
        <w:rPr>
          <w:rFonts w:hint="eastAsia" w:asciiTheme="minorEastAsia" w:hAnsiTheme="minorEastAsia" w:eastAsiaTheme="minorEastAsia"/>
          <w:lang w:eastAsia="zh-CN"/>
        </w:rPr>
        <w:t>101.14</w:t>
      </w:r>
      <w:r>
        <w:rPr>
          <w:rFonts w:hint="eastAsia" w:ascii="宋体" w:hAnsi="宋体" w:eastAsia="宋体" w:cs="宋体"/>
        </w:rPr>
        <w:t>万元，基金预算收入</w:t>
      </w:r>
      <w:r>
        <w:rPr>
          <w:rFonts w:hint="eastAsia" w:eastAsiaTheme="minorEastAsia"/>
          <w:lang w:eastAsia="zh-CN"/>
        </w:rPr>
        <w:t>160</w:t>
      </w:r>
      <w:r>
        <w:rPr>
          <w:rFonts w:hint="eastAsia" w:ascii="宋体" w:hAnsi="宋体" w:eastAsia="宋体" w:cs="宋体"/>
        </w:rPr>
        <w:t>万元，上年结转</w:t>
      </w:r>
      <w:r>
        <w:rPr>
          <w:rFonts w:hint="eastAsia" w:eastAsiaTheme="minorEastAsia"/>
          <w:lang w:eastAsia="zh-CN"/>
        </w:rPr>
        <w:t>15.85</w:t>
      </w:r>
      <w:r>
        <w:rPr>
          <w:rFonts w:hint="eastAsia" w:ascii="宋体" w:hAnsi="宋体" w:eastAsia="宋体" w:cs="宋体"/>
        </w:rPr>
        <w:t>万元，财政专户核拨收入</w:t>
      </w:r>
      <w:r>
        <w:t xml:space="preserve"> 0 </w:t>
      </w:r>
      <w:r>
        <w:rPr>
          <w:rFonts w:hint="eastAsia" w:ascii="宋体" w:hAnsi="宋体" w:eastAsia="宋体" w:cs="宋体"/>
        </w:rPr>
        <w:t>万元，国有资本经营收入</w:t>
      </w:r>
      <w:r>
        <w:t xml:space="preserve"> 0 </w:t>
      </w:r>
      <w:r>
        <w:rPr>
          <w:rFonts w:hint="eastAsia" w:ascii="宋体" w:hAnsi="宋体" w:eastAsia="宋体" w:cs="宋体"/>
        </w:rPr>
        <w:t>万元</w:t>
      </w:r>
      <w:r>
        <w:rPr>
          <w:rFonts w:hint="eastAsia" w:ascii="宋体" w:hAnsi="宋体" w:eastAsia="宋体" w:cs="宋体"/>
          <w:lang w:eastAsia="zh-CN"/>
        </w:rPr>
        <w:t>，其他来源收入0万元，上年结转收入0万元。</w:t>
      </w:r>
    </w:p>
    <w:p>
      <w:pPr>
        <w:spacing w:before="10" w:after="10" w:line="360" w:lineRule="auto"/>
        <w:ind w:firstLine="640"/>
        <w:outlineLvl w:val="2"/>
        <w:rPr>
          <w:rFonts w:eastAsiaTheme="minorEastAsia"/>
          <w:lang w:eastAsia="zh-CN"/>
        </w:rPr>
      </w:pPr>
      <w:r>
        <w:t xml:space="preserve"> 2</w:t>
      </w:r>
      <w:r>
        <w:rPr>
          <w:rFonts w:hint="eastAsia" w:ascii="宋体" w:hAnsi="宋体" w:eastAsia="宋体" w:cs="宋体"/>
        </w:rPr>
        <w:t>、支出说明</w:t>
      </w:r>
    </w:p>
    <w:p>
      <w:pPr>
        <w:spacing w:before="10" w:after="10" w:line="360" w:lineRule="auto"/>
        <w:ind w:firstLine="640"/>
        <w:outlineLvl w:val="2"/>
        <w:rPr>
          <w:rFonts w:ascii="宋体" w:hAnsi="宋体" w:eastAsia="宋体" w:cs="宋体"/>
          <w:lang w:eastAsia="zh-CN"/>
        </w:rPr>
      </w:pPr>
      <w:r>
        <w:rPr>
          <w:rFonts w:hint="eastAsia" w:ascii="宋体" w:hAnsi="宋体" w:eastAsia="宋体" w:cs="宋体"/>
        </w:rPr>
        <w:t>收支预算总表支出栏、基本支出表、项目支出表按经济分类和支出功能分类科目编制，反映</w:t>
      </w:r>
      <w:r>
        <w:rPr>
          <w:rFonts w:hint="eastAsia" w:ascii="宋体" w:hAnsi="宋体" w:eastAsia="宋体" w:cs="宋体"/>
          <w:lang w:eastAsia="zh-CN"/>
        </w:rPr>
        <w:t>本</w:t>
      </w:r>
      <w:r>
        <w:rPr>
          <w:rFonts w:hint="eastAsia" w:ascii="宋体" w:hAnsi="宋体" w:eastAsia="宋体" w:cs="宋体"/>
        </w:rPr>
        <w:t>年度部门预算中支出预算的总体情况。</w:t>
      </w:r>
      <w:r>
        <w:t>202</w:t>
      </w:r>
      <w:r>
        <w:rPr>
          <w:rFonts w:hint="eastAsia" w:eastAsiaTheme="minorEastAsia"/>
          <w:lang w:eastAsia="zh-CN"/>
        </w:rPr>
        <w:t>3</w:t>
      </w:r>
      <w:r>
        <w:rPr>
          <w:rFonts w:hint="eastAsia" w:ascii="宋体" w:hAnsi="宋体" w:eastAsia="宋体" w:cs="宋体"/>
        </w:rPr>
        <w:t>年支出预算</w:t>
      </w:r>
      <w:r>
        <w:rPr>
          <w:rFonts w:hint="eastAsia" w:eastAsiaTheme="minorEastAsia"/>
          <w:lang w:eastAsia="zh-CN"/>
        </w:rPr>
        <w:t>276.99</w:t>
      </w:r>
      <w:r>
        <w:rPr>
          <w:rFonts w:hint="eastAsia" w:ascii="宋体" w:hAnsi="宋体" w:eastAsia="宋体" w:cs="宋体"/>
        </w:rPr>
        <w:t>万元，其中基本支出</w:t>
      </w:r>
      <w:r>
        <w:rPr>
          <w:rFonts w:hint="eastAsia" w:eastAsiaTheme="minorEastAsia"/>
          <w:lang w:eastAsia="zh-CN"/>
        </w:rPr>
        <w:t>101.99</w:t>
      </w:r>
      <w:r>
        <w:rPr>
          <w:rFonts w:hint="eastAsia" w:ascii="宋体" w:hAnsi="宋体" w:eastAsia="宋体" w:cs="宋体"/>
        </w:rPr>
        <w:t>万元，包括人员经费</w:t>
      </w:r>
      <w:r>
        <w:rPr>
          <w:rFonts w:hint="eastAsia" w:eastAsiaTheme="minorEastAsia"/>
          <w:lang w:eastAsia="zh-CN"/>
        </w:rPr>
        <w:t>91.78</w:t>
      </w:r>
      <w:r>
        <w:rPr>
          <w:rFonts w:hint="eastAsia" w:ascii="宋体" w:hAnsi="宋体" w:eastAsia="宋体" w:cs="宋体"/>
        </w:rPr>
        <w:t>万元和日常公用经费</w:t>
      </w:r>
      <w:r>
        <w:rPr>
          <w:rFonts w:hint="eastAsia" w:eastAsiaTheme="minorEastAsia"/>
          <w:lang w:eastAsia="zh-CN"/>
        </w:rPr>
        <w:t>10.21</w:t>
      </w:r>
      <w:r>
        <w:rPr>
          <w:rFonts w:hint="eastAsia" w:ascii="宋体" w:hAnsi="宋体" w:eastAsia="宋体" w:cs="宋体"/>
        </w:rPr>
        <w:t>万元；项目支出</w:t>
      </w:r>
      <w:r>
        <w:rPr>
          <w:rFonts w:hint="eastAsia" w:eastAsiaTheme="minorEastAsia"/>
          <w:lang w:eastAsia="zh-CN"/>
        </w:rPr>
        <w:t>175</w:t>
      </w:r>
      <w:r>
        <w:rPr>
          <w:rFonts w:hint="eastAsia" w:ascii="宋体" w:hAnsi="宋体" w:eastAsia="宋体" w:cs="宋体"/>
        </w:rPr>
        <w:t>万元。</w:t>
      </w:r>
      <w:r>
        <w:rPr>
          <w:rFonts w:hint="eastAsia" w:ascii="宋体" w:hAnsi="宋体" w:eastAsia="宋体" w:cs="宋体"/>
          <w:lang w:eastAsia="zh-CN"/>
        </w:rPr>
        <w:t>一般公共服务支出79.65万元，社会保障和就业支出10.58万元，卫生健康支出6.51万元，城乡社区支出175万元，住房保障支出5.25万元.</w:t>
      </w:r>
    </w:p>
    <w:p>
      <w:pPr>
        <w:spacing w:before="10" w:after="10" w:line="360" w:lineRule="auto"/>
        <w:ind w:firstLine="640"/>
        <w:outlineLvl w:val="2"/>
        <w:rPr>
          <w:rFonts w:eastAsiaTheme="minorEastAsia"/>
          <w:lang w:eastAsia="zh-CN"/>
        </w:rPr>
      </w:pPr>
      <w:r>
        <w:t xml:space="preserve"> 3</w:t>
      </w:r>
      <w:r>
        <w:rPr>
          <w:rFonts w:hint="eastAsia" w:ascii="宋体" w:hAnsi="宋体" w:eastAsia="宋体" w:cs="宋体"/>
        </w:rPr>
        <w:t>、比上年增减情况</w:t>
      </w:r>
    </w:p>
    <w:p>
      <w:pPr>
        <w:pStyle w:val="14"/>
        <w:rPr>
          <w:rFonts w:ascii="宋体" w:hAnsi="宋体" w:eastAsia="宋体" w:cs="宋体"/>
          <w:sz w:val="24"/>
        </w:rPr>
      </w:pPr>
      <w:r>
        <w:rPr>
          <w:rFonts w:ascii="宋体" w:hAnsi="宋体" w:eastAsia="宋体" w:cs="宋体"/>
          <w:sz w:val="24"/>
        </w:rPr>
        <w:t>青龙满族自治县招商和投资促进中心</w:t>
      </w:r>
      <w:r>
        <w:rPr>
          <w:rFonts w:hint="eastAsia" w:ascii="宋体" w:hAnsi="宋体" w:eastAsia="宋体" w:cs="宋体"/>
          <w:sz w:val="24"/>
        </w:rPr>
        <w:t>于2022年7月成立，2022年没有年初预算，所以2023年预算和上年预算增减情况对比都是增加100%。</w:t>
      </w:r>
    </w:p>
    <w:p>
      <w:pPr>
        <w:spacing w:before="10" w:after="10"/>
        <w:ind w:firstLine="640"/>
        <w:outlineLvl w:val="5"/>
      </w:pPr>
      <w:r>
        <w:rPr>
          <w:rFonts w:ascii="黑体" w:hAnsi="黑体" w:eastAsia="黑体" w:cs="黑体"/>
          <w:color w:val="000000"/>
          <w:sz w:val="32"/>
        </w:rPr>
        <w:t>三、机关运行经费安排情况</w:t>
      </w:r>
    </w:p>
    <w:p>
      <w:pPr>
        <w:pStyle w:val="29"/>
      </w:pPr>
      <w:r>
        <w:rPr>
          <w:rFonts w:hint="eastAsia" w:ascii="宋体" w:hAnsi="宋体" w:eastAsia="宋体" w:cs="宋体"/>
        </w:rPr>
        <w:t>机关运行经费安排情况</w:t>
      </w:r>
      <w:r>
        <w:t xml:space="preserve"> 202</w:t>
      </w:r>
      <w:r>
        <w:rPr>
          <w:rFonts w:hint="eastAsia" w:eastAsiaTheme="minorEastAsia"/>
          <w:lang w:eastAsia="zh-CN"/>
        </w:rPr>
        <w:t>3</w:t>
      </w:r>
      <w:r>
        <w:rPr>
          <w:rFonts w:hint="eastAsia" w:ascii="宋体" w:hAnsi="宋体" w:eastAsia="宋体" w:cs="宋体"/>
        </w:rPr>
        <w:t>年，我</w:t>
      </w:r>
      <w:r>
        <w:rPr>
          <w:rFonts w:hint="eastAsia" w:ascii="宋体" w:hAnsi="宋体" w:eastAsia="宋体" w:cs="宋体"/>
          <w:lang w:eastAsia="zh-CN"/>
        </w:rPr>
        <w:t>单位</w:t>
      </w:r>
      <w:r>
        <w:rPr>
          <w:rFonts w:hint="eastAsia" w:ascii="宋体" w:hAnsi="宋体" w:eastAsia="宋体" w:cs="宋体"/>
        </w:rPr>
        <w:t>机关运行经费共计安排</w:t>
      </w:r>
      <w:r>
        <w:rPr>
          <w:rFonts w:hint="eastAsia" w:eastAsiaTheme="minorEastAsia"/>
          <w:lang w:eastAsia="zh-CN"/>
        </w:rPr>
        <w:t>10.21</w:t>
      </w:r>
      <w:r>
        <w:rPr>
          <w:rFonts w:hint="eastAsia" w:ascii="宋体" w:hAnsi="宋体" w:eastAsia="宋体" w:cs="宋体"/>
        </w:rPr>
        <w:t>万元，主要用于办公费</w:t>
      </w:r>
      <w:r>
        <w:rPr>
          <w:rFonts w:hint="eastAsia" w:eastAsiaTheme="minorEastAsia"/>
          <w:lang w:eastAsia="zh-CN"/>
        </w:rPr>
        <w:t>1.6</w:t>
      </w:r>
      <w:r>
        <w:rPr>
          <w:rFonts w:hint="eastAsia" w:ascii="宋体" w:hAnsi="宋体" w:eastAsia="宋体" w:cs="宋体"/>
        </w:rPr>
        <w:t>万元、其他交通费</w:t>
      </w:r>
      <w:r>
        <w:rPr>
          <w:rFonts w:hint="eastAsia" w:eastAsiaTheme="minorEastAsia"/>
          <w:lang w:eastAsia="zh-CN"/>
        </w:rPr>
        <w:t>8.61</w:t>
      </w:r>
      <w:r>
        <w:rPr>
          <w:rFonts w:hint="eastAsia" w:ascii="宋体" w:hAnsi="宋体" w:eastAsia="宋体" w:cs="宋体"/>
        </w:rPr>
        <w:t>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w:t>
      </w:r>
      <w:r>
        <w:rPr>
          <w:rFonts w:hint="eastAsia" w:eastAsiaTheme="minorEastAsia"/>
          <w:lang w:eastAsia="zh-CN"/>
        </w:rPr>
        <w:t>3</w:t>
      </w:r>
      <w:r>
        <w:t xml:space="preserve"> 年，我部门财政拨款“三公”经费预算安排</w:t>
      </w:r>
      <w:r>
        <w:rPr>
          <w:rFonts w:hint="eastAsia" w:eastAsiaTheme="minorEastAsia"/>
          <w:lang w:eastAsia="zh-CN"/>
        </w:rPr>
        <w:t>3</w:t>
      </w:r>
      <w:r>
        <w:t xml:space="preserve"> 万元，其中因公出国（境）费 0 万元，同比无变化，原因是无因 公出国（境）安排；公务用车购置及运维费</w:t>
      </w:r>
      <w:r>
        <w:rPr>
          <w:rFonts w:hint="eastAsia" w:eastAsiaTheme="minorEastAsia"/>
          <w:lang w:eastAsia="zh-CN"/>
        </w:rPr>
        <w:t>0</w:t>
      </w:r>
      <w:r>
        <w:t xml:space="preserve">万元（其中：公务用车购置费为 0 万元，公务用车运维费 </w:t>
      </w:r>
      <w:r>
        <w:rPr>
          <w:rFonts w:hint="eastAsia" w:eastAsiaTheme="minorEastAsia"/>
          <w:lang w:eastAsia="zh-CN"/>
        </w:rPr>
        <w:t>0</w:t>
      </w:r>
      <w:r>
        <w:t>万元)；公务接待费</w:t>
      </w:r>
      <w:r>
        <w:rPr>
          <w:rFonts w:hint="eastAsia" w:eastAsiaTheme="minorEastAsia"/>
          <w:lang w:eastAsia="zh-CN"/>
        </w:rPr>
        <w:t>3</w:t>
      </w:r>
      <w:r>
        <w:t>万元，同比增加</w:t>
      </w:r>
      <w:r>
        <w:rPr>
          <w:rFonts w:hint="eastAsia" w:eastAsiaTheme="minorEastAsia"/>
          <w:lang w:eastAsia="zh-CN"/>
        </w:rPr>
        <w:t>3</w:t>
      </w:r>
      <w:r>
        <w:t>万元，增加</w:t>
      </w:r>
      <w:r>
        <w:rPr>
          <w:rFonts w:hint="eastAsia" w:eastAsiaTheme="minorEastAsia"/>
          <w:lang w:eastAsia="zh-CN"/>
        </w:rPr>
        <w:t>100</w:t>
      </w:r>
      <w:r>
        <w:t>%，增加的主要原因（</w:t>
      </w:r>
      <w:r>
        <w:rPr>
          <w:rFonts w:hint="eastAsia" w:eastAsiaTheme="minorEastAsia"/>
          <w:lang w:eastAsia="zh-CN"/>
        </w:rPr>
        <w:t>新设立单位</w:t>
      </w:r>
      <w: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1、招商经费绩效目标表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1.开展组招商活动，促进招商引资工作目标完成。</w:t>
            </w:r>
            <w:r>
              <w:tab/>
            </w:r>
            <w:r>
              <w:tab/>
            </w:r>
            <w:r>
              <w:tab/>
            </w:r>
          </w:p>
          <w:p>
            <w:pPr>
              <w:pStyle w:val="14"/>
            </w:pPr>
          </w:p>
          <w:p>
            <w:pPr>
              <w:pStyle w:val="14"/>
            </w:pPr>
            <w:r>
              <w:t>2.通过举行各类招商座谈会洽谈会，促进招商工作效果提升。</w:t>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购置办公用品</w:t>
            </w:r>
          </w:p>
        </w:tc>
        <w:tc>
          <w:tcPr>
            <w:tcW w:w="2835" w:type="dxa"/>
            <w:vAlign w:val="center"/>
          </w:tcPr>
          <w:p>
            <w:pPr>
              <w:pStyle w:val="14"/>
            </w:pPr>
            <w:r>
              <w:t>电脑</w:t>
            </w:r>
          </w:p>
        </w:tc>
        <w:tc>
          <w:tcPr>
            <w:tcW w:w="2551" w:type="dxa"/>
            <w:vAlign w:val="center"/>
          </w:tcPr>
          <w:p>
            <w:pPr>
              <w:pStyle w:val="14"/>
            </w:pPr>
            <w:r>
              <w:t>4台</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购置办公用品</w:t>
            </w:r>
          </w:p>
        </w:tc>
        <w:tc>
          <w:tcPr>
            <w:tcW w:w="2835" w:type="dxa"/>
            <w:vAlign w:val="center"/>
          </w:tcPr>
          <w:p>
            <w:pPr>
              <w:pStyle w:val="14"/>
            </w:pPr>
            <w:r>
              <w:t>打印机</w:t>
            </w:r>
          </w:p>
        </w:tc>
        <w:tc>
          <w:tcPr>
            <w:tcW w:w="2551" w:type="dxa"/>
            <w:vAlign w:val="center"/>
          </w:tcPr>
          <w:p>
            <w:pPr>
              <w:pStyle w:val="14"/>
            </w:pPr>
            <w:r>
              <w:t>3台</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资金数量增长比例</w:t>
            </w:r>
          </w:p>
        </w:tc>
        <w:tc>
          <w:tcPr>
            <w:tcW w:w="2835" w:type="dxa"/>
            <w:vAlign w:val="center"/>
          </w:tcPr>
          <w:p>
            <w:pPr>
              <w:pStyle w:val="14"/>
            </w:pPr>
            <w:r>
              <w:t>引进县外资金数量增长比例</w:t>
            </w:r>
          </w:p>
        </w:tc>
        <w:tc>
          <w:tcPr>
            <w:tcW w:w="2551" w:type="dxa"/>
            <w:vAlign w:val="center"/>
          </w:tcPr>
          <w:p>
            <w:pPr>
              <w:pStyle w:val="14"/>
            </w:pPr>
            <w:r>
              <w:t>≥7%</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2022年度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宣传材料费用</w:t>
            </w:r>
          </w:p>
        </w:tc>
        <w:tc>
          <w:tcPr>
            <w:tcW w:w="2835" w:type="dxa"/>
            <w:vAlign w:val="center"/>
          </w:tcPr>
          <w:p>
            <w:pPr>
              <w:pStyle w:val="14"/>
            </w:pPr>
            <w:r>
              <w:t>严格控制宣传材料设计、制作、印刷、装订、包装费用</w:t>
            </w:r>
          </w:p>
        </w:tc>
        <w:tc>
          <w:tcPr>
            <w:tcW w:w="2551" w:type="dxa"/>
            <w:vAlign w:val="center"/>
          </w:tcPr>
          <w:p>
            <w:pPr>
              <w:pStyle w:val="14"/>
            </w:pPr>
            <w:r>
              <w:t>≤13万元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网络维护费</w:t>
            </w:r>
          </w:p>
        </w:tc>
        <w:tc>
          <w:tcPr>
            <w:tcW w:w="2835" w:type="dxa"/>
            <w:vAlign w:val="center"/>
          </w:tcPr>
          <w:p>
            <w:pPr>
              <w:pStyle w:val="14"/>
            </w:pPr>
            <w:r>
              <w:t>招商网络维护费</w:t>
            </w:r>
          </w:p>
        </w:tc>
        <w:tc>
          <w:tcPr>
            <w:tcW w:w="2551" w:type="dxa"/>
            <w:vAlign w:val="center"/>
          </w:tcPr>
          <w:p>
            <w:pPr>
              <w:pStyle w:val="14"/>
            </w:pPr>
            <w:r>
              <w:t>≤2万元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引进投资款增长比率</w:t>
            </w:r>
          </w:p>
        </w:tc>
        <w:tc>
          <w:tcPr>
            <w:tcW w:w="2835" w:type="dxa"/>
            <w:vAlign w:val="center"/>
          </w:tcPr>
          <w:p>
            <w:pPr>
              <w:pStyle w:val="14"/>
            </w:pPr>
            <w:r>
              <w:t>引进投资款增长比率</w:t>
            </w:r>
          </w:p>
        </w:tc>
        <w:tc>
          <w:tcPr>
            <w:tcW w:w="2551" w:type="dxa"/>
            <w:vAlign w:val="center"/>
          </w:tcPr>
          <w:p>
            <w:pPr>
              <w:pStyle w:val="14"/>
            </w:pPr>
            <w:r>
              <w:t>≥5%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对内投资环境影响</w:t>
            </w:r>
          </w:p>
        </w:tc>
        <w:tc>
          <w:tcPr>
            <w:tcW w:w="2835" w:type="dxa"/>
            <w:vAlign w:val="center"/>
          </w:tcPr>
          <w:p>
            <w:pPr>
              <w:pStyle w:val="14"/>
            </w:pPr>
            <w:r>
              <w:t>持续改善我县对内投资环境，不断增加就业岗位</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不断扩大落地投产项目的可持续影响，培育全产业链，推动产项链向上下游的延伸</w:t>
            </w:r>
          </w:p>
        </w:tc>
        <w:tc>
          <w:tcPr>
            <w:tcW w:w="2551" w:type="dxa"/>
            <w:vAlign w:val="center"/>
          </w:tcPr>
          <w:p>
            <w:pPr>
              <w:pStyle w:val="14"/>
            </w:pPr>
            <w:r>
              <w:t>≥3年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调查中满意和较满意的企业数占全部调查企业数的比率</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2、招商引资项目工作经费绩效目标表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1.通过邀请知名企业来青考察，开展小团组招商活动，促进招商引资工作目标完成。</w:t>
            </w:r>
            <w:r>
              <w:tab/>
            </w:r>
            <w:r>
              <w:tab/>
            </w:r>
            <w:r>
              <w:tab/>
            </w:r>
            <w:r>
              <w:tab/>
            </w:r>
            <w:r>
              <w:tab/>
            </w:r>
            <w:r>
              <w:tab/>
            </w:r>
          </w:p>
          <w:p>
            <w:pPr>
              <w:pStyle w:val="14"/>
            </w:pPr>
          </w:p>
          <w:p>
            <w:pPr>
              <w:pStyle w:val="14"/>
            </w:pPr>
            <w:r>
              <w:t>2.通过举行各类招商座谈会洽谈会，促进招商工作效果提升。</w:t>
            </w:r>
            <w:r>
              <w:tab/>
            </w:r>
            <w:r>
              <w:tab/>
            </w:r>
            <w:r>
              <w:tab/>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招商活动次数</w:t>
            </w:r>
          </w:p>
        </w:tc>
        <w:tc>
          <w:tcPr>
            <w:tcW w:w="2835" w:type="dxa"/>
            <w:vAlign w:val="center"/>
          </w:tcPr>
          <w:p>
            <w:pPr>
              <w:pStyle w:val="14"/>
            </w:pPr>
            <w:r>
              <w:t>开展小团组招商活动的次数</w:t>
            </w:r>
          </w:p>
        </w:tc>
        <w:tc>
          <w:tcPr>
            <w:tcW w:w="2551" w:type="dxa"/>
            <w:vAlign w:val="center"/>
          </w:tcPr>
          <w:p>
            <w:pPr>
              <w:pStyle w:val="14"/>
            </w:pPr>
            <w:r>
              <w:t>≥25次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招商推介洽谈会批次</w:t>
            </w:r>
          </w:p>
        </w:tc>
        <w:tc>
          <w:tcPr>
            <w:tcW w:w="2835" w:type="dxa"/>
            <w:vAlign w:val="center"/>
          </w:tcPr>
          <w:p>
            <w:pPr>
              <w:pStyle w:val="14"/>
            </w:pPr>
            <w:r>
              <w:t>赴外参加、举办招商推介洽谈会批次批次</w:t>
            </w:r>
          </w:p>
        </w:tc>
        <w:tc>
          <w:tcPr>
            <w:tcW w:w="2551" w:type="dxa"/>
            <w:vAlign w:val="center"/>
          </w:tcPr>
          <w:p>
            <w:pPr>
              <w:pStyle w:val="14"/>
            </w:pPr>
            <w:r>
              <w:t>≥2次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邀请考察洽谈批次</w:t>
            </w:r>
          </w:p>
        </w:tc>
        <w:tc>
          <w:tcPr>
            <w:tcW w:w="2835" w:type="dxa"/>
            <w:vAlign w:val="center"/>
          </w:tcPr>
          <w:p>
            <w:pPr>
              <w:pStyle w:val="14"/>
            </w:pPr>
            <w:r>
              <w:t>邀请企业、客商来青龙考察洽谈批次</w:t>
            </w:r>
          </w:p>
        </w:tc>
        <w:tc>
          <w:tcPr>
            <w:tcW w:w="2551" w:type="dxa"/>
            <w:vAlign w:val="center"/>
          </w:tcPr>
          <w:p>
            <w:pPr>
              <w:pStyle w:val="14"/>
            </w:pPr>
            <w:r>
              <w:t>≥20次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签订项目数量</w:t>
            </w:r>
          </w:p>
        </w:tc>
        <w:tc>
          <w:tcPr>
            <w:tcW w:w="2835" w:type="dxa"/>
            <w:vAlign w:val="center"/>
          </w:tcPr>
          <w:p>
            <w:pPr>
              <w:pStyle w:val="14"/>
            </w:pPr>
            <w:r>
              <w:t>争取签订亿元以上项目的数量（个）</w:t>
            </w:r>
          </w:p>
        </w:tc>
        <w:tc>
          <w:tcPr>
            <w:tcW w:w="2551" w:type="dxa"/>
            <w:vAlign w:val="center"/>
          </w:tcPr>
          <w:p>
            <w:pPr>
              <w:pStyle w:val="14"/>
            </w:pPr>
            <w:r>
              <w:t>≥3个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签订项目数量</w:t>
            </w:r>
          </w:p>
        </w:tc>
        <w:tc>
          <w:tcPr>
            <w:tcW w:w="2835" w:type="dxa"/>
            <w:vAlign w:val="center"/>
          </w:tcPr>
          <w:p>
            <w:pPr>
              <w:pStyle w:val="14"/>
            </w:pPr>
            <w:r>
              <w:t>包含市重点项目及县级千万元以上项目数量（个）</w:t>
            </w:r>
          </w:p>
        </w:tc>
        <w:tc>
          <w:tcPr>
            <w:tcW w:w="2551" w:type="dxa"/>
            <w:vAlign w:val="center"/>
          </w:tcPr>
          <w:p>
            <w:pPr>
              <w:pStyle w:val="14"/>
            </w:pPr>
            <w:r>
              <w:t>≥10个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资金数量增长比例</w:t>
            </w:r>
          </w:p>
        </w:tc>
        <w:tc>
          <w:tcPr>
            <w:tcW w:w="2835" w:type="dxa"/>
            <w:vAlign w:val="center"/>
          </w:tcPr>
          <w:p>
            <w:pPr>
              <w:pStyle w:val="14"/>
            </w:pPr>
            <w:r>
              <w:t>引进县外资金数量增长比例</w:t>
            </w:r>
          </w:p>
        </w:tc>
        <w:tc>
          <w:tcPr>
            <w:tcW w:w="2551" w:type="dxa"/>
            <w:vAlign w:val="center"/>
          </w:tcPr>
          <w:p>
            <w:pPr>
              <w:pStyle w:val="14"/>
            </w:pPr>
            <w:r>
              <w:t>≥2%</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招商引资目标完成率</w:t>
            </w:r>
          </w:p>
        </w:tc>
        <w:tc>
          <w:tcPr>
            <w:tcW w:w="2835" w:type="dxa"/>
            <w:vAlign w:val="center"/>
          </w:tcPr>
          <w:p>
            <w:pPr>
              <w:pStyle w:val="14"/>
            </w:pPr>
            <w:r>
              <w:t>成功组织小团组招商活动批次；邀请企业、客商来青龙批次目标。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2023年度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宣传材料费用</w:t>
            </w:r>
          </w:p>
        </w:tc>
        <w:tc>
          <w:tcPr>
            <w:tcW w:w="2835" w:type="dxa"/>
            <w:vAlign w:val="center"/>
          </w:tcPr>
          <w:p>
            <w:pPr>
              <w:pStyle w:val="14"/>
            </w:pPr>
            <w:r>
              <w:t>严格控制宣传材料设计、制作、印刷、装订、包装费用</w:t>
            </w:r>
          </w:p>
        </w:tc>
        <w:tc>
          <w:tcPr>
            <w:tcW w:w="2551" w:type="dxa"/>
            <w:vAlign w:val="center"/>
          </w:tcPr>
          <w:p>
            <w:pPr>
              <w:pStyle w:val="14"/>
            </w:pPr>
            <w:r>
              <w:t>≤20万元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来考察企业、客商接待</w:t>
            </w:r>
          </w:p>
        </w:tc>
        <w:tc>
          <w:tcPr>
            <w:tcW w:w="2835" w:type="dxa"/>
            <w:vAlign w:val="center"/>
          </w:tcPr>
          <w:p>
            <w:pPr>
              <w:pStyle w:val="14"/>
            </w:pPr>
            <w:r>
              <w:t>严格控制来请考察企业、客商接待标准和费用</w:t>
            </w:r>
          </w:p>
        </w:tc>
        <w:tc>
          <w:tcPr>
            <w:tcW w:w="2551" w:type="dxa"/>
            <w:vAlign w:val="center"/>
          </w:tcPr>
          <w:p>
            <w:pPr>
              <w:pStyle w:val="14"/>
            </w:pPr>
            <w:r>
              <w:t>≤25万元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其他费用</w:t>
            </w:r>
          </w:p>
        </w:tc>
        <w:tc>
          <w:tcPr>
            <w:tcW w:w="2835" w:type="dxa"/>
            <w:vAlign w:val="center"/>
          </w:tcPr>
          <w:p>
            <w:pPr>
              <w:pStyle w:val="14"/>
            </w:pPr>
            <w:r>
              <w:t>其他所需费用。</w:t>
            </w:r>
          </w:p>
        </w:tc>
        <w:tc>
          <w:tcPr>
            <w:tcW w:w="2551" w:type="dxa"/>
            <w:vAlign w:val="center"/>
          </w:tcPr>
          <w:p>
            <w:pPr>
              <w:pStyle w:val="14"/>
            </w:pPr>
            <w:r>
              <w:t>≤20万元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引进投资款增长比率</w:t>
            </w:r>
          </w:p>
        </w:tc>
        <w:tc>
          <w:tcPr>
            <w:tcW w:w="2835" w:type="dxa"/>
            <w:vAlign w:val="center"/>
          </w:tcPr>
          <w:p>
            <w:pPr>
              <w:pStyle w:val="14"/>
            </w:pPr>
            <w:r>
              <w:t>引进投资款增长比率</w:t>
            </w:r>
          </w:p>
        </w:tc>
        <w:tc>
          <w:tcPr>
            <w:tcW w:w="2551" w:type="dxa"/>
            <w:vAlign w:val="center"/>
          </w:tcPr>
          <w:p>
            <w:pPr>
              <w:pStyle w:val="14"/>
            </w:pPr>
            <w:r>
              <w:t>≥5%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对内投资环境影响</w:t>
            </w:r>
          </w:p>
        </w:tc>
        <w:tc>
          <w:tcPr>
            <w:tcW w:w="2835" w:type="dxa"/>
            <w:vAlign w:val="center"/>
          </w:tcPr>
          <w:p>
            <w:pPr>
              <w:pStyle w:val="14"/>
            </w:pPr>
            <w:r>
              <w:t>持续改善我县对内投资环境，不断增加就业岗位</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不断扩大落地投产项目的可持续影响，培育全产业链，推动产项链向上下游的延伸</w:t>
            </w:r>
          </w:p>
        </w:tc>
        <w:tc>
          <w:tcPr>
            <w:tcW w:w="2551" w:type="dxa"/>
            <w:vAlign w:val="center"/>
          </w:tcPr>
          <w:p>
            <w:pPr>
              <w:pStyle w:val="14"/>
            </w:pPr>
            <w:r>
              <w:t>≥3年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调查中满意和较满意的人民群众数占全部调查企业数的比率</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3、重点项目工作经费绩效目标表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1.通过驻石办工作活动，开展小团组招商活动，促进招商引资工作目标完成。</w:t>
            </w:r>
            <w:r>
              <w:tab/>
            </w:r>
            <w:r>
              <w:tab/>
            </w:r>
            <w:r>
              <w:tab/>
            </w:r>
            <w:r>
              <w:tab/>
            </w:r>
            <w:r>
              <w:tab/>
            </w:r>
            <w:r>
              <w:tab/>
            </w:r>
          </w:p>
          <w:p>
            <w:pPr>
              <w:pStyle w:val="14"/>
            </w:pPr>
            <w:r>
              <w:t>2.通过举行各类招商座谈会洽谈会，促进招商工作效果提升。</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办公用房面积</w:t>
            </w:r>
          </w:p>
        </w:tc>
        <w:tc>
          <w:tcPr>
            <w:tcW w:w="2835" w:type="dxa"/>
            <w:vAlign w:val="center"/>
          </w:tcPr>
          <w:p>
            <w:pPr>
              <w:pStyle w:val="14"/>
            </w:pPr>
            <w:r>
              <w:t>驻石办开展工作，办公用房面积</w:t>
            </w:r>
          </w:p>
        </w:tc>
        <w:tc>
          <w:tcPr>
            <w:tcW w:w="2551" w:type="dxa"/>
            <w:vAlign w:val="center"/>
          </w:tcPr>
          <w:p>
            <w:pPr>
              <w:pStyle w:val="14"/>
            </w:pPr>
            <w:r>
              <w:t>648平方米</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资金数量增长比例</w:t>
            </w:r>
          </w:p>
        </w:tc>
        <w:tc>
          <w:tcPr>
            <w:tcW w:w="2835" w:type="dxa"/>
            <w:vAlign w:val="center"/>
          </w:tcPr>
          <w:p>
            <w:pPr>
              <w:pStyle w:val="14"/>
            </w:pPr>
            <w:r>
              <w:t>引进县外资金数量增长比例</w:t>
            </w:r>
          </w:p>
        </w:tc>
        <w:tc>
          <w:tcPr>
            <w:tcW w:w="2551" w:type="dxa"/>
            <w:vAlign w:val="center"/>
          </w:tcPr>
          <w:p>
            <w:pPr>
              <w:pStyle w:val="14"/>
            </w:pPr>
            <w:r>
              <w:t>≥7%</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驻石办工作目标完成率</w:t>
            </w:r>
          </w:p>
        </w:tc>
        <w:tc>
          <w:tcPr>
            <w:tcW w:w="2835" w:type="dxa"/>
            <w:vAlign w:val="center"/>
          </w:tcPr>
          <w:p>
            <w:pPr>
              <w:pStyle w:val="14"/>
            </w:pPr>
            <w:r>
              <w:t>成功组织开展工作，负责石家庄招商及联络工作。</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2023年度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办公用房租赁费</w:t>
            </w:r>
          </w:p>
        </w:tc>
        <w:tc>
          <w:tcPr>
            <w:tcW w:w="2835" w:type="dxa"/>
            <w:vAlign w:val="center"/>
          </w:tcPr>
          <w:p>
            <w:pPr>
              <w:pStyle w:val="14"/>
            </w:pPr>
            <w:r>
              <w:t>开展驻石办工作，办公用房租赁费</w:t>
            </w:r>
          </w:p>
        </w:tc>
        <w:tc>
          <w:tcPr>
            <w:tcW w:w="2551" w:type="dxa"/>
            <w:vAlign w:val="center"/>
          </w:tcPr>
          <w:p>
            <w:pPr>
              <w:pStyle w:val="14"/>
            </w:pPr>
            <w:r>
              <w:t>33.84万元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小团组招商、赴外招商推介</w:t>
            </w:r>
          </w:p>
        </w:tc>
        <w:tc>
          <w:tcPr>
            <w:tcW w:w="2835" w:type="dxa"/>
            <w:vAlign w:val="center"/>
          </w:tcPr>
          <w:p>
            <w:pPr>
              <w:pStyle w:val="14"/>
            </w:pPr>
            <w:r>
              <w:t>严格控制小团组招商、赴外招商推介洽谈活动费用</w:t>
            </w:r>
          </w:p>
        </w:tc>
        <w:tc>
          <w:tcPr>
            <w:tcW w:w="2551" w:type="dxa"/>
            <w:vAlign w:val="center"/>
          </w:tcPr>
          <w:p>
            <w:pPr>
              <w:pStyle w:val="14"/>
            </w:pPr>
            <w:r>
              <w:t>≤35万元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宣传材料费用</w:t>
            </w:r>
          </w:p>
        </w:tc>
        <w:tc>
          <w:tcPr>
            <w:tcW w:w="2835" w:type="dxa"/>
            <w:vAlign w:val="center"/>
          </w:tcPr>
          <w:p>
            <w:pPr>
              <w:pStyle w:val="14"/>
            </w:pPr>
            <w:r>
              <w:t>严格控制宣传材料设计、制作、印刷、装订、包装费用</w:t>
            </w:r>
          </w:p>
        </w:tc>
        <w:tc>
          <w:tcPr>
            <w:tcW w:w="2551" w:type="dxa"/>
            <w:vAlign w:val="center"/>
          </w:tcPr>
          <w:p>
            <w:pPr>
              <w:pStyle w:val="14"/>
            </w:pPr>
            <w:r>
              <w:t>≤10万元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其他费用</w:t>
            </w:r>
          </w:p>
        </w:tc>
        <w:tc>
          <w:tcPr>
            <w:tcW w:w="2835" w:type="dxa"/>
            <w:vAlign w:val="center"/>
          </w:tcPr>
          <w:p>
            <w:pPr>
              <w:pStyle w:val="14"/>
            </w:pPr>
            <w:r>
              <w:t>其他所需费用。</w:t>
            </w:r>
          </w:p>
        </w:tc>
        <w:tc>
          <w:tcPr>
            <w:tcW w:w="2551" w:type="dxa"/>
            <w:vAlign w:val="center"/>
          </w:tcPr>
          <w:p>
            <w:pPr>
              <w:pStyle w:val="14"/>
            </w:pPr>
            <w:r>
              <w:t>≤1.16万元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引进投资款增长比率</w:t>
            </w:r>
          </w:p>
        </w:tc>
        <w:tc>
          <w:tcPr>
            <w:tcW w:w="2835" w:type="dxa"/>
            <w:vAlign w:val="center"/>
          </w:tcPr>
          <w:p>
            <w:pPr>
              <w:pStyle w:val="14"/>
            </w:pPr>
            <w:r>
              <w:t>引进投资款增长比率</w:t>
            </w:r>
          </w:p>
        </w:tc>
        <w:tc>
          <w:tcPr>
            <w:tcW w:w="2551" w:type="dxa"/>
            <w:vAlign w:val="center"/>
          </w:tcPr>
          <w:p>
            <w:pPr>
              <w:pStyle w:val="14"/>
            </w:pPr>
            <w:r>
              <w:t>≥2%</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对内投资环境影响</w:t>
            </w:r>
          </w:p>
        </w:tc>
        <w:tc>
          <w:tcPr>
            <w:tcW w:w="2835" w:type="dxa"/>
            <w:vAlign w:val="center"/>
          </w:tcPr>
          <w:p>
            <w:pPr>
              <w:pStyle w:val="14"/>
            </w:pPr>
            <w:r>
              <w:t>持续改善我县对内投资环境，不断增加就业岗位</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调查中满意和较满意的人民群众数占全部调查企业数的比率</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4、驻外招商工作经费绩效目标表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6.通过邀请知名企业来青考察，开展小团组招商活动，促进招商引资工作目标完成。</w:t>
            </w:r>
            <w:r>
              <w:tab/>
            </w:r>
            <w:r>
              <w:tab/>
            </w:r>
            <w:r>
              <w:tab/>
            </w:r>
            <w:r>
              <w:tab/>
            </w:r>
            <w:r>
              <w:tab/>
            </w:r>
            <w:r>
              <w:tab/>
            </w:r>
          </w:p>
          <w:p>
            <w:pPr>
              <w:pStyle w:val="14"/>
            </w:pPr>
          </w:p>
          <w:p>
            <w:pPr>
              <w:pStyle w:val="14"/>
            </w:pPr>
            <w:r>
              <w:t>7.通过举行各类驻外招商工作，促进招商工作效果提升。</w:t>
            </w:r>
            <w:r>
              <w:tab/>
            </w:r>
            <w:r>
              <w:tab/>
            </w:r>
            <w:r>
              <w:tab/>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驻外天数</w:t>
            </w:r>
          </w:p>
        </w:tc>
        <w:tc>
          <w:tcPr>
            <w:tcW w:w="2835" w:type="dxa"/>
            <w:vAlign w:val="center"/>
          </w:tcPr>
          <w:p>
            <w:pPr>
              <w:pStyle w:val="14"/>
            </w:pPr>
            <w:r>
              <w:t>招商引资工作小组每年驻外天数</w:t>
            </w:r>
          </w:p>
        </w:tc>
        <w:tc>
          <w:tcPr>
            <w:tcW w:w="2551" w:type="dxa"/>
            <w:vAlign w:val="center"/>
          </w:tcPr>
          <w:p>
            <w:pPr>
              <w:pStyle w:val="14"/>
            </w:pPr>
            <w:r>
              <w:t>≥240天</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驻外招商联络处</w:t>
            </w:r>
          </w:p>
        </w:tc>
        <w:tc>
          <w:tcPr>
            <w:tcW w:w="2835" w:type="dxa"/>
            <w:vAlign w:val="center"/>
          </w:tcPr>
          <w:p>
            <w:pPr>
              <w:pStyle w:val="14"/>
            </w:pPr>
            <w:r>
              <w:t>驻外招商联络处个数</w:t>
            </w:r>
          </w:p>
        </w:tc>
        <w:tc>
          <w:tcPr>
            <w:tcW w:w="2551" w:type="dxa"/>
            <w:vAlign w:val="center"/>
          </w:tcPr>
          <w:p>
            <w:pPr>
              <w:pStyle w:val="14"/>
            </w:pPr>
            <w:r>
              <w:t>3处</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招商推介洽谈会批次</w:t>
            </w:r>
          </w:p>
        </w:tc>
        <w:tc>
          <w:tcPr>
            <w:tcW w:w="2835" w:type="dxa"/>
            <w:vAlign w:val="center"/>
          </w:tcPr>
          <w:p>
            <w:pPr>
              <w:pStyle w:val="14"/>
            </w:pPr>
            <w:r>
              <w:t>赴外参加、举办招商推介洽谈会批次批次</w:t>
            </w:r>
          </w:p>
        </w:tc>
        <w:tc>
          <w:tcPr>
            <w:tcW w:w="2551" w:type="dxa"/>
            <w:vAlign w:val="center"/>
          </w:tcPr>
          <w:p>
            <w:pPr>
              <w:pStyle w:val="14"/>
            </w:pPr>
            <w:r>
              <w:t>≥50次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邀请考察洽谈批次</w:t>
            </w:r>
          </w:p>
        </w:tc>
        <w:tc>
          <w:tcPr>
            <w:tcW w:w="2835" w:type="dxa"/>
            <w:vAlign w:val="center"/>
          </w:tcPr>
          <w:p>
            <w:pPr>
              <w:pStyle w:val="14"/>
            </w:pPr>
            <w:r>
              <w:t>邀请企业、客商来青龙考察洽谈批次</w:t>
            </w:r>
          </w:p>
        </w:tc>
        <w:tc>
          <w:tcPr>
            <w:tcW w:w="2551" w:type="dxa"/>
            <w:vAlign w:val="center"/>
          </w:tcPr>
          <w:p>
            <w:pPr>
              <w:pStyle w:val="14"/>
            </w:pPr>
            <w:r>
              <w:t>≥20次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招商引资目标完成率</w:t>
            </w:r>
          </w:p>
        </w:tc>
        <w:tc>
          <w:tcPr>
            <w:tcW w:w="2835" w:type="dxa"/>
            <w:vAlign w:val="center"/>
          </w:tcPr>
          <w:p>
            <w:pPr>
              <w:pStyle w:val="14"/>
            </w:pPr>
            <w:r>
              <w:t>成功组织小团组招商活动批次；赴外招商推介洽谈会批次；邀请企业、客商来青龙批次目标。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2023年度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差旅费</w:t>
            </w:r>
          </w:p>
        </w:tc>
        <w:tc>
          <w:tcPr>
            <w:tcW w:w="2835" w:type="dxa"/>
            <w:vAlign w:val="center"/>
          </w:tcPr>
          <w:p>
            <w:pPr>
              <w:pStyle w:val="14"/>
            </w:pPr>
            <w:r>
              <w:t>严格控制驻外招商费用</w:t>
            </w:r>
          </w:p>
        </w:tc>
        <w:tc>
          <w:tcPr>
            <w:tcW w:w="2551" w:type="dxa"/>
            <w:vAlign w:val="center"/>
          </w:tcPr>
          <w:p>
            <w:pPr>
              <w:pStyle w:val="14"/>
            </w:pPr>
            <w:r>
              <w:t>≤15万元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引进投资款增长比率</w:t>
            </w:r>
          </w:p>
        </w:tc>
        <w:tc>
          <w:tcPr>
            <w:tcW w:w="2835" w:type="dxa"/>
            <w:vAlign w:val="center"/>
          </w:tcPr>
          <w:p>
            <w:pPr>
              <w:pStyle w:val="14"/>
            </w:pPr>
            <w:r>
              <w:t>引进投资款增长比率</w:t>
            </w:r>
          </w:p>
        </w:tc>
        <w:tc>
          <w:tcPr>
            <w:tcW w:w="2551" w:type="dxa"/>
            <w:vAlign w:val="center"/>
          </w:tcPr>
          <w:p>
            <w:pPr>
              <w:pStyle w:val="14"/>
            </w:pPr>
            <w:r>
              <w:t>≥2%</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对内投资环境影响</w:t>
            </w:r>
          </w:p>
        </w:tc>
        <w:tc>
          <w:tcPr>
            <w:tcW w:w="2835" w:type="dxa"/>
            <w:vAlign w:val="center"/>
          </w:tcPr>
          <w:p>
            <w:pPr>
              <w:pStyle w:val="14"/>
            </w:pPr>
            <w:r>
              <w:t>持续改善我县对内投资环境，不断增加就业岗位</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不断扩大落地投产项目的可持续影响，培育全产业链，推动产项链向上下游的延伸</w:t>
            </w:r>
          </w:p>
        </w:tc>
        <w:tc>
          <w:tcPr>
            <w:tcW w:w="2551" w:type="dxa"/>
            <w:vAlign w:val="center"/>
          </w:tcPr>
          <w:p>
            <w:pPr>
              <w:pStyle w:val="14"/>
            </w:pPr>
            <w:r>
              <w:t>≥3年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调查中满意和较满意的人民群众数占全部调查企业数的比率</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2023年，青龙满族自治县招商和投资促进中心安排政府采购预算0.00万元。具体内容见下表。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lang w:eastAsia="zh-CN"/>
        </w:rPr>
      </w:pPr>
      <w:r>
        <w:rPr>
          <w:rFonts w:eastAsia="方正仿宋_GBK"/>
          <w:color w:val="000000"/>
          <w:sz w:val="28"/>
        </w:rPr>
        <w:t>青龙满族自治县招商和投资促进中心上年末固定资产金额为0.00万元（详见下表）。本年度拟购置固定资产总额为0.00万元，已按要求列入政府采购预算</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303005青龙满族自治县招商和投资促进中心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jhkMWZlMjc2YTZkM2IyNGMzMmM5MDMzNzE1NDEifQ=="/>
  </w:docVars>
  <w:rsids>
    <w:rsidRoot w:val="00B94710"/>
    <w:rsid w:val="000B636E"/>
    <w:rsid w:val="00221BAE"/>
    <w:rsid w:val="00460019"/>
    <w:rsid w:val="0074364D"/>
    <w:rsid w:val="009E5B7B"/>
    <w:rsid w:val="00A33A67"/>
    <w:rsid w:val="00B94710"/>
    <w:rsid w:val="00EB282D"/>
    <w:rsid w:val="03D37287"/>
    <w:rsid w:val="09811362"/>
    <w:rsid w:val="169417EE"/>
    <w:rsid w:val="1A4E2B24"/>
    <w:rsid w:val="1EAA486C"/>
    <w:rsid w:val="1F0979D8"/>
    <w:rsid w:val="264A7C2F"/>
    <w:rsid w:val="27BF07E8"/>
    <w:rsid w:val="2C506C46"/>
    <w:rsid w:val="2C601AE2"/>
    <w:rsid w:val="2D18049F"/>
    <w:rsid w:val="2ECE1BC8"/>
    <w:rsid w:val="32CD43BB"/>
    <w:rsid w:val="367D3B09"/>
    <w:rsid w:val="3C9A5CBB"/>
    <w:rsid w:val="45B7168C"/>
    <w:rsid w:val="4BF26343"/>
    <w:rsid w:val="4D3E099B"/>
    <w:rsid w:val="56CD4AB8"/>
    <w:rsid w:val="6B7D4327"/>
    <w:rsid w:val="6D864D46"/>
    <w:rsid w:val="73707E62"/>
    <w:rsid w:val="753338CA"/>
    <w:rsid w:val="75AE7B06"/>
    <w:rsid w:val="7B93590B"/>
    <w:rsid w:val="7ED21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7"/>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1766</Words>
  <Characters>10068</Characters>
  <Lines>83</Lines>
  <Paragraphs>23</Paragraphs>
  <TotalTime>4</TotalTime>
  <ScaleCrop>false</ScaleCrop>
  <LinksUpToDate>false</LinksUpToDate>
  <CharactersWithSpaces>11811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2023-02-22T01:54:00Z</dcterms:created>
  <dc:creator>AutoBVT</dc:creator>
  <cp:lastModifiedBy>Administrator</cp:lastModifiedBy>
  <dcterms:modified xsi:type="dcterms:W3CDTF">2024-01-23T03:37:00Z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502A0610A3514C88AC0BC2DECE465CDF_13</vt:lpwstr>
  </property>
</Properties>
</file>