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1"/>
      <w:r>
        <w:rPr>
          <w:rFonts w:ascii="黑体" w:hAnsi="黑体" w:eastAsia="黑体" w:cs="黑体"/>
          <w:b/>
          <w:color w:val="000000"/>
          <w:sz w:val="44"/>
        </w:rPr>
        <w:t>2022年单位预算信息公开目录</w:t>
      </w:r>
    </w:p>
    <w:p>
      <w:pPr>
        <w:jc w:val="center"/>
      </w:pPr>
    </w:p>
    <w:p>
      <w:pPr>
        <w:jc w:val="center"/>
      </w:pPr>
      <w:r>
        <w:rPr>
          <w:rFonts w:ascii="黑体" w:hAnsi="黑体" w:eastAsia="黑体" w:cs="黑体"/>
          <w:b/>
          <w:color w:val="000000"/>
          <w:sz w:val="30"/>
        </w:rPr>
        <w:t>第一部分  单位预算</w:t>
      </w:r>
    </w:p>
    <w:p>
      <w:r>
        <w:rPr>
          <w:rFonts w:ascii="方正楷体_GBK" w:hAnsi="方正楷体_GBK" w:eastAsia="方正楷体_GBK" w:cs="方正楷体_GBK"/>
          <w:b/>
          <w:color w:val="000000"/>
          <w:sz w:val="28"/>
        </w:rPr>
        <w:t>单位预算公开表</w:t>
      </w:r>
    </w:p>
    <w:p>
      <w:pPr>
        <w:pStyle w:val="3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38"/>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38"/>
        <w:tabs>
          <w:tab w:val="right" w:leader="dot" w:pos="14562"/>
        </w:tabs>
      </w:pPr>
      <w:r>
        <w:fldChar w:fldCharType="begin"/>
      </w:r>
      <w:r>
        <w:instrText xml:space="preserve"> HYPERLINK \l "_Toc_2_2_0000000003" </w:instrText>
      </w:r>
      <w:r>
        <w:fldChar w:fldCharType="separate"/>
      </w:r>
      <w:r>
        <w:t>单位预算支出总表</w:t>
      </w:r>
      <w:r>
        <w:tab/>
      </w:r>
      <w:r>
        <w:fldChar w:fldCharType="begin"/>
      </w:r>
      <w:r>
        <w:instrText xml:space="preserve">PAGEREF _Toc_2_2_0000000003 \h</w:instrText>
      </w:r>
      <w:r>
        <w:fldChar w:fldCharType="separate"/>
      </w:r>
      <w:r>
        <w:t>6</w:t>
      </w:r>
      <w:r>
        <w:fldChar w:fldCharType="end"/>
      </w:r>
      <w:r>
        <w:fldChar w:fldCharType="end"/>
      </w:r>
    </w:p>
    <w:p>
      <w:pPr>
        <w:pStyle w:val="38"/>
        <w:tabs>
          <w:tab w:val="right" w:leader="dot" w:pos="14562"/>
        </w:tabs>
      </w:pPr>
      <w:r>
        <w:fldChar w:fldCharType="begin"/>
      </w:r>
      <w:r>
        <w:instrText xml:space="preserve"> HYPERLINK \l "_Toc_2_2_0000000004" </w:instrText>
      </w:r>
      <w:r>
        <w:fldChar w:fldCharType="separate"/>
      </w:r>
      <w:r>
        <w:t>单位预算财政拨款收支总表</w:t>
      </w:r>
      <w:r>
        <w:tab/>
      </w:r>
      <w:r>
        <w:t>7</w:t>
      </w:r>
      <w:r>
        <w:fldChar w:fldCharType="end"/>
      </w:r>
    </w:p>
    <w:p>
      <w:pPr>
        <w:pStyle w:val="38"/>
        <w:tabs>
          <w:tab w:val="right" w:leader="dot" w:pos="14562"/>
        </w:tabs>
      </w:pPr>
      <w:r>
        <w:fldChar w:fldCharType="begin"/>
      </w:r>
      <w:r>
        <w:instrText xml:space="preserve"> HYPERLINK \l "_Toc_2_2_0000000005" </w:instrText>
      </w:r>
      <w:r>
        <w:fldChar w:fldCharType="separate"/>
      </w:r>
      <w:r>
        <w:t>单位预算一般公共预算财政拨款支出表</w:t>
      </w:r>
      <w:r>
        <w:tab/>
      </w:r>
      <w:r>
        <w:t>9</w:t>
      </w:r>
      <w:r>
        <w:fldChar w:fldCharType="end"/>
      </w:r>
    </w:p>
    <w:p>
      <w:pPr>
        <w:pStyle w:val="38"/>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t>10</w:t>
      </w:r>
      <w:r>
        <w:fldChar w:fldCharType="end"/>
      </w:r>
    </w:p>
    <w:p>
      <w:pPr>
        <w:pStyle w:val="38"/>
        <w:tabs>
          <w:tab w:val="right" w:leader="dot" w:pos="14562"/>
        </w:tabs>
      </w:pPr>
      <w:r>
        <w:fldChar w:fldCharType="begin"/>
      </w:r>
      <w:r>
        <w:instrText xml:space="preserve"> HYPERLINK \l "_Toc_2_2_0000000007" </w:instrText>
      </w:r>
      <w:r>
        <w:fldChar w:fldCharType="separate"/>
      </w:r>
      <w:r>
        <w:t>单位预算政府基金预算财政拨款支出表</w:t>
      </w:r>
      <w:r>
        <w:tab/>
      </w:r>
      <w:r>
        <w:t>11</w:t>
      </w:r>
      <w:r>
        <w:fldChar w:fldCharType="end"/>
      </w:r>
    </w:p>
    <w:p>
      <w:pPr>
        <w:pStyle w:val="38"/>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t>12</w:t>
      </w:r>
      <w:r>
        <w:fldChar w:fldCharType="end"/>
      </w:r>
    </w:p>
    <w:p>
      <w:pPr>
        <w:pStyle w:val="38"/>
        <w:tabs>
          <w:tab w:val="right" w:leader="dot" w:pos="14562"/>
        </w:tabs>
      </w:pPr>
      <w:r>
        <w:fldChar w:fldCharType="begin"/>
      </w:r>
      <w:r>
        <w:instrText xml:space="preserve"> HYPERLINK \l "_Toc_2_2_0000000009" </w:instrText>
      </w:r>
      <w:r>
        <w:fldChar w:fldCharType="separate"/>
      </w:r>
      <w:r>
        <w:t>单位预算财政拨款“三公”经费支出表</w:t>
      </w:r>
      <w:r>
        <w:tab/>
      </w:r>
      <w:r>
        <w:t>13</w:t>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t>14</w:t>
      </w:r>
      <w:r>
        <w:fldChar w:fldCharType="end"/>
      </w:r>
    </w:p>
    <w:p>
      <w:pPr>
        <w:pStyle w:val="38"/>
        <w:tabs>
          <w:tab w:val="right" w:leader="dot" w:pos="14562"/>
        </w:tabs>
      </w:pPr>
      <w:r>
        <w:fldChar w:fldCharType="begin"/>
      </w:r>
      <w:r>
        <w:instrText xml:space="preserve"> HYPERLINK \l "_Toc_3_3_0000000011" </w:instrText>
      </w:r>
      <w:r>
        <w:fldChar w:fldCharType="separate"/>
      </w:r>
      <w:r>
        <w:t>二、单位预算安排的总体情况</w:t>
      </w:r>
      <w:r>
        <w:tab/>
      </w:r>
      <w:r>
        <w:t>1</w:t>
      </w:r>
      <w:r>
        <w:rPr>
          <w:rFonts w:hint="eastAsia"/>
          <w:lang w:val="en-US" w:eastAsia="zh-CN"/>
        </w:rPr>
        <w:t>4</w:t>
      </w:r>
      <w:r>
        <w:fldChar w:fldCharType="end"/>
      </w:r>
    </w:p>
    <w:p>
      <w:pPr>
        <w:pStyle w:val="38"/>
        <w:tabs>
          <w:tab w:val="right" w:leader="dot" w:pos="14562"/>
        </w:tabs>
      </w:pPr>
      <w:r>
        <w:fldChar w:fldCharType="begin"/>
      </w:r>
      <w:r>
        <w:instrText xml:space="preserve"> HYPERLINK \l "_Toc_3_3_0000000012" </w:instrText>
      </w:r>
      <w:r>
        <w:fldChar w:fldCharType="separate"/>
      </w:r>
      <w:r>
        <w:t>三、机关运行经费安排情况</w:t>
      </w:r>
      <w:r>
        <w:tab/>
      </w:r>
      <w:r>
        <w:t>15</w:t>
      </w:r>
      <w:r>
        <w:fldChar w:fldCharType="end"/>
      </w:r>
    </w:p>
    <w:p>
      <w:pPr>
        <w:pStyle w:val="3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15</w:t>
      </w:r>
      <w:r>
        <w:fldChar w:fldCharType="end"/>
      </w:r>
    </w:p>
    <w:p>
      <w:pPr>
        <w:pStyle w:val="38"/>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pPr>
        <w:pStyle w:val="38"/>
        <w:tabs>
          <w:tab w:val="right" w:leader="dot" w:pos="14562"/>
        </w:tabs>
      </w:pPr>
      <w:r>
        <w:fldChar w:fldCharType="begin"/>
      </w:r>
      <w:r>
        <w:instrText xml:space="preserve"> HYPERLINK \l "_Toc_3_3_0000000015" </w:instrText>
      </w:r>
      <w:r>
        <w:fldChar w:fldCharType="separate"/>
      </w:r>
      <w:r>
        <w:t>六、政府采购预算情况</w:t>
      </w:r>
      <w:r>
        <w:tab/>
      </w:r>
      <w:r>
        <w:t>17</w:t>
      </w:r>
      <w:r>
        <w:fldChar w:fldCharType="end"/>
      </w:r>
    </w:p>
    <w:p>
      <w:pPr>
        <w:pStyle w:val="38"/>
        <w:tabs>
          <w:tab w:val="right" w:leader="dot" w:pos="14562"/>
        </w:tabs>
      </w:pPr>
      <w:r>
        <w:fldChar w:fldCharType="begin"/>
      </w:r>
      <w:r>
        <w:instrText xml:space="preserve"> HYPERLINK \l "_Toc_3_3_0000000016" </w:instrText>
      </w:r>
      <w:r>
        <w:fldChar w:fldCharType="separate"/>
      </w:r>
      <w:r>
        <w:t>七、国有资产信息</w:t>
      </w:r>
      <w:r>
        <w:tab/>
      </w:r>
      <w:r>
        <w:t>17</w:t>
      </w:r>
      <w:r>
        <w:fldChar w:fldCharType="end"/>
      </w:r>
    </w:p>
    <w:p>
      <w:pPr>
        <w:pStyle w:val="38"/>
        <w:tabs>
          <w:tab w:val="right" w:leader="dot" w:pos="14562"/>
        </w:tabs>
      </w:pPr>
      <w:r>
        <w:fldChar w:fldCharType="begin"/>
      </w:r>
      <w:r>
        <w:instrText xml:space="preserve"> HYPERLINK \l "_Toc_3_3_0000000017" </w:instrText>
      </w:r>
      <w:r>
        <w:fldChar w:fldCharType="separate"/>
      </w:r>
      <w:r>
        <w:t>八、名词解释</w:t>
      </w:r>
      <w:r>
        <w:tab/>
      </w:r>
      <w:r>
        <w:t>18</w:t>
      </w:r>
      <w:r>
        <w:fldChar w:fldCharType="end"/>
      </w:r>
    </w:p>
    <w:p>
      <w:pPr>
        <w:pStyle w:val="38"/>
        <w:tabs>
          <w:tab w:val="right" w:leader="dot" w:pos="14562"/>
        </w:tabs>
      </w:pPr>
      <w:r>
        <w:fldChar w:fldCharType="begin"/>
      </w:r>
      <w:r>
        <w:instrText xml:space="preserve"> HYPERLINK \l "_Toc_3_3_0000000018" </w:instrText>
      </w:r>
      <w:r>
        <w:fldChar w:fldCharType="separate"/>
      </w:r>
      <w:r>
        <w:t>九、其他需要说明的事项</w:t>
      </w:r>
      <w:r>
        <w:tab/>
      </w:r>
      <w:r>
        <w:t>1</w:t>
      </w:r>
      <w:r>
        <w:rPr>
          <w:rFonts w:hint="eastAsia"/>
          <w:lang w:val="en-US" w:eastAsia="zh-CN"/>
        </w:rPr>
        <w:t>8</w:t>
      </w:r>
      <w:r>
        <w:fldChar w:fldCharType="end"/>
      </w:r>
    </w:p>
    <w:p>
      <w:r>
        <w:fldChar w:fldCharType="end"/>
      </w:r>
    </w:p>
    <w:p>
      <w:pPr>
        <w:sectPr>
          <w:pgSz w:w="16840" w:h="11900" w:orient="landscape"/>
          <w:pgMar w:top="1587" w:right="1134" w:bottom="1361" w:left="1134" w:header="720" w:footer="720" w:gutter="0"/>
          <w:pgNumType w:fmt="decimal" w:start="1"/>
          <w:cols w:space="720" w:num="1"/>
        </w:sectPr>
      </w:pPr>
    </w:p>
    <w:p>
      <w:pPr>
        <w:jc w:val="center"/>
      </w:pPr>
    </w:p>
    <w:p>
      <w:pPr>
        <w:jc w:val="center"/>
      </w:pPr>
    </w:p>
    <w:p>
      <w:pPr>
        <w:jc w:val="center"/>
      </w:pPr>
    </w:p>
    <w:p>
      <w:pPr>
        <w:jc w:val="center"/>
      </w:pPr>
    </w:p>
    <w:p>
      <w:pPr>
        <w:jc w:val="center"/>
      </w:pPr>
    </w:p>
    <w:bookmarkEnd w:id="0"/>
    <w:p>
      <w:pPr>
        <w:jc w:val="center"/>
        <w:outlineLvl w:val="0"/>
        <w:rPr>
          <w:rFonts w:asciiTheme="minorHAnsi" w:hAnsiTheme="minorHAnsi"/>
          <w:lang w:val="uk-UA"/>
        </w:rPr>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简体" w:hAnsi="方正小标宋_GBK" w:eastAsia="方正小标宋简体" w:cs="方正小标宋_GBK"/>
          <w:color w:val="000000"/>
          <w:sz w:val="72"/>
        </w:rPr>
        <w:t>单位预</w:t>
      </w:r>
      <w:r>
        <w:rPr>
          <w:rFonts w:hint="eastAsia" w:ascii="方正小标宋简体" w:eastAsia="方正小标宋简体" w:cs="方正小标宋_GBK" w:hAnsiTheme="minorEastAsia"/>
          <w:color w:val="000000"/>
          <w:sz w:val="72"/>
          <w:lang w:eastAsia="zh-CN"/>
        </w:rPr>
        <w:t>算</w:t>
      </w:r>
    </w:p>
    <w:p>
      <w:pPr>
        <w:outlineLvl w:val="4"/>
        <w:rPr>
          <w:rFonts w:cs="方正小标宋_GBK" w:asciiTheme="minorHAnsi" w:hAnsiTheme="minorHAnsi" w:eastAsiaTheme="minorEastAsia"/>
          <w:color w:val="000000"/>
          <w:sz w:val="72"/>
          <w:lang w:eastAsia="zh-CN"/>
        </w:rPr>
      </w:pPr>
    </w:p>
    <w:p>
      <w:pPr>
        <w:ind w:firstLine="5760" w:firstLineChars="1600"/>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434004青龙满族自治县防贫中心</w:t>
            </w:r>
          </w:p>
        </w:tc>
        <w:tc>
          <w:tcPr>
            <w:tcW w:w="2126" w:type="dxa"/>
            <w:tcBorders>
              <w:top w:val="single" w:color="FFFFFF" w:sz="6" w:space="0"/>
              <w:left w:val="single" w:color="FFFFFF" w:sz="6" w:space="0"/>
              <w:right w:val="single" w:color="FFFFFF" w:sz="6" w:space="0"/>
            </w:tcBorders>
            <w:vAlign w:val="center"/>
          </w:tcPr>
          <w:p>
            <w:pPr>
              <w:pStyle w:val="2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67.97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35.00</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25"/>
            </w:pPr>
            <w:r>
              <w:t>本年收入合计</w:t>
            </w:r>
          </w:p>
        </w:tc>
        <w:tc>
          <w:tcPr>
            <w:tcW w:w="2126" w:type="dxa"/>
            <w:vAlign w:val="center"/>
          </w:tcPr>
          <w:p>
            <w:pPr>
              <w:pStyle w:val="26"/>
            </w:pPr>
            <w:r>
              <w:t>102.97</w:t>
            </w:r>
          </w:p>
        </w:tc>
        <w:tc>
          <w:tcPr>
            <w:tcW w:w="4535" w:type="dxa"/>
            <w:vAlign w:val="center"/>
          </w:tcPr>
          <w:p>
            <w:pPr>
              <w:pStyle w:val="25"/>
            </w:pPr>
            <w:r>
              <w:t>本年支出合计</w:t>
            </w:r>
          </w:p>
        </w:tc>
        <w:tc>
          <w:tcPr>
            <w:tcW w:w="2126" w:type="dxa"/>
            <w:vAlign w:val="center"/>
          </w:tcPr>
          <w:p>
            <w:pPr>
              <w:pStyle w:val="26"/>
            </w:pPr>
            <w:r>
              <w:t>102.97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25"/>
            </w:pPr>
            <w:r>
              <w:t>收入总计</w:t>
            </w:r>
          </w:p>
        </w:tc>
        <w:tc>
          <w:tcPr>
            <w:tcW w:w="2126" w:type="dxa"/>
            <w:vAlign w:val="center"/>
          </w:tcPr>
          <w:p>
            <w:pPr>
              <w:pStyle w:val="26"/>
            </w:pPr>
            <w:r>
              <w:t>102.97</w:t>
            </w:r>
          </w:p>
        </w:tc>
        <w:tc>
          <w:tcPr>
            <w:tcW w:w="4535" w:type="dxa"/>
            <w:vAlign w:val="center"/>
          </w:tcPr>
          <w:p>
            <w:pPr>
              <w:pStyle w:val="25"/>
            </w:pPr>
            <w:r>
              <w:t>支出总计</w:t>
            </w:r>
          </w:p>
        </w:tc>
        <w:tc>
          <w:tcPr>
            <w:tcW w:w="2126" w:type="dxa"/>
            <w:vAlign w:val="center"/>
          </w:tcPr>
          <w:p>
            <w:pPr>
              <w:pStyle w:val="26"/>
            </w:pPr>
            <w:r>
              <w:t>102.97</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434004青龙满族自治县防贫中心</w:t>
            </w:r>
          </w:p>
        </w:tc>
        <w:tc>
          <w:tcPr>
            <w:tcW w:w="3402" w:type="dxa"/>
            <w:gridSpan w:val="3"/>
            <w:tcBorders>
              <w:top w:val="single" w:color="FFFFFF" w:sz="6" w:space="0"/>
              <w:left w:val="single" w:color="FFFFFF" w:sz="6" w:space="0"/>
              <w:right w:val="single" w:color="FFFFFF" w:sz="6" w:space="0"/>
            </w:tcBorders>
            <w:vAlign w:val="center"/>
          </w:tcPr>
          <w:p>
            <w:pPr>
              <w:pStyle w:val="2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27"/>
            </w:pPr>
          </w:p>
        </w:tc>
        <w:tc>
          <w:tcPr>
            <w:tcW w:w="1559" w:type="dxa"/>
            <w:vAlign w:val="center"/>
          </w:tcPr>
          <w:p>
            <w:pPr>
              <w:pStyle w:val="25"/>
            </w:pPr>
            <w:r>
              <w:t>合计</w:t>
            </w:r>
          </w:p>
        </w:tc>
        <w:tc>
          <w:tcPr>
            <w:tcW w:w="1134" w:type="dxa"/>
            <w:vAlign w:val="center"/>
          </w:tcPr>
          <w:p>
            <w:pPr>
              <w:pStyle w:val="26"/>
            </w:pPr>
            <w:r>
              <w:t>102.97</w:t>
            </w:r>
          </w:p>
        </w:tc>
        <w:tc>
          <w:tcPr>
            <w:tcW w:w="1134" w:type="dxa"/>
            <w:vAlign w:val="center"/>
          </w:tcPr>
          <w:p>
            <w:pPr>
              <w:pStyle w:val="26"/>
            </w:pPr>
            <w:r>
              <w:t>102.97</w:t>
            </w:r>
          </w:p>
        </w:tc>
        <w:tc>
          <w:tcPr>
            <w:tcW w:w="1134" w:type="dxa"/>
            <w:vAlign w:val="center"/>
          </w:tcPr>
          <w:p>
            <w:pPr>
              <w:pStyle w:val="26"/>
            </w:pPr>
            <w:r>
              <w:t>102.97</w:t>
            </w: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c>
          <w:tcPr>
            <w:tcW w:w="113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6.97</w:t>
            </w:r>
          </w:p>
        </w:tc>
        <w:tc>
          <w:tcPr>
            <w:tcW w:w="1134" w:type="dxa"/>
            <w:vAlign w:val="center"/>
          </w:tcPr>
          <w:p>
            <w:pPr>
              <w:pStyle w:val="12"/>
            </w:pPr>
            <w:r>
              <w:t>6.97</w:t>
            </w:r>
          </w:p>
        </w:tc>
        <w:tc>
          <w:tcPr>
            <w:tcW w:w="1134" w:type="dxa"/>
            <w:vAlign w:val="center"/>
          </w:tcPr>
          <w:p>
            <w:pPr>
              <w:pStyle w:val="12"/>
            </w:pPr>
            <w:r>
              <w:t>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6.97</w:t>
            </w:r>
          </w:p>
        </w:tc>
        <w:tc>
          <w:tcPr>
            <w:tcW w:w="1134" w:type="dxa"/>
            <w:vAlign w:val="center"/>
          </w:tcPr>
          <w:p>
            <w:pPr>
              <w:pStyle w:val="12"/>
            </w:pPr>
            <w:r>
              <w:t>6.97</w:t>
            </w:r>
          </w:p>
        </w:tc>
        <w:tc>
          <w:tcPr>
            <w:tcW w:w="1134" w:type="dxa"/>
            <w:vAlign w:val="center"/>
          </w:tcPr>
          <w:p>
            <w:pPr>
              <w:pStyle w:val="12"/>
            </w:pPr>
            <w:r>
              <w:t>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6.97</w:t>
            </w:r>
          </w:p>
        </w:tc>
        <w:tc>
          <w:tcPr>
            <w:tcW w:w="1134" w:type="dxa"/>
            <w:vAlign w:val="center"/>
          </w:tcPr>
          <w:p>
            <w:pPr>
              <w:pStyle w:val="12"/>
            </w:pPr>
            <w:r>
              <w:t>6.97</w:t>
            </w:r>
          </w:p>
        </w:tc>
        <w:tc>
          <w:tcPr>
            <w:tcW w:w="1134" w:type="dxa"/>
            <w:vAlign w:val="center"/>
          </w:tcPr>
          <w:p>
            <w:pPr>
              <w:pStyle w:val="12"/>
            </w:pPr>
            <w:r>
              <w:t>6.97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r>
              <w:t>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52.71</w:t>
            </w:r>
          </w:p>
        </w:tc>
        <w:tc>
          <w:tcPr>
            <w:tcW w:w="1134" w:type="dxa"/>
            <w:vAlign w:val="center"/>
          </w:tcPr>
          <w:p>
            <w:pPr>
              <w:pStyle w:val="12"/>
            </w:pPr>
            <w:r>
              <w:t>52.71</w:t>
            </w:r>
          </w:p>
        </w:tc>
        <w:tc>
          <w:tcPr>
            <w:tcW w:w="1134" w:type="dxa"/>
            <w:vAlign w:val="center"/>
          </w:tcPr>
          <w:p>
            <w:pPr>
              <w:pStyle w:val="12"/>
            </w:pPr>
            <w:r>
              <w:t>52.71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21305</w:t>
            </w:r>
          </w:p>
        </w:tc>
        <w:tc>
          <w:tcPr>
            <w:tcW w:w="1559" w:type="dxa"/>
            <w:vAlign w:val="center"/>
          </w:tcPr>
          <w:p>
            <w:pPr>
              <w:pStyle w:val="13"/>
            </w:pPr>
            <w:r>
              <w:t>巩固脱贫衔接乡村振兴</w:t>
            </w:r>
          </w:p>
        </w:tc>
        <w:tc>
          <w:tcPr>
            <w:tcW w:w="1134" w:type="dxa"/>
            <w:vAlign w:val="center"/>
          </w:tcPr>
          <w:p>
            <w:pPr>
              <w:pStyle w:val="12"/>
            </w:pPr>
            <w:r>
              <w:t>52.71</w:t>
            </w:r>
          </w:p>
        </w:tc>
        <w:tc>
          <w:tcPr>
            <w:tcW w:w="1134" w:type="dxa"/>
            <w:vAlign w:val="center"/>
          </w:tcPr>
          <w:p>
            <w:pPr>
              <w:pStyle w:val="12"/>
            </w:pPr>
            <w:r>
              <w:t>52.71</w:t>
            </w:r>
          </w:p>
        </w:tc>
        <w:tc>
          <w:tcPr>
            <w:tcW w:w="1134" w:type="dxa"/>
            <w:vAlign w:val="center"/>
          </w:tcPr>
          <w:p>
            <w:pPr>
              <w:pStyle w:val="12"/>
            </w:pPr>
            <w:r>
              <w:t>52.71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2130550</w:t>
            </w:r>
          </w:p>
        </w:tc>
        <w:tc>
          <w:tcPr>
            <w:tcW w:w="1559" w:type="dxa"/>
            <w:vAlign w:val="center"/>
          </w:tcPr>
          <w:p>
            <w:pPr>
              <w:pStyle w:val="13"/>
            </w:pPr>
            <w:r>
              <w:t>事业运行</w:t>
            </w:r>
          </w:p>
        </w:tc>
        <w:tc>
          <w:tcPr>
            <w:tcW w:w="1134" w:type="dxa"/>
            <w:vAlign w:val="center"/>
          </w:tcPr>
          <w:p>
            <w:pPr>
              <w:pStyle w:val="12"/>
            </w:pPr>
            <w:r>
              <w:t>52.71</w:t>
            </w:r>
          </w:p>
        </w:tc>
        <w:tc>
          <w:tcPr>
            <w:tcW w:w="1134" w:type="dxa"/>
            <w:vAlign w:val="center"/>
          </w:tcPr>
          <w:p>
            <w:pPr>
              <w:pStyle w:val="12"/>
            </w:pPr>
            <w:r>
              <w:t>52.71</w:t>
            </w:r>
          </w:p>
        </w:tc>
        <w:tc>
          <w:tcPr>
            <w:tcW w:w="1134" w:type="dxa"/>
            <w:vAlign w:val="center"/>
          </w:tcPr>
          <w:p>
            <w:pPr>
              <w:pStyle w:val="12"/>
            </w:pPr>
            <w:r>
              <w:t>52.71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3.49</w:t>
            </w:r>
          </w:p>
        </w:tc>
        <w:tc>
          <w:tcPr>
            <w:tcW w:w="1134" w:type="dxa"/>
            <w:vAlign w:val="center"/>
          </w:tcPr>
          <w:p>
            <w:pPr>
              <w:pStyle w:val="12"/>
            </w:pPr>
            <w:r>
              <w:t>3.49</w:t>
            </w:r>
          </w:p>
        </w:tc>
        <w:tc>
          <w:tcPr>
            <w:tcW w:w="1134" w:type="dxa"/>
            <w:vAlign w:val="center"/>
          </w:tcPr>
          <w:p>
            <w:pPr>
              <w:pStyle w:val="12"/>
            </w:pPr>
            <w:r>
              <w:t>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3.49</w:t>
            </w:r>
          </w:p>
        </w:tc>
        <w:tc>
          <w:tcPr>
            <w:tcW w:w="1134" w:type="dxa"/>
            <w:vAlign w:val="center"/>
          </w:tcPr>
          <w:p>
            <w:pPr>
              <w:pStyle w:val="12"/>
            </w:pPr>
            <w:r>
              <w:t>3.49</w:t>
            </w:r>
          </w:p>
        </w:tc>
        <w:tc>
          <w:tcPr>
            <w:tcW w:w="1134" w:type="dxa"/>
            <w:vAlign w:val="center"/>
          </w:tcPr>
          <w:p>
            <w:pPr>
              <w:pStyle w:val="12"/>
            </w:pPr>
            <w:r>
              <w:t>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3.49</w:t>
            </w:r>
          </w:p>
        </w:tc>
        <w:tc>
          <w:tcPr>
            <w:tcW w:w="1134" w:type="dxa"/>
            <w:vAlign w:val="center"/>
          </w:tcPr>
          <w:p>
            <w:pPr>
              <w:pStyle w:val="12"/>
            </w:pPr>
            <w:r>
              <w:t>3.49</w:t>
            </w:r>
          </w:p>
        </w:tc>
        <w:tc>
          <w:tcPr>
            <w:tcW w:w="1134" w:type="dxa"/>
            <w:vAlign w:val="center"/>
          </w:tcPr>
          <w:p>
            <w:pPr>
              <w:pStyle w:val="12"/>
            </w:pPr>
            <w:r>
              <w:t>3.49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434004青龙满族自治县防贫中心</w:t>
            </w:r>
          </w:p>
        </w:tc>
        <w:tc>
          <w:tcPr>
            <w:tcW w:w="2721" w:type="dxa"/>
            <w:gridSpan w:val="2"/>
            <w:tcBorders>
              <w:top w:val="single" w:color="FFFFFF" w:sz="6" w:space="0"/>
              <w:left w:val="single" w:color="FFFFFF" w:sz="6" w:space="0"/>
              <w:right w:val="single" w:color="FFFFFF" w:sz="6" w:space="0"/>
            </w:tcBorders>
            <w:vAlign w:val="center"/>
          </w:tcPr>
          <w:p>
            <w:pPr>
              <w:pStyle w:val="2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27"/>
            </w:pPr>
          </w:p>
        </w:tc>
        <w:tc>
          <w:tcPr>
            <w:tcW w:w="4535" w:type="dxa"/>
            <w:vAlign w:val="center"/>
          </w:tcPr>
          <w:p>
            <w:pPr>
              <w:pStyle w:val="25"/>
            </w:pPr>
            <w:r>
              <w:t>合计</w:t>
            </w:r>
          </w:p>
        </w:tc>
        <w:tc>
          <w:tcPr>
            <w:tcW w:w="1361" w:type="dxa"/>
            <w:vAlign w:val="center"/>
          </w:tcPr>
          <w:p>
            <w:pPr>
              <w:pStyle w:val="26"/>
            </w:pPr>
            <w:r>
              <w:t>102.97</w:t>
            </w:r>
          </w:p>
        </w:tc>
        <w:tc>
          <w:tcPr>
            <w:tcW w:w="1361" w:type="dxa"/>
            <w:vAlign w:val="center"/>
          </w:tcPr>
          <w:p>
            <w:pPr>
              <w:pStyle w:val="26"/>
            </w:pPr>
            <w:r>
              <w:t>67.97</w:t>
            </w:r>
          </w:p>
        </w:tc>
        <w:tc>
          <w:tcPr>
            <w:tcW w:w="1361" w:type="dxa"/>
            <w:vAlign w:val="center"/>
          </w:tcPr>
          <w:p>
            <w:pPr>
              <w:pStyle w:val="26"/>
            </w:pPr>
            <w:r>
              <w:t>35.00</w:t>
            </w:r>
          </w:p>
        </w:tc>
        <w:tc>
          <w:tcPr>
            <w:tcW w:w="1361" w:type="dxa"/>
            <w:vAlign w:val="center"/>
          </w:tcPr>
          <w:p>
            <w:pPr>
              <w:pStyle w:val="26"/>
            </w:pPr>
          </w:p>
        </w:tc>
        <w:tc>
          <w:tcPr>
            <w:tcW w:w="1361" w:type="dxa"/>
            <w:vAlign w:val="center"/>
          </w:tcPr>
          <w:p>
            <w:pPr>
              <w:pStyle w:val="26"/>
            </w:pPr>
          </w:p>
        </w:tc>
        <w:tc>
          <w:tcPr>
            <w:tcW w:w="136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6.97</w:t>
            </w:r>
          </w:p>
        </w:tc>
        <w:tc>
          <w:tcPr>
            <w:tcW w:w="1361" w:type="dxa"/>
            <w:vAlign w:val="center"/>
          </w:tcPr>
          <w:p>
            <w:pPr>
              <w:pStyle w:val="12"/>
            </w:pPr>
            <w:r>
              <w:t>6.97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6.97</w:t>
            </w:r>
          </w:p>
        </w:tc>
        <w:tc>
          <w:tcPr>
            <w:tcW w:w="1361" w:type="dxa"/>
            <w:vAlign w:val="center"/>
          </w:tcPr>
          <w:p>
            <w:pPr>
              <w:pStyle w:val="12"/>
            </w:pPr>
            <w:r>
              <w:t>6.97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6.97</w:t>
            </w:r>
          </w:p>
        </w:tc>
        <w:tc>
          <w:tcPr>
            <w:tcW w:w="1361" w:type="dxa"/>
            <w:vAlign w:val="center"/>
          </w:tcPr>
          <w:p>
            <w:pPr>
              <w:pStyle w:val="12"/>
            </w:pPr>
            <w:r>
              <w:t>6.97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4.80</w:t>
            </w: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4.80</w:t>
            </w: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4.80</w:t>
            </w:r>
          </w:p>
        </w:tc>
        <w:tc>
          <w:tcPr>
            <w:tcW w:w="1361" w:type="dxa"/>
            <w:vAlign w:val="center"/>
          </w:tcPr>
          <w:p>
            <w:pPr>
              <w:pStyle w:val="12"/>
            </w:pPr>
            <w:r>
              <w:t>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r>
              <w:t>35.00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52.71</w:t>
            </w:r>
          </w:p>
        </w:tc>
        <w:tc>
          <w:tcPr>
            <w:tcW w:w="1361" w:type="dxa"/>
            <w:vAlign w:val="center"/>
          </w:tcPr>
          <w:p>
            <w:pPr>
              <w:pStyle w:val="12"/>
            </w:pPr>
            <w:r>
              <w:t>52.71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21305</w:t>
            </w:r>
          </w:p>
        </w:tc>
        <w:tc>
          <w:tcPr>
            <w:tcW w:w="4535" w:type="dxa"/>
            <w:vAlign w:val="center"/>
          </w:tcPr>
          <w:p>
            <w:pPr>
              <w:pStyle w:val="13"/>
            </w:pPr>
            <w:r>
              <w:t>巩固脱贫衔接乡村振兴</w:t>
            </w:r>
          </w:p>
        </w:tc>
        <w:tc>
          <w:tcPr>
            <w:tcW w:w="1361" w:type="dxa"/>
            <w:vAlign w:val="center"/>
          </w:tcPr>
          <w:p>
            <w:pPr>
              <w:pStyle w:val="12"/>
            </w:pPr>
            <w:r>
              <w:t>52.71</w:t>
            </w:r>
          </w:p>
        </w:tc>
        <w:tc>
          <w:tcPr>
            <w:tcW w:w="1361" w:type="dxa"/>
            <w:vAlign w:val="center"/>
          </w:tcPr>
          <w:p>
            <w:pPr>
              <w:pStyle w:val="12"/>
            </w:pPr>
            <w:r>
              <w:t>52.71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2130550</w:t>
            </w:r>
          </w:p>
        </w:tc>
        <w:tc>
          <w:tcPr>
            <w:tcW w:w="4535" w:type="dxa"/>
            <w:vAlign w:val="center"/>
          </w:tcPr>
          <w:p>
            <w:pPr>
              <w:pStyle w:val="13"/>
            </w:pPr>
            <w:r>
              <w:t>事业运行</w:t>
            </w:r>
          </w:p>
        </w:tc>
        <w:tc>
          <w:tcPr>
            <w:tcW w:w="1361" w:type="dxa"/>
            <w:vAlign w:val="center"/>
          </w:tcPr>
          <w:p>
            <w:pPr>
              <w:pStyle w:val="12"/>
            </w:pPr>
            <w:r>
              <w:t>52.71</w:t>
            </w:r>
          </w:p>
        </w:tc>
        <w:tc>
          <w:tcPr>
            <w:tcW w:w="1361" w:type="dxa"/>
            <w:vAlign w:val="center"/>
          </w:tcPr>
          <w:p>
            <w:pPr>
              <w:pStyle w:val="12"/>
            </w:pPr>
            <w:r>
              <w:t>52.71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3.49</w:t>
            </w:r>
          </w:p>
        </w:tc>
        <w:tc>
          <w:tcPr>
            <w:tcW w:w="1361" w:type="dxa"/>
            <w:vAlign w:val="center"/>
          </w:tcPr>
          <w:p>
            <w:pPr>
              <w:pStyle w:val="12"/>
            </w:pPr>
            <w:r>
              <w:t>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3.49</w:t>
            </w:r>
          </w:p>
        </w:tc>
        <w:tc>
          <w:tcPr>
            <w:tcW w:w="1361" w:type="dxa"/>
            <w:vAlign w:val="center"/>
          </w:tcPr>
          <w:p>
            <w:pPr>
              <w:pStyle w:val="12"/>
            </w:pPr>
            <w:r>
              <w:t>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3.49</w:t>
            </w:r>
          </w:p>
        </w:tc>
        <w:tc>
          <w:tcPr>
            <w:tcW w:w="1361" w:type="dxa"/>
            <w:vAlign w:val="center"/>
          </w:tcPr>
          <w:p>
            <w:pPr>
              <w:pStyle w:val="12"/>
            </w:pPr>
            <w:r>
              <w:t>3.49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434004青龙满族自治县防贫中心</w:t>
            </w:r>
          </w:p>
        </w:tc>
        <w:tc>
          <w:tcPr>
            <w:tcW w:w="3402" w:type="dxa"/>
            <w:tcBorders>
              <w:top w:val="single" w:color="FFFFFF" w:sz="6" w:space="0"/>
              <w:left w:val="single" w:color="FFFFFF" w:sz="6" w:space="0"/>
              <w:right w:val="single" w:color="FFFFFF" w:sz="6" w:space="0"/>
            </w:tcBorders>
            <w:vAlign w:val="center"/>
          </w:tcPr>
          <w:p>
            <w:pPr>
              <w:pStyle w:val="2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67.97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35.00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6.97</w:t>
            </w:r>
          </w:p>
        </w:tc>
        <w:tc>
          <w:tcPr>
            <w:tcW w:w="1474" w:type="dxa"/>
            <w:vAlign w:val="center"/>
          </w:tcPr>
          <w:p>
            <w:pPr>
              <w:pStyle w:val="12"/>
            </w:pPr>
            <w:r>
              <w:t>6.97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4.80</w:t>
            </w:r>
          </w:p>
        </w:tc>
        <w:tc>
          <w:tcPr>
            <w:tcW w:w="1474" w:type="dxa"/>
            <w:vAlign w:val="center"/>
          </w:tcPr>
          <w:p>
            <w:pPr>
              <w:pStyle w:val="12"/>
            </w:pPr>
            <w:r>
              <w:t>4.80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35.00</w:t>
            </w:r>
          </w:p>
        </w:tc>
        <w:tc>
          <w:tcPr>
            <w:tcW w:w="1474" w:type="dxa"/>
            <w:vAlign w:val="center"/>
          </w:tcPr>
          <w:p>
            <w:pPr>
              <w:pStyle w:val="12"/>
            </w:pPr>
          </w:p>
        </w:tc>
        <w:tc>
          <w:tcPr>
            <w:tcW w:w="1474" w:type="dxa"/>
            <w:vAlign w:val="center"/>
          </w:tcPr>
          <w:p>
            <w:pPr>
              <w:pStyle w:val="12"/>
            </w:pPr>
            <w:r>
              <w:t>35.00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52.71</w:t>
            </w:r>
          </w:p>
        </w:tc>
        <w:tc>
          <w:tcPr>
            <w:tcW w:w="1474" w:type="dxa"/>
            <w:vAlign w:val="center"/>
          </w:tcPr>
          <w:p>
            <w:pPr>
              <w:pStyle w:val="12"/>
            </w:pPr>
            <w:r>
              <w:t>52.71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3.49</w:t>
            </w:r>
          </w:p>
        </w:tc>
        <w:tc>
          <w:tcPr>
            <w:tcW w:w="1474" w:type="dxa"/>
            <w:vAlign w:val="center"/>
          </w:tcPr>
          <w:p>
            <w:pPr>
              <w:pStyle w:val="12"/>
            </w:pPr>
            <w:r>
              <w:t>3.49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25"/>
            </w:pPr>
            <w:r>
              <w:t>本年收入合计</w:t>
            </w:r>
          </w:p>
        </w:tc>
        <w:tc>
          <w:tcPr>
            <w:tcW w:w="1474" w:type="dxa"/>
            <w:vAlign w:val="center"/>
          </w:tcPr>
          <w:p>
            <w:pPr>
              <w:pStyle w:val="26"/>
            </w:pPr>
            <w:r>
              <w:t>102.97</w:t>
            </w:r>
          </w:p>
        </w:tc>
        <w:tc>
          <w:tcPr>
            <w:tcW w:w="3402" w:type="dxa"/>
            <w:vAlign w:val="center"/>
          </w:tcPr>
          <w:p>
            <w:pPr>
              <w:pStyle w:val="25"/>
            </w:pPr>
            <w:r>
              <w:t>本年支出合计</w:t>
            </w:r>
          </w:p>
        </w:tc>
        <w:tc>
          <w:tcPr>
            <w:tcW w:w="1474" w:type="dxa"/>
            <w:vAlign w:val="center"/>
          </w:tcPr>
          <w:p>
            <w:pPr>
              <w:pStyle w:val="26"/>
            </w:pPr>
            <w:r>
              <w:t>102.97</w:t>
            </w:r>
          </w:p>
        </w:tc>
        <w:tc>
          <w:tcPr>
            <w:tcW w:w="1474" w:type="dxa"/>
            <w:vAlign w:val="center"/>
          </w:tcPr>
          <w:p>
            <w:pPr>
              <w:pStyle w:val="26"/>
            </w:pPr>
            <w:r>
              <w:t>67.97</w:t>
            </w:r>
          </w:p>
        </w:tc>
        <w:tc>
          <w:tcPr>
            <w:tcW w:w="1474" w:type="dxa"/>
            <w:vAlign w:val="center"/>
          </w:tcPr>
          <w:p>
            <w:pPr>
              <w:pStyle w:val="26"/>
            </w:pPr>
            <w:r>
              <w:t>35.00</w:t>
            </w:r>
          </w:p>
        </w:tc>
        <w:tc>
          <w:tcPr>
            <w:tcW w:w="1474"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25"/>
            </w:pPr>
            <w:r>
              <w:t>收入总计</w:t>
            </w:r>
          </w:p>
        </w:tc>
        <w:tc>
          <w:tcPr>
            <w:tcW w:w="1474" w:type="dxa"/>
            <w:vAlign w:val="center"/>
          </w:tcPr>
          <w:p>
            <w:pPr>
              <w:pStyle w:val="26"/>
            </w:pPr>
            <w:r>
              <w:t>102.97</w:t>
            </w:r>
          </w:p>
        </w:tc>
        <w:tc>
          <w:tcPr>
            <w:tcW w:w="3402" w:type="dxa"/>
            <w:vAlign w:val="center"/>
          </w:tcPr>
          <w:p>
            <w:pPr>
              <w:pStyle w:val="25"/>
            </w:pPr>
            <w:r>
              <w:t>支出总计</w:t>
            </w:r>
          </w:p>
        </w:tc>
        <w:tc>
          <w:tcPr>
            <w:tcW w:w="1474" w:type="dxa"/>
            <w:vAlign w:val="center"/>
          </w:tcPr>
          <w:p>
            <w:pPr>
              <w:pStyle w:val="26"/>
            </w:pPr>
            <w:r>
              <w:t>102.97</w:t>
            </w:r>
          </w:p>
        </w:tc>
        <w:tc>
          <w:tcPr>
            <w:tcW w:w="1474" w:type="dxa"/>
            <w:vAlign w:val="center"/>
          </w:tcPr>
          <w:p>
            <w:pPr>
              <w:pStyle w:val="26"/>
            </w:pPr>
            <w:r>
              <w:t>67.97</w:t>
            </w:r>
          </w:p>
        </w:tc>
        <w:tc>
          <w:tcPr>
            <w:tcW w:w="1474" w:type="dxa"/>
            <w:vAlign w:val="center"/>
          </w:tcPr>
          <w:p>
            <w:pPr>
              <w:pStyle w:val="26"/>
            </w:pPr>
            <w:r>
              <w:t>35.00</w:t>
            </w:r>
          </w:p>
        </w:tc>
        <w:tc>
          <w:tcPr>
            <w:tcW w:w="1474" w:type="dxa"/>
            <w:vAlign w:val="center"/>
          </w:tcPr>
          <w:p>
            <w:pPr>
              <w:pStyle w:val="2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27"/>
            </w:pPr>
          </w:p>
        </w:tc>
        <w:tc>
          <w:tcPr>
            <w:tcW w:w="4535" w:type="dxa"/>
            <w:vAlign w:val="center"/>
          </w:tcPr>
          <w:p>
            <w:pPr>
              <w:pStyle w:val="25"/>
            </w:pPr>
            <w:r>
              <w:t>合计</w:t>
            </w:r>
          </w:p>
        </w:tc>
        <w:tc>
          <w:tcPr>
            <w:tcW w:w="2551" w:type="dxa"/>
            <w:vAlign w:val="center"/>
          </w:tcPr>
          <w:p>
            <w:pPr>
              <w:pStyle w:val="26"/>
            </w:pPr>
            <w:r>
              <w:t>67.97</w:t>
            </w:r>
          </w:p>
        </w:tc>
        <w:tc>
          <w:tcPr>
            <w:tcW w:w="2551" w:type="dxa"/>
            <w:vAlign w:val="center"/>
          </w:tcPr>
          <w:p>
            <w:pPr>
              <w:pStyle w:val="26"/>
            </w:pPr>
            <w:r>
              <w:t>67.97</w:t>
            </w:r>
          </w:p>
        </w:tc>
        <w:tc>
          <w:tcPr>
            <w:tcW w:w="255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6.97</w:t>
            </w:r>
          </w:p>
        </w:tc>
        <w:tc>
          <w:tcPr>
            <w:tcW w:w="2551" w:type="dxa"/>
            <w:vAlign w:val="center"/>
          </w:tcPr>
          <w:p>
            <w:pPr>
              <w:pStyle w:val="12"/>
            </w:pPr>
            <w:r>
              <w:t>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6.97</w:t>
            </w:r>
          </w:p>
        </w:tc>
        <w:tc>
          <w:tcPr>
            <w:tcW w:w="2551" w:type="dxa"/>
            <w:vAlign w:val="center"/>
          </w:tcPr>
          <w:p>
            <w:pPr>
              <w:pStyle w:val="12"/>
            </w:pPr>
            <w:r>
              <w:t>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6.97</w:t>
            </w:r>
          </w:p>
        </w:tc>
        <w:tc>
          <w:tcPr>
            <w:tcW w:w="2551" w:type="dxa"/>
            <w:vAlign w:val="center"/>
          </w:tcPr>
          <w:p>
            <w:pPr>
              <w:pStyle w:val="12"/>
            </w:pPr>
            <w:r>
              <w:t>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4.80</w:t>
            </w:r>
          </w:p>
        </w:tc>
        <w:tc>
          <w:tcPr>
            <w:tcW w:w="2551" w:type="dxa"/>
            <w:vAlign w:val="center"/>
          </w:tcPr>
          <w:p>
            <w:pPr>
              <w:pStyle w:val="12"/>
            </w:pPr>
            <w:r>
              <w:t>4.80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4.80</w:t>
            </w:r>
          </w:p>
        </w:tc>
        <w:tc>
          <w:tcPr>
            <w:tcW w:w="2551" w:type="dxa"/>
            <w:vAlign w:val="center"/>
          </w:tcPr>
          <w:p>
            <w:pPr>
              <w:pStyle w:val="12"/>
            </w:pPr>
            <w:r>
              <w:t>4.80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4.80</w:t>
            </w:r>
          </w:p>
        </w:tc>
        <w:tc>
          <w:tcPr>
            <w:tcW w:w="2551" w:type="dxa"/>
            <w:vAlign w:val="center"/>
          </w:tcPr>
          <w:p>
            <w:pPr>
              <w:pStyle w:val="12"/>
            </w:pPr>
            <w:r>
              <w:t>4.80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52.71</w:t>
            </w:r>
          </w:p>
        </w:tc>
        <w:tc>
          <w:tcPr>
            <w:tcW w:w="2551" w:type="dxa"/>
            <w:vAlign w:val="center"/>
          </w:tcPr>
          <w:p>
            <w:pPr>
              <w:pStyle w:val="12"/>
            </w:pPr>
            <w:r>
              <w:t>52.71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21305</w:t>
            </w:r>
          </w:p>
        </w:tc>
        <w:tc>
          <w:tcPr>
            <w:tcW w:w="4535" w:type="dxa"/>
            <w:vAlign w:val="center"/>
          </w:tcPr>
          <w:p>
            <w:pPr>
              <w:pStyle w:val="13"/>
            </w:pPr>
            <w:r>
              <w:t>巩固脱贫衔接乡村振兴</w:t>
            </w:r>
          </w:p>
        </w:tc>
        <w:tc>
          <w:tcPr>
            <w:tcW w:w="2551" w:type="dxa"/>
            <w:vAlign w:val="center"/>
          </w:tcPr>
          <w:p>
            <w:pPr>
              <w:pStyle w:val="12"/>
            </w:pPr>
            <w:r>
              <w:t>52.71</w:t>
            </w:r>
          </w:p>
        </w:tc>
        <w:tc>
          <w:tcPr>
            <w:tcW w:w="2551" w:type="dxa"/>
            <w:vAlign w:val="center"/>
          </w:tcPr>
          <w:p>
            <w:pPr>
              <w:pStyle w:val="12"/>
            </w:pPr>
            <w:r>
              <w:t>52.71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2130550</w:t>
            </w:r>
          </w:p>
        </w:tc>
        <w:tc>
          <w:tcPr>
            <w:tcW w:w="4535" w:type="dxa"/>
            <w:vAlign w:val="center"/>
          </w:tcPr>
          <w:p>
            <w:pPr>
              <w:pStyle w:val="13"/>
            </w:pPr>
            <w:r>
              <w:t>事业运行</w:t>
            </w:r>
          </w:p>
        </w:tc>
        <w:tc>
          <w:tcPr>
            <w:tcW w:w="2551" w:type="dxa"/>
            <w:vAlign w:val="center"/>
          </w:tcPr>
          <w:p>
            <w:pPr>
              <w:pStyle w:val="12"/>
            </w:pPr>
            <w:r>
              <w:t>52.71</w:t>
            </w:r>
          </w:p>
        </w:tc>
        <w:tc>
          <w:tcPr>
            <w:tcW w:w="2551" w:type="dxa"/>
            <w:vAlign w:val="center"/>
          </w:tcPr>
          <w:p>
            <w:pPr>
              <w:pStyle w:val="12"/>
            </w:pPr>
            <w:r>
              <w:t>52.71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支出单位经济分类科目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27"/>
            </w:pPr>
          </w:p>
        </w:tc>
        <w:tc>
          <w:tcPr>
            <w:tcW w:w="4535" w:type="dxa"/>
            <w:vAlign w:val="center"/>
          </w:tcPr>
          <w:p>
            <w:pPr>
              <w:pStyle w:val="25"/>
            </w:pPr>
            <w:r>
              <w:t>合计</w:t>
            </w:r>
          </w:p>
        </w:tc>
        <w:tc>
          <w:tcPr>
            <w:tcW w:w="2551" w:type="dxa"/>
            <w:vAlign w:val="center"/>
          </w:tcPr>
          <w:p>
            <w:pPr>
              <w:pStyle w:val="26"/>
            </w:pPr>
            <w:r>
              <w:t>67.97</w:t>
            </w:r>
          </w:p>
        </w:tc>
        <w:tc>
          <w:tcPr>
            <w:tcW w:w="2551" w:type="dxa"/>
            <w:vAlign w:val="center"/>
          </w:tcPr>
          <w:p>
            <w:pPr>
              <w:pStyle w:val="26"/>
            </w:pPr>
            <w:r>
              <w:t>60.16</w:t>
            </w:r>
          </w:p>
        </w:tc>
        <w:tc>
          <w:tcPr>
            <w:tcW w:w="2551" w:type="dxa"/>
            <w:vAlign w:val="center"/>
          </w:tcPr>
          <w:p>
            <w:pPr>
              <w:pStyle w:val="26"/>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60.16</w:t>
            </w:r>
          </w:p>
        </w:tc>
        <w:tc>
          <w:tcPr>
            <w:tcW w:w="2551" w:type="dxa"/>
            <w:vAlign w:val="center"/>
          </w:tcPr>
          <w:p>
            <w:pPr>
              <w:pStyle w:val="12"/>
            </w:pPr>
            <w:r>
              <w:t>60.16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26.34</w:t>
            </w:r>
          </w:p>
        </w:tc>
        <w:tc>
          <w:tcPr>
            <w:tcW w:w="2551" w:type="dxa"/>
            <w:vAlign w:val="center"/>
          </w:tcPr>
          <w:p>
            <w:pPr>
              <w:pStyle w:val="12"/>
            </w:pPr>
            <w:r>
              <w:t>26.34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3.02</w:t>
            </w:r>
          </w:p>
        </w:tc>
        <w:tc>
          <w:tcPr>
            <w:tcW w:w="2551" w:type="dxa"/>
            <w:vAlign w:val="center"/>
          </w:tcPr>
          <w:p>
            <w:pPr>
              <w:pStyle w:val="12"/>
            </w:pPr>
            <w:r>
              <w:t>3.02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15.33</w:t>
            </w:r>
          </w:p>
        </w:tc>
        <w:tc>
          <w:tcPr>
            <w:tcW w:w="2551" w:type="dxa"/>
            <w:vAlign w:val="center"/>
          </w:tcPr>
          <w:p>
            <w:pPr>
              <w:pStyle w:val="12"/>
            </w:pPr>
            <w:r>
              <w:t>15.33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6.97</w:t>
            </w:r>
          </w:p>
        </w:tc>
        <w:tc>
          <w:tcPr>
            <w:tcW w:w="2551" w:type="dxa"/>
            <w:vAlign w:val="center"/>
          </w:tcPr>
          <w:p>
            <w:pPr>
              <w:pStyle w:val="12"/>
            </w:pPr>
            <w:r>
              <w:t>6.97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4.68</w:t>
            </w:r>
          </w:p>
        </w:tc>
        <w:tc>
          <w:tcPr>
            <w:tcW w:w="2551" w:type="dxa"/>
            <w:vAlign w:val="center"/>
          </w:tcPr>
          <w:p>
            <w:pPr>
              <w:pStyle w:val="12"/>
            </w:pPr>
            <w:r>
              <w:t>4.68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0.34</w:t>
            </w:r>
          </w:p>
        </w:tc>
        <w:tc>
          <w:tcPr>
            <w:tcW w:w="2551" w:type="dxa"/>
            <w:vAlign w:val="center"/>
          </w:tcPr>
          <w:p>
            <w:pPr>
              <w:pStyle w:val="12"/>
            </w:pPr>
            <w:r>
              <w:t>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3.49</w:t>
            </w:r>
          </w:p>
        </w:tc>
        <w:tc>
          <w:tcPr>
            <w:tcW w:w="2551" w:type="dxa"/>
            <w:vAlign w:val="center"/>
          </w:tcPr>
          <w:p>
            <w:pPr>
              <w:pStyle w:val="12"/>
            </w:pPr>
            <w:r>
              <w:t>3.49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7.81</w:t>
            </w:r>
          </w:p>
        </w:tc>
        <w:tc>
          <w:tcPr>
            <w:tcW w:w="2551" w:type="dxa"/>
            <w:vAlign w:val="center"/>
          </w:tcPr>
          <w:p>
            <w:pPr>
              <w:pStyle w:val="12"/>
            </w:pPr>
          </w:p>
        </w:tc>
        <w:tc>
          <w:tcPr>
            <w:tcW w:w="2551" w:type="dxa"/>
            <w:vAlign w:val="center"/>
          </w:tcPr>
          <w:p>
            <w:pPr>
              <w:pStyle w:val="12"/>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0.52</w:t>
            </w:r>
          </w:p>
        </w:tc>
        <w:tc>
          <w:tcPr>
            <w:tcW w:w="2551" w:type="dxa"/>
            <w:vAlign w:val="center"/>
          </w:tcPr>
          <w:p>
            <w:pPr>
              <w:pStyle w:val="12"/>
            </w:pPr>
          </w:p>
        </w:tc>
        <w:tc>
          <w:tcPr>
            <w:tcW w:w="2551" w:type="dxa"/>
            <w:vAlign w:val="center"/>
          </w:tcPr>
          <w:p>
            <w:pPr>
              <w:pStyle w:val="12"/>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6.69</w:t>
            </w:r>
          </w:p>
        </w:tc>
        <w:tc>
          <w:tcPr>
            <w:tcW w:w="2551" w:type="dxa"/>
            <w:vAlign w:val="center"/>
          </w:tcPr>
          <w:p>
            <w:pPr>
              <w:pStyle w:val="12"/>
            </w:pPr>
          </w:p>
        </w:tc>
        <w:tc>
          <w:tcPr>
            <w:tcW w:w="2551" w:type="dxa"/>
            <w:vAlign w:val="center"/>
          </w:tcPr>
          <w:p>
            <w:pPr>
              <w:pStyle w:val="12"/>
            </w:pPr>
            <w:r>
              <w:t>6.69</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27"/>
            </w:pPr>
          </w:p>
        </w:tc>
        <w:tc>
          <w:tcPr>
            <w:tcW w:w="4535" w:type="dxa"/>
            <w:vAlign w:val="center"/>
          </w:tcPr>
          <w:p>
            <w:pPr>
              <w:pStyle w:val="25"/>
            </w:pPr>
            <w:r>
              <w:t>合计</w:t>
            </w:r>
          </w:p>
        </w:tc>
        <w:tc>
          <w:tcPr>
            <w:tcW w:w="2551" w:type="dxa"/>
            <w:vAlign w:val="center"/>
          </w:tcPr>
          <w:p>
            <w:pPr>
              <w:pStyle w:val="26"/>
            </w:pPr>
            <w:r>
              <w:t>35.00</w:t>
            </w:r>
          </w:p>
        </w:tc>
        <w:tc>
          <w:tcPr>
            <w:tcW w:w="2551" w:type="dxa"/>
            <w:vAlign w:val="center"/>
          </w:tcPr>
          <w:p>
            <w:pPr>
              <w:pStyle w:val="26"/>
            </w:pPr>
          </w:p>
        </w:tc>
        <w:tc>
          <w:tcPr>
            <w:tcW w:w="2551" w:type="dxa"/>
            <w:vAlign w:val="center"/>
          </w:tcPr>
          <w:p>
            <w:pPr>
              <w:pStyle w:val="26"/>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434004青龙满族自治县防贫中心</w:t>
            </w:r>
          </w:p>
        </w:tc>
        <w:tc>
          <w:tcPr>
            <w:tcW w:w="2551" w:type="dxa"/>
            <w:tcBorders>
              <w:top w:val="single" w:color="FFFFFF" w:sz="6" w:space="0"/>
              <w:left w:val="single" w:color="FFFFFF" w:sz="6" w:space="0"/>
              <w:right w:val="single" w:color="FFFFFF" w:sz="6" w:space="0"/>
            </w:tcBorders>
            <w:vAlign w:val="center"/>
          </w:tcPr>
          <w:p>
            <w:pPr>
              <w:pStyle w:val="2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434004青龙满族自治县防贫中心</w:t>
            </w:r>
          </w:p>
        </w:tc>
        <w:tc>
          <w:tcPr>
            <w:tcW w:w="2381" w:type="dxa"/>
            <w:tcBorders>
              <w:top w:val="single" w:color="FFFFFF" w:sz="6" w:space="0"/>
              <w:left w:val="single" w:color="FFFFFF" w:sz="6" w:space="0"/>
              <w:right w:val="single" w:color="FFFFFF" w:sz="6" w:space="0"/>
            </w:tcBorders>
            <w:vAlign w:val="center"/>
          </w:tcPr>
          <w:p>
            <w:pPr>
              <w:pStyle w:val="24"/>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25"/>
            </w:pPr>
            <w:r>
              <w:t>合计</w:t>
            </w:r>
          </w:p>
        </w:tc>
        <w:tc>
          <w:tcPr>
            <w:tcW w:w="2382" w:type="dxa"/>
            <w:vAlign w:val="center"/>
          </w:tcPr>
          <w:p>
            <w:pPr>
              <w:pStyle w:val="26"/>
              <w:rPr>
                <w:rFonts w:hint="default" w:eastAsia="方正书宋_GBK"/>
                <w:lang w:val="en-US" w:eastAsia="zh-CN"/>
              </w:rPr>
            </w:pPr>
            <w:r>
              <w:rPr>
                <w:rFonts w:hint="eastAsia"/>
                <w:lang w:val="en-US" w:eastAsia="zh-CN"/>
              </w:rPr>
              <w:t>0.60</w:t>
            </w:r>
          </w:p>
        </w:tc>
        <w:tc>
          <w:tcPr>
            <w:tcW w:w="2381" w:type="dxa"/>
            <w:vAlign w:val="center"/>
          </w:tcPr>
          <w:p>
            <w:pPr>
              <w:pStyle w:val="26"/>
              <w:rPr>
                <w:rFonts w:hint="default" w:eastAsia="方正书宋_GBK"/>
                <w:lang w:val="en-US" w:eastAsia="zh-CN"/>
              </w:rPr>
            </w:pPr>
            <w:r>
              <w:rPr>
                <w:rFonts w:hint="eastAsia"/>
                <w:lang w:val="en-US" w:eastAsia="zh-CN"/>
              </w:rPr>
              <w:t>0.60</w:t>
            </w:r>
          </w:p>
        </w:tc>
        <w:tc>
          <w:tcPr>
            <w:tcW w:w="2381" w:type="dxa"/>
            <w:vAlign w:val="center"/>
          </w:tcPr>
          <w:p>
            <w:pPr>
              <w:pStyle w:val="26"/>
            </w:pPr>
          </w:p>
        </w:tc>
        <w:tc>
          <w:tcPr>
            <w:tcW w:w="2381" w:type="dxa"/>
            <w:vAlign w:val="center"/>
          </w:tcPr>
          <w:p>
            <w:pPr>
              <w:pStyle w:val="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w:t>
            </w:r>
          </w:p>
        </w:tc>
        <w:tc>
          <w:tcPr>
            <w:tcW w:w="2382" w:type="dxa"/>
            <w:vAlign w:val="center"/>
          </w:tcPr>
          <w:p>
            <w:pPr>
              <w:pStyle w:val="12"/>
              <w:rPr>
                <w:rFonts w:hint="default" w:eastAsia="方正书宋_GBK"/>
                <w:lang w:val="en-US" w:eastAsia="zh-CN"/>
              </w:rPr>
            </w:pPr>
            <w:r>
              <w:rPr>
                <w:rFonts w:hint="eastAsia"/>
                <w:lang w:val="en-US" w:eastAsia="zh-CN"/>
              </w:rPr>
              <w:t>0.60</w:t>
            </w:r>
          </w:p>
        </w:tc>
        <w:tc>
          <w:tcPr>
            <w:tcW w:w="2381" w:type="dxa"/>
            <w:vAlign w:val="center"/>
          </w:tcPr>
          <w:p>
            <w:pPr>
              <w:pStyle w:val="12"/>
              <w:rPr>
                <w:rFonts w:hint="default" w:eastAsia="方正书宋_GBK"/>
                <w:lang w:val="en-US" w:eastAsia="zh-CN"/>
              </w:rPr>
            </w:pPr>
            <w:r>
              <w:rPr>
                <w:rFonts w:hint="eastAsia"/>
                <w:lang w:val="en-US" w:eastAsia="zh-CN"/>
              </w:rPr>
              <w:t>0.60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其中：教育科研人员因公出国（境）费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 </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 </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r>
              <w:t>0.60</w:t>
            </w:r>
          </w:p>
        </w:tc>
        <w:tc>
          <w:tcPr>
            <w:tcW w:w="2381" w:type="dxa"/>
            <w:vAlign w:val="center"/>
          </w:tcPr>
          <w:p>
            <w:pPr>
              <w:pStyle w:val="12"/>
            </w:pPr>
            <w:r>
              <w:t>0.60</w:t>
            </w:r>
          </w:p>
        </w:tc>
        <w:tc>
          <w:tcPr>
            <w:tcW w:w="2381" w:type="dxa"/>
            <w:vAlign w:val="center"/>
          </w:tcPr>
          <w:p>
            <w:pPr>
              <w:pStyle w:val="12"/>
            </w:pPr>
          </w:p>
        </w:tc>
        <w:tc>
          <w:tcPr>
            <w:tcW w:w="2381" w:type="dxa"/>
            <w:vAlign w:val="center"/>
          </w:tcPr>
          <w:p>
            <w:pPr>
              <w:pStyle w:val="12"/>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青龙满族自治县防贫中心2022年单位预算信息公开情况说明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预算法》、《地方预决算公开操作规程》和《关于进一步推进预算公开工作的实施意见》规定，现将青龙满族自治县防贫中心2022年单位预算公开如下：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1" w:name="_GoBack"/>
      <w:bookmarkEnd w:id="1"/>
    </w:p>
    <w:p>
      <w:pPr>
        <w:pStyle w:val="39"/>
        <w:numPr>
          <w:ilvl w:val="0"/>
          <w:numId w:val="1"/>
        </w:numPr>
        <w:spacing w:line="570" w:lineRule="exact"/>
        <w:ind w:firstLineChars="0"/>
        <w:rPr>
          <w:rFonts w:ascii="方正仿宋_GBK" w:eastAsia="方正仿宋_GBK"/>
          <w:sz w:val="28"/>
          <w:szCs w:val="28"/>
        </w:rPr>
      </w:pPr>
      <w:r>
        <w:rPr>
          <w:rFonts w:hint="eastAsia" w:ascii="方正仿宋_GBK" w:eastAsia="方正仿宋_GBK"/>
          <w:sz w:val="28"/>
          <w:szCs w:val="28"/>
        </w:rPr>
        <w:t>承担防贫监测对象识别认定和标注退出、防贫监测和帮扶工作绩效考核的事务性、辅助性工作</w:t>
      </w:r>
    </w:p>
    <w:p>
      <w:pPr>
        <w:pStyle w:val="39"/>
        <w:numPr>
          <w:ilvl w:val="0"/>
          <w:numId w:val="1"/>
        </w:numPr>
        <w:spacing w:line="570" w:lineRule="exact"/>
        <w:ind w:firstLineChars="0"/>
        <w:rPr>
          <w:rFonts w:ascii="方正仿宋_GBK" w:eastAsia="方正仿宋_GBK"/>
          <w:sz w:val="28"/>
          <w:szCs w:val="28"/>
        </w:rPr>
      </w:pPr>
      <w:r>
        <w:rPr>
          <w:rFonts w:hint="eastAsia" w:ascii="方正仿宋_GBK" w:eastAsia="方正仿宋_GBK"/>
          <w:sz w:val="28"/>
          <w:szCs w:val="28"/>
        </w:rPr>
        <w:t>负责组织建立防贫监测对象和帮扶工作台账；</w:t>
      </w:r>
    </w:p>
    <w:p>
      <w:pPr>
        <w:pStyle w:val="39"/>
        <w:numPr>
          <w:ilvl w:val="0"/>
          <w:numId w:val="1"/>
        </w:numPr>
        <w:spacing w:line="570" w:lineRule="exact"/>
        <w:ind w:firstLineChars="0"/>
        <w:rPr>
          <w:rFonts w:ascii="方正仿宋_GBK" w:eastAsia="方正仿宋_GBK"/>
          <w:sz w:val="28"/>
          <w:szCs w:val="28"/>
        </w:rPr>
      </w:pPr>
      <w:r>
        <w:rPr>
          <w:rFonts w:hint="eastAsia" w:ascii="方正仿宋_GBK" w:eastAsia="方正仿宋_GBK"/>
          <w:sz w:val="28"/>
          <w:szCs w:val="28"/>
        </w:rPr>
        <w:t>负责防贫大数据监测和帮扶工作平台的运行管理，组织做好相关信息采集录入、数据分析与系统维护。</w:t>
      </w:r>
    </w:p>
    <w:p>
      <w:pPr>
        <w:pStyle w:val="20"/>
        <w:spacing w:line="570" w:lineRule="exact"/>
        <w:rPr>
          <w:rFonts w:ascii="方正仿宋_GBK"/>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青龙满族自治县防贫中心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单位预算的编制实行综合预算管理，即全部收入和支出都反映在预算中。</w:t>
      </w:r>
    </w:p>
    <w:p>
      <w:pPr>
        <w:rPr>
          <w:rFonts w:eastAsia="方正仿宋_GBK"/>
          <w:color w:val="000000"/>
          <w:sz w:val="28"/>
        </w:rPr>
      </w:pPr>
      <w:r>
        <w:rPr>
          <w:rFonts w:hint="eastAsia" w:eastAsia="方正仿宋_GBK"/>
          <w:color w:val="000000"/>
          <w:sz w:val="28"/>
        </w:rPr>
        <w:t>防贫中心</w:t>
      </w:r>
      <w:r>
        <w:rPr>
          <w:rFonts w:eastAsia="方正仿宋_GBK"/>
          <w:color w:val="000000"/>
          <w:sz w:val="28"/>
        </w:rPr>
        <w:t>的收支包含在单位预算中</w:t>
      </w:r>
    </w:p>
    <w:p>
      <w:pPr>
        <w:pStyle w:val="39"/>
        <w:numPr>
          <w:ilvl w:val="1"/>
          <w:numId w:val="1"/>
        </w:numPr>
        <w:spacing w:line="500" w:lineRule="exact"/>
        <w:ind w:firstLineChars="0"/>
        <w:rPr>
          <w:rFonts w:hint="eastAsia" w:ascii="方正仿宋_GBK" w:hAnsi="仿宋" w:eastAsia="方正仿宋_GBK"/>
          <w:color w:val="000000"/>
          <w:sz w:val="28"/>
        </w:rPr>
      </w:pPr>
      <w:r>
        <w:rPr>
          <w:rFonts w:hint="eastAsia" w:ascii="方正仿宋_GBK" w:hAnsi="仿宋" w:eastAsia="方正仿宋_GBK"/>
          <w:color w:val="000000"/>
          <w:sz w:val="28"/>
        </w:rPr>
        <w:t>收入说明</w:t>
      </w:r>
    </w:p>
    <w:p>
      <w:pPr>
        <w:spacing w:line="500" w:lineRule="exact"/>
        <w:ind w:left="560"/>
        <w:rPr>
          <w:rFonts w:hint="eastAsia" w:ascii="方正仿宋_GBK" w:hAnsi="仿宋" w:eastAsia="方正仿宋_GBK"/>
          <w:color w:val="000000"/>
          <w:sz w:val="28"/>
        </w:rPr>
      </w:pPr>
      <w:r>
        <w:rPr>
          <w:rFonts w:hint="eastAsia" w:ascii="方正仿宋_GBK" w:hAnsi="仿宋" w:eastAsia="方正仿宋_GBK"/>
          <w:color w:val="000000"/>
          <w:sz w:val="28"/>
        </w:rPr>
        <w:t>反映本单位当年全部收入。2022 年预算收入 102.97万元，其中：一般公共预算收入67.97 万元，基金预算收入 35 万元，财政专户核拨收入 0 万元，国有资本经营收入 0 万元，其他来源收入 0 万元。</w:t>
      </w:r>
    </w:p>
    <w:p>
      <w:pPr>
        <w:spacing w:line="500" w:lineRule="exact"/>
        <w:ind w:firstLine="560"/>
        <w:rPr>
          <w:rFonts w:hint="eastAsia" w:ascii="方正仿宋_GBK" w:hAnsi="仿宋" w:eastAsia="方正仿宋_GBK"/>
          <w:color w:val="000000"/>
          <w:sz w:val="28"/>
        </w:rPr>
      </w:pPr>
      <w:r>
        <w:rPr>
          <w:rFonts w:hint="eastAsia" w:ascii="方正仿宋_GBK" w:hAnsi="仿宋" w:eastAsia="方正仿宋_GBK"/>
          <w:color w:val="000000"/>
          <w:sz w:val="28"/>
        </w:rPr>
        <w:t>2、支出说明</w:t>
      </w:r>
    </w:p>
    <w:p>
      <w:pPr>
        <w:spacing w:line="500" w:lineRule="exact"/>
        <w:ind w:firstLine="560"/>
        <w:rPr>
          <w:rFonts w:hint="default" w:ascii="方正仿宋_GBK" w:hAnsi="仿宋" w:eastAsia="方正仿宋_GBK"/>
          <w:color w:val="000000"/>
          <w:sz w:val="28"/>
          <w:lang w:val="en-US" w:eastAsia="zh-CN"/>
        </w:rPr>
      </w:pPr>
      <w:r>
        <w:rPr>
          <w:rFonts w:hint="eastAsia" w:ascii="方正仿宋_GBK" w:hAnsi="仿宋" w:eastAsia="方正仿宋_GBK"/>
          <w:color w:val="000000"/>
          <w:sz w:val="28"/>
        </w:rPr>
        <w:t>收支预算总表支出栏、基本支出表、项目支出表按经济分类和支出功能分类科目编制，反映防贫中心 2022年度单位预算中支出预算的总体情况。2022年支出预算 102.97万元，其中基本支出 67.97万元，包括人员经费 60.16万元和日常公用经费7.81万元.</w:t>
      </w:r>
      <w:r>
        <w:rPr>
          <w:rFonts w:hint="eastAsia" w:ascii="方正仿宋_GBK" w:hAnsi="仿宋" w:eastAsia="方正仿宋_GBK"/>
          <w:color w:val="000000"/>
          <w:sz w:val="28"/>
          <w:lang w:val="en-US" w:eastAsia="zh-CN"/>
        </w:rPr>
        <w:t>项目支出35万元，包括防贫工作经费及系统维护费35万元。</w:t>
      </w:r>
    </w:p>
    <w:p>
      <w:pPr>
        <w:spacing w:line="500" w:lineRule="exact"/>
        <w:ind w:firstLine="560"/>
        <w:rPr>
          <w:rFonts w:hint="eastAsia" w:ascii="方正仿宋_GBK" w:hAnsi="仿宋" w:eastAsia="方正仿宋_GBK"/>
          <w:color w:val="000000"/>
          <w:sz w:val="28"/>
          <w:lang w:val="en-US" w:eastAsia="zh-CN"/>
        </w:rPr>
      </w:pPr>
      <w:r>
        <w:rPr>
          <w:rFonts w:hint="eastAsia" w:ascii="方正仿宋_GBK" w:hAnsi="仿宋" w:eastAsia="方正仿宋_GBK"/>
          <w:color w:val="000000"/>
          <w:sz w:val="28"/>
          <w:lang w:val="en-US" w:eastAsia="zh-CN"/>
        </w:rPr>
        <w:t>3.比上年增减情况</w:t>
      </w:r>
    </w:p>
    <w:p>
      <w:pPr>
        <w:spacing w:line="500" w:lineRule="exact"/>
        <w:ind w:firstLine="560"/>
        <w:rPr>
          <w:rFonts w:hint="default" w:ascii="方正仿宋_GBK" w:hAnsi="仿宋" w:eastAsia="方正仿宋_GBK"/>
          <w:color w:val="000000"/>
          <w:sz w:val="28"/>
          <w:lang w:val="en-US" w:eastAsia="zh-CN"/>
        </w:rPr>
      </w:pPr>
      <w:r>
        <w:rPr>
          <w:rFonts w:hint="eastAsia" w:ascii="方正仿宋_GBK" w:hAnsi="仿宋" w:eastAsia="方正仿宋_GBK"/>
          <w:color w:val="000000"/>
          <w:sz w:val="28"/>
          <w:lang w:val="en-US" w:eastAsia="zh-CN"/>
        </w:rPr>
        <w:t>2022年预算收支安排102.97万元，较2021年减少220.6万元，其中基本支出增加22.9万元，主要是增加人员经费支出；项目支出减少243.51万元，主要是项目支出安排较上年减少。</w:t>
      </w:r>
    </w:p>
    <w:p>
      <w:pPr>
        <w:spacing w:line="500" w:lineRule="exact"/>
        <w:ind w:firstLine="560"/>
        <w:rPr>
          <w:rFonts w:eastAsia="黑体" w:cs="黑体" w:asciiTheme="minorHAnsi" w:hAnsiTheme="minorHAnsi"/>
          <w:color w:val="000000"/>
          <w:sz w:val="32"/>
          <w:lang w:val="uk-UA"/>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spacing w:line="500" w:lineRule="exact"/>
        <w:ind w:firstLine="560"/>
        <w:rPr>
          <w:rFonts w:hint="eastAsia" w:ascii="方正仿宋_GBK" w:eastAsia="方正仿宋_GBK"/>
          <w:color w:val="000000"/>
          <w:sz w:val="28"/>
        </w:rPr>
      </w:pPr>
      <w:r>
        <w:rPr>
          <w:rFonts w:hint="eastAsia" w:ascii="方正仿宋_GBK" w:eastAsia="方正仿宋_GBK"/>
          <w:color w:val="000000"/>
          <w:sz w:val="28"/>
        </w:rPr>
        <w:t>2022 年，我</w:t>
      </w:r>
      <w:r>
        <w:rPr>
          <w:rFonts w:hint="eastAsia" w:ascii="方正仿宋_GBK" w:hAnsi="宋体" w:eastAsia="方正仿宋_GBK" w:cs="宋体"/>
          <w:color w:val="000000"/>
          <w:sz w:val="28"/>
        </w:rPr>
        <w:t>单位</w:t>
      </w:r>
      <w:r>
        <w:rPr>
          <w:rFonts w:hint="eastAsia" w:ascii="方正仿宋_GBK" w:eastAsia="方正仿宋_GBK"/>
          <w:color w:val="000000"/>
          <w:sz w:val="28"/>
        </w:rPr>
        <w:t>机关运行经费共计安排 7.81万元，主要用于青龙满族自治县</w:t>
      </w:r>
      <w:r>
        <w:rPr>
          <w:rFonts w:hint="eastAsia" w:ascii="方正仿宋_GBK" w:hAnsi="宋体" w:eastAsia="方正仿宋_GBK" w:cs="宋体"/>
          <w:color w:val="000000"/>
          <w:sz w:val="28"/>
          <w:lang w:eastAsia="zh-CN"/>
        </w:rPr>
        <w:t>防贫中心</w:t>
      </w:r>
      <w:r>
        <w:rPr>
          <w:rFonts w:hint="eastAsia" w:ascii="方正仿宋_GBK" w:eastAsia="方正仿宋_GBK"/>
          <w:color w:val="000000"/>
          <w:sz w:val="28"/>
        </w:rPr>
        <w:t>本级。其中邮电费 0.52 万元，公务接待费 0.6万元，其他交通费用 6.69万元.</w:t>
      </w:r>
    </w:p>
    <w:p>
      <w:pPr>
        <w:spacing w:line="500" w:lineRule="exact"/>
        <w:ind w:firstLine="560"/>
        <w:rPr>
          <w:rFonts w:hint="eastAsia" w:ascii="方正仿宋_GBK" w:eastAsia="方正仿宋_GBK"/>
          <w:color w:val="000000"/>
          <w:sz w:val="28"/>
        </w:rPr>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hint="eastAsia" w:ascii="方正仿宋_GBK" w:eastAsia="方正仿宋_GBK"/>
          <w:color w:val="000000"/>
          <w:sz w:val="28"/>
        </w:rPr>
      </w:pPr>
      <w:r>
        <w:rPr>
          <w:rFonts w:hint="eastAsia" w:ascii="方正仿宋_GBK" w:eastAsia="方正仿宋_GBK"/>
          <w:color w:val="000000"/>
          <w:sz w:val="28"/>
        </w:rPr>
        <w:t>2022年，财政拨款“三公”经费预算安排0.6万元，其中因公出国（境）费0万元，同比无变化，原因是无因公出国安排；</w:t>
      </w:r>
      <w:r>
        <w:rPr>
          <w:rFonts w:hint="eastAsia" w:ascii="仿宋_GB2312" w:hAnsi="仿宋_GB2312" w:eastAsia="仿宋_GB2312" w:cs="仿宋_GB2312"/>
          <w:color w:val="000000"/>
          <w:sz w:val="28"/>
          <w:lang w:eastAsia="zh-CN"/>
        </w:rPr>
        <w:t xml:space="preserve">公务用车购置及运维费 </w:t>
      </w:r>
      <w:r>
        <w:rPr>
          <w:rFonts w:hint="eastAsia" w:ascii="仿宋_GB2312" w:hAnsi="仿宋_GB2312" w:eastAsia="仿宋_GB2312" w:cs="仿宋_GB2312"/>
          <w:color w:val="000000"/>
          <w:sz w:val="28"/>
          <w:lang w:val="en-US" w:eastAsia="zh-CN"/>
        </w:rPr>
        <w:t>0</w:t>
      </w:r>
      <w:r>
        <w:rPr>
          <w:rFonts w:hint="eastAsia" w:ascii="仿宋_GB2312" w:hAnsi="仿宋_GB2312" w:eastAsia="仿宋_GB2312" w:cs="仿宋_GB2312"/>
          <w:color w:val="000000"/>
          <w:sz w:val="28"/>
          <w:lang w:eastAsia="zh-CN"/>
        </w:rPr>
        <w:t xml:space="preserve">万元（其中：公务用车购置费为 0 万元，公务用车运维费 </w:t>
      </w:r>
      <w:r>
        <w:rPr>
          <w:rFonts w:hint="eastAsia" w:ascii="仿宋_GB2312" w:hAnsi="仿宋_GB2312" w:eastAsia="仿宋_GB2312" w:cs="仿宋_GB2312"/>
          <w:color w:val="000000"/>
          <w:sz w:val="28"/>
          <w:lang w:val="en-US" w:eastAsia="zh-CN"/>
        </w:rPr>
        <w:t>0</w:t>
      </w:r>
      <w:r>
        <w:rPr>
          <w:rFonts w:hint="eastAsia" w:ascii="仿宋_GB2312" w:hAnsi="仿宋_GB2312" w:eastAsia="仿宋_GB2312" w:cs="仿宋_GB2312"/>
          <w:color w:val="000000"/>
          <w:sz w:val="28"/>
          <w:lang w:eastAsia="zh-CN"/>
        </w:rPr>
        <w:t xml:space="preserve"> 万元)，同比无变化，原因是</w:t>
      </w:r>
      <w:r>
        <w:rPr>
          <w:rFonts w:hint="eastAsia" w:ascii="仿宋_GB2312" w:hAnsi="仿宋_GB2312" w:eastAsia="仿宋_GB2312" w:cs="仿宋_GB2312"/>
          <w:color w:val="000000"/>
          <w:sz w:val="28"/>
          <w:lang w:val="en-US" w:eastAsia="zh-CN"/>
        </w:rPr>
        <w:t>无公务用车购置及运维费安排</w:t>
      </w:r>
      <w:r>
        <w:rPr>
          <w:rFonts w:hint="eastAsia" w:ascii="仿宋_GB2312" w:hAnsi="仿宋_GB2312" w:eastAsia="仿宋_GB2312" w:cs="仿宋_GB2312"/>
          <w:color w:val="000000"/>
          <w:sz w:val="28"/>
          <w:lang w:eastAsia="zh-CN"/>
        </w:rPr>
        <w:t>；</w:t>
      </w:r>
      <w:r>
        <w:rPr>
          <w:rFonts w:eastAsiaTheme="minorEastAsia"/>
          <w:color w:val="000000"/>
          <w:sz w:val="28"/>
          <w:lang w:eastAsia="zh-CN"/>
        </w:rPr>
        <w:t xml:space="preserve"> </w:t>
      </w:r>
      <w:r>
        <w:rPr>
          <w:rFonts w:hint="eastAsia" w:ascii="方正仿宋_GBK" w:eastAsia="方正仿宋_GBK"/>
          <w:color w:val="000000"/>
          <w:sz w:val="28"/>
        </w:rPr>
        <w:t>2022年预算安排公务接待费0.6万元，严格落实了《党政机关厉行节约反对浪费条例》，规范公务接待活动，严格审批、严控标准，大力压缩公务接待费的支出。</w:t>
      </w:r>
    </w:p>
    <w:p>
      <w:pPr>
        <w:spacing w:line="500" w:lineRule="exact"/>
        <w:ind w:firstLine="560"/>
        <w:rPr>
          <w:rFonts w:hint="eastAsia" w:ascii="方正仿宋_GBK" w:eastAsia="方正仿宋_GBK"/>
          <w:color w:val="000000"/>
          <w:sz w:val="28"/>
          <w:lang w:val="uk-UA"/>
        </w:rPr>
      </w:pPr>
    </w:p>
    <w:p>
      <w:pPr>
        <w:spacing w:line="500" w:lineRule="exact"/>
        <w:ind w:firstLine="560"/>
        <w:rPr>
          <w:color w:val="000000"/>
          <w:sz w:val="28"/>
          <w:lang w:val="uk-UA"/>
        </w:rPr>
      </w:pPr>
    </w:p>
    <w:p>
      <w:pPr>
        <w:pStyle w:val="23"/>
        <w:ind w:firstLine="0"/>
        <w:rPr>
          <w:rFonts w:hint="eastAsia"/>
          <w:lang w:val="uk-UA" w:eastAsia="zh-CN"/>
        </w:rPr>
      </w:pPr>
      <w:r>
        <w:rPr>
          <w:rFonts w:hint="eastAsia"/>
          <w:lang w:val="uk-UA" w:eastAsia="zh-CN"/>
        </w:rPr>
        <w:t xml:space="preserve"> </w:t>
      </w:r>
      <w:r>
        <w:rPr>
          <w:lang w:val="uk-UA" w:eastAsia="zh-CN"/>
        </w:rPr>
        <w:t xml:space="preserve">   </w:t>
      </w:r>
    </w:p>
    <w:p>
      <w:pPr>
        <w:spacing w:before="10" w:after="10"/>
        <w:ind w:firstLine="640"/>
        <w:outlineLvl w:val="5"/>
      </w:pPr>
      <w:r>
        <w:rPr>
          <w:rFonts w:ascii="黑体" w:hAnsi="黑体" w:eastAsia="黑体" w:cs="黑体"/>
          <w:color w:val="000000"/>
          <w:sz w:val="32"/>
        </w:rPr>
        <w:t>五、预算绩效信息</w:t>
      </w:r>
    </w:p>
    <w:p>
      <w:pPr>
        <w:pStyle w:val="15"/>
        <w:ind w:firstLine="560"/>
      </w:pPr>
      <w:r>
        <w:rPr>
          <w:rFonts w:ascii="方正仿宋_GBK" w:hAnsi="方正仿宋_GBK" w:eastAsia="方正仿宋_GBK" w:cs="方正仿宋_GBK"/>
          <w:b/>
          <w:color w:val="000000"/>
          <w:sz w:val="28"/>
        </w:rPr>
        <w:t>1、防贫工作及防贫系统维护费绩效目标表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rPr>
                <w:highlight w:val="yellow"/>
              </w:rPr>
            </w:pPr>
            <w:r>
              <w:t>绩效目标</w:t>
            </w:r>
          </w:p>
        </w:tc>
        <w:tc>
          <w:tcPr>
            <w:tcW w:w="12756" w:type="dxa"/>
            <w:tcBorders>
              <w:bottom w:val="single" w:color="FFFFFF" w:sz="6" w:space="0"/>
            </w:tcBorders>
            <w:vAlign w:val="center"/>
          </w:tcPr>
          <w:p>
            <w:pPr>
              <w:pStyle w:val="17"/>
            </w:pPr>
            <w:r>
              <w:t>确保不发生规模性返贫。</w:t>
            </w:r>
          </w:p>
          <w:p>
            <w:pPr>
              <w:pStyle w:val="17"/>
            </w:pPr>
          </w:p>
        </w:tc>
      </w:tr>
    </w:tbl>
    <w:p>
      <w:pPr>
        <w:pStyle w:val="15"/>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监测户数量</w:t>
            </w:r>
          </w:p>
        </w:tc>
        <w:tc>
          <w:tcPr>
            <w:tcW w:w="2835" w:type="dxa"/>
            <w:vAlign w:val="center"/>
          </w:tcPr>
          <w:p>
            <w:pPr>
              <w:pStyle w:val="17"/>
            </w:pPr>
            <w:r>
              <w:t>防贫监测户数量</w:t>
            </w:r>
          </w:p>
        </w:tc>
        <w:tc>
          <w:tcPr>
            <w:tcW w:w="2551" w:type="dxa"/>
            <w:vAlign w:val="center"/>
          </w:tcPr>
          <w:p>
            <w:pPr>
              <w:pStyle w:val="17"/>
            </w:pPr>
            <w:r>
              <w:t>≥1200人</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pPr>
            <w:r>
              <w:t>质量指标</w:t>
            </w:r>
          </w:p>
        </w:tc>
        <w:tc>
          <w:tcPr>
            <w:tcW w:w="2835" w:type="dxa"/>
            <w:vAlign w:val="center"/>
          </w:tcPr>
          <w:p>
            <w:pPr>
              <w:pStyle w:val="17"/>
            </w:pPr>
            <w:r>
              <w:t>人均收入超扶贫标准</w:t>
            </w:r>
          </w:p>
        </w:tc>
        <w:tc>
          <w:tcPr>
            <w:tcW w:w="2835" w:type="dxa"/>
            <w:vAlign w:val="center"/>
          </w:tcPr>
          <w:p>
            <w:pPr>
              <w:pStyle w:val="17"/>
            </w:pPr>
            <w:r>
              <w:t>监测户人均可支配收入超过当年国家扶贫标准</w:t>
            </w:r>
          </w:p>
        </w:tc>
        <w:tc>
          <w:tcPr>
            <w:tcW w:w="2551" w:type="dxa"/>
            <w:vAlign w:val="center"/>
          </w:tcPr>
          <w:p>
            <w:pPr>
              <w:pStyle w:val="17"/>
            </w:pPr>
            <w:r>
              <w:t>≥1.5倍</w:t>
            </w:r>
          </w:p>
        </w:tc>
        <w:tc>
          <w:tcPr>
            <w:tcW w:w="2268" w:type="dxa"/>
            <w:vAlign w:val="center"/>
          </w:tcPr>
          <w:p>
            <w:pPr>
              <w:pStyle w:val="17"/>
            </w:pPr>
            <w:r>
              <w:t>青巩固拓展办[2022]11号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pPr>
            <w:r>
              <w:t>质量指标</w:t>
            </w:r>
          </w:p>
        </w:tc>
        <w:tc>
          <w:tcPr>
            <w:tcW w:w="2835" w:type="dxa"/>
            <w:vAlign w:val="center"/>
          </w:tcPr>
          <w:p>
            <w:pPr>
              <w:pStyle w:val="17"/>
            </w:pPr>
            <w:r>
              <w:t>提高监测户生活水平</w:t>
            </w:r>
          </w:p>
        </w:tc>
        <w:tc>
          <w:tcPr>
            <w:tcW w:w="2835" w:type="dxa"/>
            <w:vAlign w:val="center"/>
          </w:tcPr>
          <w:p>
            <w:pPr>
              <w:pStyle w:val="17"/>
            </w:pPr>
            <w:r>
              <w:t>促进贫困家庭生产、生活环境改善</w:t>
            </w:r>
          </w:p>
        </w:tc>
        <w:tc>
          <w:tcPr>
            <w:tcW w:w="2551" w:type="dxa"/>
            <w:vAlign w:val="center"/>
          </w:tcPr>
          <w:p>
            <w:pPr>
              <w:pStyle w:val="17"/>
            </w:pPr>
            <w:r>
              <w:t>≥15%</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rPr>
                <w:highlight w:val="yellow"/>
              </w:rPr>
            </w:pPr>
            <w:r>
              <w:t>时效指标</w:t>
            </w:r>
          </w:p>
        </w:tc>
        <w:tc>
          <w:tcPr>
            <w:tcW w:w="2835" w:type="dxa"/>
            <w:vAlign w:val="center"/>
          </w:tcPr>
          <w:p>
            <w:pPr>
              <w:pStyle w:val="17"/>
              <w:rPr>
                <w:highlight w:val="yellow"/>
              </w:rPr>
            </w:pPr>
            <w:r>
              <w:t>监测对象认定时间</w:t>
            </w:r>
          </w:p>
        </w:tc>
        <w:tc>
          <w:tcPr>
            <w:tcW w:w="2835" w:type="dxa"/>
            <w:vAlign w:val="center"/>
          </w:tcPr>
          <w:p>
            <w:pPr>
              <w:pStyle w:val="17"/>
              <w:rPr>
                <w:highlight w:val="yellow"/>
              </w:rPr>
            </w:pPr>
            <w:r>
              <w:t>监测对象信息收集、入户核查核实、部门信息比对、村级评议公示、乡镇核查初审、县级审定公告程序</w:t>
            </w:r>
          </w:p>
        </w:tc>
        <w:tc>
          <w:tcPr>
            <w:tcW w:w="2551" w:type="dxa"/>
            <w:vAlign w:val="center"/>
          </w:tcPr>
          <w:p>
            <w:pPr>
              <w:pStyle w:val="17"/>
              <w:rPr>
                <w:highlight w:val="yellow"/>
              </w:rPr>
            </w:pPr>
            <w:r>
              <w:t>≤15天</w:t>
            </w:r>
          </w:p>
        </w:tc>
        <w:tc>
          <w:tcPr>
            <w:tcW w:w="2268" w:type="dxa"/>
            <w:vAlign w:val="center"/>
          </w:tcPr>
          <w:p>
            <w:pPr>
              <w:pStyle w:val="17"/>
              <w:rPr>
                <w:rFonts w:asciiTheme="minorHAnsi" w:hAnsiTheme="minorHAnsi"/>
                <w:lang w:val="uk-UA"/>
              </w:rPr>
            </w:pPr>
            <w:r>
              <w:t>青农工办字</w:t>
            </w:r>
          </w:p>
          <w:p>
            <w:pPr>
              <w:pStyle w:val="17"/>
              <w:rPr>
                <w:highlight w:val="yellow"/>
              </w:rPr>
            </w:pPr>
            <w:r>
              <w:t>[2021]18号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pPr>
            <w:r>
              <w:t>成本指标</w:t>
            </w:r>
          </w:p>
        </w:tc>
        <w:tc>
          <w:tcPr>
            <w:tcW w:w="2835" w:type="dxa"/>
            <w:vAlign w:val="center"/>
          </w:tcPr>
          <w:p>
            <w:pPr>
              <w:pStyle w:val="17"/>
            </w:pPr>
            <w:r>
              <w:t>系统维护费</w:t>
            </w:r>
          </w:p>
        </w:tc>
        <w:tc>
          <w:tcPr>
            <w:tcW w:w="2835" w:type="dxa"/>
            <w:vAlign w:val="center"/>
          </w:tcPr>
          <w:p>
            <w:pPr>
              <w:pStyle w:val="17"/>
            </w:pPr>
            <w:r>
              <w:t>系统维护年费用</w:t>
            </w:r>
          </w:p>
        </w:tc>
        <w:tc>
          <w:tcPr>
            <w:tcW w:w="2551" w:type="dxa"/>
            <w:vAlign w:val="center"/>
          </w:tcPr>
          <w:p>
            <w:pPr>
              <w:pStyle w:val="17"/>
            </w:pPr>
            <w:r>
              <w:t>≤0.5万元</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pPr>
            <w:r>
              <w:t>成本指标</w:t>
            </w:r>
          </w:p>
        </w:tc>
        <w:tc>
          <w:tcPr>
            <w:tcW w:w="2835" w:type="dxa"/>
            <w:vAlign w:val="center"/>
          </w:tcPr>
          <w:p>
            <w:pPr>
              <w:pStyle w:val="17"/>
            </w:pPr>
            <w:r>
              <w:t>调研、检查费用</w:t>
            </w:r>
          </w:p>
        </w:tc>
        <w:tc>
          <w:tcPr>
            <w:tcW w:w="2835" w:type="dxa"/>
            <w:vAlign w:val="center"/>
          </w:tcPr>
          <w:p>
            <w:pPr>
              <w:pStyle w:val="17"/>
            </w:pPr>
            <w:r>
              <w:t>对防贫工作的调研、考核、检查、验收、督查等活动所需费用</w:t>
            </w:r>
          </w:p>
        </w:tc>
        <w:tc>
          <w:tcPr>
            <w:tcW w:w="2551" w:type="dxa"/>
            <w:vAlign w:val="center"/>
          </w:tcPr>
          <w:p>
            <w:pPr>
              <w:pStyle w:val="17"/>
            </w:pPr>
            <w:r>
              <w:t>≤10万元</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 xml:space="preserve"> 控制在预算范围内合理使用</w:t>
            </w:r>
          </w:p>
        </w:tc>
        <w:tc>
          <w:tcPr>
            <w:tcW w:w="2551" w:type="dxa"/>
            <w:vAlign w:val="center"/>
          </w:tcPr>
          <w:p>
            <w:pPr>
              <w:pStyle w:val="17"/>
            </w:pPr>
            <w:r>
              <w:t>≤35万元</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保持工作连续性</w:t>
            </w:r>
          </w:p>
        </w:tc>
        <w:tc>
          <w:tcPr>
            <w:tcW w:w="2835" w:type="dxa"/>
            <w:vAlign w:val="center"/>
          </w:tcPr>
          <w:p>
            <w:pPr>
              <w:pStyle w:val="17"/>
            </w:pPr>
            <w:r>
              <w:t>根据调查核实情况，按时拨付保险赔付资金</w:t>
            </w:r>
          </w:p>
        </w:tc>
        <w:tc>
          <w:tcPr>
            <w:tcW w:w="2551" w:type="dxa"/>
            <w:vAlign w:val="center"/>
          </w:tcPr>
          <w:p>
            <w:pPr>
              <w:pStyle w:val="17"/>
            </w:pPr>
            <w:r>
              <w:t>≥1年</w:t>
            </w:r>
          </w:p>
        </w:tc>
        <w:tc>
          <w:tcPr>
            <w:tcW w:w="2268" w:type="dxa"/>
            <w:vAlign w:val="center"/>
          </w:tcPr>
          <w:p>
            <w:pPr>
              <w:pStyle w:val="17"/>
            </w:pPr>
            <w:r>
              <w:t>青扶贫脱贫组[2020]21号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pPr>
            <w:r>
              <w:t>经济效益指标</w:t>
            </w:r>
          </w:p>
        </w:tc>
        <w:tc>
          <w:tcPr>
            <w:tcW w:w="2835" w:type="dxa"/>
            <w:vAlign w:val="center"/>
          </w:tcPr>
          <w:p>
            <w:pPr>
              <w:pStyle w:val="17"/>
            </w:pPr>
            <w:r>
              <w:t>监测户减少支出比例</w:t>
            </w:r>
          </w:p>
        </w:tc>
        <w:tc>
          <w:tcPr>
            <w:tcW w:w="2835" w:type="dxa"/>
            <w:vAlign w:val="center"/>
          </w:tcPr>
          <w:p>
            <w:pPr>
              <w:pStyle w:val="17"/>
            </w:pPr>
            <w:r>
              <w:t>监测户每年减少医疗教育支出比例</w:t>
            </w:r>
          </w:p>
        </w:tc>
        <w:tc>
          <w:tcPr>
            <w:tcW w:w="2551" w:type="dxa"/>
            <w:vAlign w:val="center"/>
          </w:tcPr>
          <w:p>
            <w:pPr>
              <w:pStyle w:val="17"/>
            </w:pPr>
            <w:r>
              <w:t>≥15%</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5"/>
            </w:pPr>
          </w:p>
        </w:tc>
        <w:tc>
          <w:tcPr>
            <w:tcW w:w="2268" w:type="dxa"/>
            <w:vAlign w:val="center"/>
          </w:tcPr>
          <w:p>
            <w:pPr>
              <w:pStyle w:val="17"/>
            </w:pPr>
            <w:r>
              <w:t>社会效益指标</w:t>
            </w:r>
          </w:p>
        </w:tc>
        <w:tc>
          <w:tcPr>
            <w:tcW w:w="2835" w:type="dxa"/>
            <w:vAlign w:val="center"/>
          </w:tcPr>
          <w:p>
            <w:pPr>
              <w:pStyle w:val="17"/>
            </w:pPr>
            <w:r>
              <w:t>受理监测户比例</w:t>
            </w:r>
          </w:p>
        </w:tc>
        <w:tc>
          <w:tcPr>
            <w:tcW w:w="2835" w:type="dxa"/>
            <w:vAlign w:val="center"/>
          </w:tcPr>
          <w:p>
            <w:pPr>
              <w:pStyle w:val="17"/>
            </w:pPr>
            <w:r>
              <w:t>受理申请监测户占申请监测户的比例</w:t>
            </w:r>
          </w:p>
        </w:tc>
        <w:tc>
          <w:tcPr>
            <w:tcW w:w="2551" w:type="dxa"/>
            <w:vAlign w:val="center"/>
          </w:tcPr>
          <w:p>
            <w:pPr>
              <w:pStyle w:val="17"/>
            </w:pPr>
            <w:r>
              <w:t>100%</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享受赔付监测户满意度</w:t>
            </w:r>
          </w:p>
        </w:tc>
        <w:tc>
          <w:tcPr>
            <w:tcW w:w="2835" w:type="dxa"/>
            <w:vAlign w:val="center"/>
          </w:tcPr>
          <w:p>
            <w:pPr>
              <w:pStyle w:val="17"/>
            </w:pPr>
            <w:r>
              <w:t>享受赔付监测户对所享受赔付标准满意度</w:t>
            </w:r>
          </w:p>
        </w:tc>
        <w:tc>
          <w:tcPr>
            <w:tcW w:w="2551" w:type="dxa"/>
            <w:vAlign w:val="center"/>
          </w:tcPr>
          <w:p>
            <w:pPr>
              <w:pStyle w:val="17"/>
            </w:pPr>
            <w:r>
              <w:t>≥95%</w:t>
            </w:r>
          </w:p>
        </w:tc>
        <w:tc>
          <w:tcPr>
            <w:tcW w:w="2268" w:type="dxa"/>
            <w:vAlign w:val="center"/>
          </w:tcPr>
          <w:p>
            <w:pPr>
              <w:pStyle w:val="17"/>
            </w:pPr>
            <w:r>
              <w:t>年初工作计划</w:t>
            </w:r>
          </w:p>
        </w:tc>
      </w:tr>
    </w:tbl>
    <w:p>
      <w:pPr>
        <w:pStyle w:val="15"/>
        <w:sectPr>
          <w:pgSz w:w="16840" w:h="11900" w:orient="landscape"/>
          <w:pgMar w:top="1361" w:right="1020" w:bottom="1361"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2022年，青龙满族自治县防贫中心安排政府采购预算0.00万元。具体内容见下表。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434004青龙满族自治县防贫中心</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政府采购金额（当年单位预算安排资金）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default" w:eastAsia="方正仿宋_GBK"/>
          <w:lang w:val="en-US" w:eastAsia="zh-CN"/>
        </w:rPr>
      </w:pPr>
      <w:r>
        <w:rPr>
          <w:rFonts w:eastAsia="方正仿宋_GBK"/>
          <w:color w:val="000000"/>
          <w:sz w:val="28"/>
        </w:rPr>
        <w:t>青龙满族自治县防贫中心上年末固定资产金额为0.00万元（详见下表）。</w:t>
      </w:r>
      <w:r>
        <w:rPr>
          <w:rFonts w:hint="eastAsia" w:eastAsia="方正仿宋_GBK"/>
          <w:color w:val="000000"/>
          <w:sz w:val="28"/>
          <w:lang w:val="en-US" w:eastAsia="zh-CN"/>
        </w:rPr>
        <w:t>拟采购资产为0万元。</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434004青龙满族自治县防贫中心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lang w:val="uk-UA"/>
        </w:rPr>
      </w:pPr>
      <w:r>
        <w:rPr>
          <w:rFonts w:ascii="黑体" w:hAnsi="黑体" w:eastAsia="黑体" w:cs="黑体"/>
          <w:color w:val="000000"/>
          <w:sz w:val="32"/>
        </w:rPr>
        <w:t>九、其他需要说明的事项</w:t>
      </w:r>
    </w:p>
    <w:p>
      <w:pPr>
        <w:spacing w:line="500" w:lineRule="exact"/>
        <w:ind w:firstLine="560"/>
        <w:rPr>
          <w:rFonts w:hint="eastAsia" w:eastAsia="方正仿宋_GBK"/>
          <w:lang w:val="en-US" w:eastAsia="zh-CN"/>
        </w:rPr>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w:t>
      </w:r>
      <w:r>
        <w:rPr>
          <w:rFonts w:hint="eastAsia" w:eastAsia="方正仿宋_GBK"/>
          <w:color w:val="000000"/>
          <w:sz w:val="28"/>
          <w:lang w:val="en-US" w:eastAsia="zh-CN"/>
        </w:rPr>
        <w:t>项</w:t>
      </w:r>
    </w:p>
    <w:p>
      <w:pPr>
        <w:keepNext w:val="0"/>
        <w:keepLines w:val="0"/>
        <w:pageBreakBefore w:val="0"/>
        <w:widowControl/>
        <w:kinsoku/>
        <w:wordWrap/>
        <w:overflowPunct/>
        <w:topLinePunct w:val="0"/>
        <w:autoSpaceDE/>
        <w:autoSpaceDN/>
        <w:bidi w:val="0"/>
        <w:adjustRightInd/>
        <w:snapToGrid/>
        <w:textAlignment w:val="auto"/>
        <w:rPr>
          <w:vanish/>
          <w:sz w:val="24"/>
          <w:lang w:val="uk-U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0FE3"/>
    <w:multiLevelType w:val="multilevel"/>
    <w:tmpl w:val="5D7B0FE3"/>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62"/>
    <w:rsid w:val="00026A29"/>
    <w:rsid w:val="00126656"/>
    <w:rsid w:val="001378E8"/>
    <w:rsid w:val="00152E5F"/>
    <w:rsid w:val="001A40D2"/>
    <w:rsid w:val="001A55F3"/>
    <w:rsid w:val="001C1FA6"/>
    <w:rsid w:val="001C3635"/>
    <w:rsid w:val="001E7652"/>
    <w:rsid w:val="001E77C6"/>
    <w:rsid w:val="0020760B"/>
    <w:rsid w:val="00242D56"/>
    <w:rsid w:val="00253DE2"/>
    <w:rsid w:val="0032723F"/>
    <w:rsid w:val="004F191D"/>
    <w:rsid w:val="005C69B9"/>
    <w:rsid w:val="00602542"/>
    <w:rsid w:val="006B698B"/>
    <w:rsid w:val="00925061"/>
    <w:rsid w:val="009348A4"/>
    <w:rsid w:val="009C7C5E"/>
    <w:rsid w:val="00A50A62"/>
    <w:rsid w:val="00AB4BD5"/>
    <w:rsid w:val="00AB4DB0"/>
    <w:rsid w:val="00C00759"/>
    <w:rsid w:val="00D57F43"/>
    <w:rsid w:val="00E06459"/>
    <w:rsid w:val="00E308A2"/>
    <w:rsid w:val="00E55F85"/>
    <w:rsid w:val="022C1CA1"/>
    <w:rsid w:val="025D6BED"/>
    <w:rsid w:val="04831DF5"/>
    <w:rsid w:val="08DA30B1"/>
    <w:rsid w:val="09C01D0D"/>
    <w:rsid w:val="0A745659"/>
    <w:rsid w:val="0C541CC6"/>
    <w:rsid w:val="0D48582B"/>
    <w:rsid w:val="111F2BA3"/>
    <w:rsid w:val="12604834"/>
    <w:rsid w:val="126122B6"/>
    <w:rsid w:val="13781E60"/>
    <w:rsid w:val="13884297"/>
    <w:rsid w:val="1485453A"/>
    <w:rsid w:val="1652472A"/>
    <w:rsid w:val="16E66D61"/>
    <w:rsid w:val="17AE310C"/>
    <w:rsid w:val="1B7F1E29"/>
    <w:rsid w:val="1C9448E1"/>
    <w:rsid w:val="1E461337"/>
    <w:rsid w:val="1E6D6FF8"/>
    <w:rsid w:val="20481D81"/>
    <w:rsid w:val="20E06A7D"/>
    <w:rsid w:val="260F1BFD"/>
    <w:rsid w:val="268C586D"/>
    <w:rsid w:val="294E7AD1"/>
    <w:rsid w:val="2A0C4A0C"/>
    <w:rsid w:val="2C153F46"/>
    <w:rsid w:val="36C108E2"/>
    <w:rsid w:val="36CB38C9"/>
    <w:rsid w:val="37055B53"/>
    <w:rsid w:val="3B89083B"/>
    <w:rsid w:val="3BF249E7"/>
    <w:rsid w:val="42924546"/>
    <w:rsid w:val="459F0946"/>
    <w:rsid w:val="46AB55BF"/>
    <w:rsid w:val="47C118C5"/>
    <w:rsid w:val="4B8D6483"/>
    <w:rsid w:val="53560F47"/>
    <w:rsid w:val="54EE57E5"/>
    <w:rsid w:val="54F434F2"/>
    <w:rsid w:val="551D2AB1"/>
    <w:rsid w:val="55EB4403"/>
    <w:rsid w:val="562035D8"/>
    <w:rsid w:val="5B8F4FC4"/>
    <w:rsid w:val="5C65405B"/>
    <w:rsid w:val="5CE57AF4"/>
    <w:rsid w:val="5DB5274B"/>
    <w:rsid w:val="5EE508BE"/>
    <w:rsid w:val="5F2D4536"/>
    <w:rsid w:val="635D7793"/>
    <w:rsid w:val="660E127B"/>
    <w:rsid w:val="674F2F0C"/>
    <w:rsid w:val="6A977E39"/>
    <w:rsid w:val="6DD775C2"/>
    <w:rsid w:val="776B3C7C"/>
    <w:rsid w:val="777F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Normal_be64fd94-0e56-4779-ad4e-ad44d3603138"/>
    <w:qFormat/>
    <w:uiPriority w:val="0"/>
    <w:rPr>
      <w:rFonts w:ascii="Times New Roman" w:hAnsi="Times New Roman" w:eastAsia="Times New Roman" w:cs="Times New Roman"/>
      <w:kern w:val="0"/>
      <w:sz w:val="24"/>
      <w:szCs w:val="24"/>
      <w:lang w:val="en-US" w:eastAsia="uk-UA" w:bidi="ar-SA"/>
    </w:rPr>
  </w:style>
  <w:style w:type="paragraph" w:customStyle="1" w:styleId="16">
    <w:name w:val="单元格样式1_76d1d42f-9ebb-4ca8-9364-6628e82424bd"/>
    <w:basedOn w:val="1"/>
    <w:qFormat/>
    <w:uiPriority w:val="0"/>
    <w:pPr>
      <w:jc w:val="center"/>
    </w:pPr>
    <w:rPr>
      <w:rFonts w:ascii="方正书宋_GBK" w:hAnsi="方正书宋_GBK" w:eastAsia="方正书宋_GBK" w:cs="方正书宋_GBK"/>
      <w:b/>
      <w:sz w:val="21"/>
    </w:rPr>
  </w:style>
  <w:style w:type="paragraph" w:customStyle="1" w:styleId="17">
    <w:name w:val="单元格样式2_46585f5d-3a71-436d-94da-20d104954e87"/>
    <w:basedOn w:val="1"/>
    <w:qFormat/>
    <w:uiPriority w:val="0"/>
    <w:rPr>
      <w:rFonts w:ascii="方正书宋_GBK" w:hAnsi="方正书宋_GBK" w:eastAsia="方正书宋_GBK" w:cs="方正书宋_GBK"/>
      <w:sz w:val="21"/>
    </w:rPr>
  </w:style>
  <w:style w:type="paragraph" w:customStyle="1" w:styleId="18">
    <w:name w:val="单元格样式3_76c2d9a5-809c-462b-8e90-e287bb81bc47"/>
    <w:basedOn w:val="1"/>
    <w:qFormat/>
    <w:uiPriority w:val="0"/>
    <w:pPr>
      <w:jc w:val="center"/>
    </w:pPr>
    <w:rPr>
      <w:rFonts w:ascii="方正书宋_GBK" w:hAnsi="方正书宋_GBK" w:eastAsia="方正书宋_GBK" w:cs="方正书宋_GBK"/>
      <w:sz w:val="21"/>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插入文本样式-插入单位职责文件"/>
    <w:basedOn w:val="1"/>
    <w:qFormat/>
    <w:uiPriority w:val="0"/>
    <w:pPr>
      <w:spacing w:line="500" w:lineRule="exact"/>
      <w:ind w:firstLine="560"/>
    </w:pPr>
    <w:rPr>
      <w:rFonts w:eastAsia="方正仿宋_GBK"/>
      <w:sz w:val="28"/>
    </w:rPr>
  </w:style>
  <w:style w:type="paragraph" w:customStyle="1" w:styleId="2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单元格样式21"/>
    <w:basedOn w:val="1"/>
    <w:qFormat/>
    <w:uiPriority w:val="0"/>
    <w:pPr>
      <w:jc w:val="center"/>
    </w:pPr>
    <w:rPr>
      <w:rFonts w:ascii="方正小标宋_GBK" w:hAnsi="方正小标宋_GBK" w:eastAsia="方正小标宋_GBK" w:cs="方正小标宋_GBK"/>
    </w:rPr>
  </w:style>
  <w:style w:type="paragraph" w:customStyle="1" w:styleId="25">
    <w:name w:val="单元格样式6"/>
    <w:basedOn w:val="1"/>
    <w:qFormat/>
    <w:uiPriority w:val="0"/>
    <w:pPr>
      <w:jc w:val="center"/>
    </w:pPr>
    <w:rPr>
      <w:rFonts w:ascii="方正书宋_GBK" w:hAnsi="方正书宋_GBK" w:eastAsia="方正书宋_GBK" w:cs="方正书宋_GBK"/>
      <w:b/>
      <w:sz w:val="21"/>
    </w:rPr>
  </w:style>
  <w:style w:type="paragraph" w:customStyle="1" w:styleId="26">
    <w:name w:val="单元格样式7"/>
    <w:basedOn w:val="1"/>
    <w:qFormat/>
    <w:uiPriority w:val="0"/>
    <w:pPr>
      <w:jc w:val="right"/>
    </w:pPr>
    <w:rPr>
      <w:rFonts w:ascii="方正书宋_GBK" w:hAnsi="方正书宋_GBK" w:eastAsia="方正书宋_GBK" w:cs="方正书宋_GBK"/>
      <w:b/>
      <w:sz w:val="21"/>
    </w:rPr>
  </w:style>
  <w:style w:type="paragraph" w:customStyle="1" w:styleId="27">
    <w:name w:val="单元格样式5"/>
    <w:basedOn w:val="1"/>
    <w:qFormat/>
    <w:uiPriority w:val="0"/>
    <w:rPr>
      <w:rFonts w:ascii="方正书宋_GBK" w:hAnsi="方正书宋_GBK" w:eastAsia="方正书宋_GBK" w:cs="方正书宋_GBK"/>
      <w:b/>
      <w:sz w:val="21"/>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 w:type="paragraph" w:customStyle="1" w:styleId="2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32">
    <w:name w:val="插入文本样式-插入总体目标文件"/>
    <w:basedOn w:val="1"/>
    <w:qFormat/>
    <w:uiPriority w:val="0"/>
    <w:pPr>
      <w:spacing w:line="500" w:lineRule="exact"/>
      <w:ind w:firstLine="560"/>
    </w:pPr>
    <w:rPr>
      <w:rFonts w:eastAsia="方正仿宋_GBK"/>
      <w:sz w:val="28"/>
    </w:rPr>
  </w:style>
  <w:style w:type="paragraph" w:customStyle="1" w:styleId="33">
    <w:name w:val="插入文本样式-插入职责分类绩效目标文件"/>
    <w:basedOn w:val="1"/>
    <w:qFormat/>
    <w:uiPriority w:val="0"/>
    <w:pPr>
      <w:spacing w:line="500" w:lineRule="exact"/>
      <w:ind w:firstLine="560"/>
    </w:pPr>
    <w:rPr>
      <w:rFonts w:eastAsia="方正仿宋_GBK"/>
      <w:sz w:val="28"/>
    </w:rPr>
  </w:style>
  <w:style w:type="paragraph" w:customStyle="1" w:styleId="3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5">
    <w:name w:val="TOC 21"/>
    <w:basedOn w:val="1"/>
    <w:qFormat/>
    <w:uiPriority w:val="0"/>
    <w:pPr>
      <w:ind w:left="240"/>
    </w:pPr>
  </w:style>
  <w:style w:type="paragraph" w:customStyle="1" w:styleId="36">
    <w:name w:val="TOC 31"/>
    <w:basedOn w:val="1"/>
    <w:qFormat/>
    <w:uiPriority w:val="0"/>
    <w:pPr>
      <w:ind w:left="480"/>
    </w:pPr>
  </w:style>
  <w:style w:type="paragraph" w:customStyle="1" w:styleId="37">
    <w:name w:val="TOC 41"/>
    <w:basedOn w:val="1"/>
    <w:qFormat/>
    <w:uiPriority w:val="0"/>
    <w:pPr>
      <w:ind w:left="720"/>
    </w:pPr>
  </w:style>
  <w:style w:type="paragraph" w:customStyle="1" w:styleId="38">
    <w:name w:val="TOC 11"/>
    <w:basedOn w:val="1"/>
    <w:qFormat/>
    <w:uiPriority w:val="0"/>
    <w:pPr>
      <w:spacing w:before="120"/>
      <w:ind w:firstLine="560"/>
    </w:pPr>
    <w:rPr>
      <w:rFonts w:eastAsia="方正仿宋_GBK"/>
      <w:color w:val="000000"/>
      <w:sz w:val="28"/>
    </w:rPr>
  </w:style>
  <w:style w:type="paragraph" w:styleId="39">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5174</Words>
  <Characters>6319</Characters>
  <Lines>64</Lines>
  <Paragraphs>18</Paragraphs>
  <TotalTime>20</TotalTime>
  <ScaleCrop>false</ScaleCrop>
  <LinksUpToDate>false</LinksUpToDate>
  <CharactersWithSpaces>6674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2022-02-18T03:22:00Z</dcterms:created>
  <dc:creator>王 艳丽</dc:creator>
  <cp:lastModifiedBy>lenovo</cp:lastModifiedBy>
  <dcterms:modified xsi:type="dcterms:W3CDTF">2024-01-23T02:46:54Z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27EAE244C4F64A9F9A98EA29F6C0816F</vt:lpwstr>
  </property>
</Properties>
</file>