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69</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909双山子镇人民政府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941.46</w:t>
            </w:r>
          </w:p>
        </w:tc>
        <w:tc>
          <w:tcPr>
            <w:tcW w:w="4535" w:type="dxa"/>
            <w:vAlign w:val="center"/>
          </w:tcPr>
          <w:p>
            <w:pPr>
              <w:pStyle w:val="13"/>
            </w:pPr>
            <w:r>
              <w:t>一、一般公共服务支出</w:t>
            </w:r>
          </w:p>
        </w:tc>
        <w:tc>
          <w:tcPr>
            <w:tcW w:w="2126" w:type="dxa"/>
            <w:vAlign w:val="center"/>
          </w:tcPr>
          <w:p>
            <w:pPr>
              <w:pStyle w:val="12"/>
            </w:pPr>
            <w:r>
              <w:t>712.55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139.64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941.46</w:t>
            </w:r>
          </w:p>
        </w:tc>
        <w:tc>
          <w:tcPr>
            <w:tcW w:w="4535" w:type="dxa"/>
            <w:vAlign w:val="center"/>
          </w:tcPr>
          <w:p>
            <w:pPr>
              <w:pStyle w:val="15"/>
            </w:pPr>
            <w:r>
              <w:t>本年支出合计</w:t>
            </w:r>
          </w:p>
        </w:tc>
        <w:tc>
          <w:tcPr>
            <w:tcW w:w="2126" w:type="dxa"/>
            <w:vAlign w:val="center"/>
          </w:tcPr>
          <w:p>
            <w:pPr>
              <w:pStyle w:val="16"/>
            </w:pPr>
            <w:r>
              <w:t>1147.11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205.66</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1147.11</w:t>
            </w:r>
          </w:p>
        </w:tc>
        <w:tc>
          <w:tcPr>
            <w:tcW w:w="4535" w:type="dxa"/>
            <w:vAlign w:val="center"/>
          </w:tcPr>
          <w:p>
            <w:pPr>
              <w:pStyle w:val="15"/>
            </w:pPr>
            <w:r>
              <w:t>支出总计</w:t>
            </w:r>
          </w:p>
        </w:tc>
        <w:tc>
          <w:tcPr>
            <w:tcW w:w="2126" w:type="dxa"/>
            <w:vAlign w:val="center"/>
          </w:tcPr>
          <w:p>
            <w:pPr>
              <w:pStyle w:val="16"/>
            </w:pPr>
            <w:r>
              <w:t>1147.11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909双山子镇人民政府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1147.11</w:t>
            </w:r>
          </w:p>
        </w:tc>
        <w:tc>
          <w:tcPr>
            <w:tcW w:w="1134" w:type="dxa"/>
            <w:vAlign w:val="center"/>
          </w:tcPr>
          <w:p>
            <w:pPr>
              <w:pStyle w:val="16"/>
            </w:pPr>
            <w:r>
              <w:t>941.46</w:t>
            </w:r>
          </w:p>
        </w:tc>
        <w:tc>
          <w:tcPr>
            <w:tcW w:w="1134" w:type="dxa"/>
            <w:vAlign w:val="center"/>
          </w:tcPr>
          <w:p>
            <w:pPr>
              <w:pStyle w:val="16"/>
            </w:pPr>
            <w:r>
              <w:t>941.46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205.66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712.55</w:t>
            </w:r>
          </w:p>
        </w:tc>
        <w:tc>
          <w:tcPr>
            <w:tcW w:w="1134" w:type="dxa"/>
            <w:vAlign w:val="center"/>
          </w:tcPr>
          <w:p>
            <w:pPr>
              <w:pStyle w:val="12"/>
            </w:pPr>
            <w:r>
              <w:t>691.98</w:t>
            </w:r>
          </w:p>
        </w:tc>
        <w:tc>
          <w:tcPr>
            <w:tcW w:w="1134" w:type="dxa"/>
            <w:vAlign w:val="center"/>
          </w:tcPr>
          <w:p>
            <w:pPr>
              <w:pStyle w:val="12"/>
            </w:pPr>
            <w:r>
              <w:t>691.98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701.05</w:t>
            </w:r>
          </w:p>
        </w:tc>
        <w:tc>
          <w:tcPr>
            <w:tcW w:w="1134" w:type="dxa"/>
            <w:vAlign w:val="center"/>
          </w:tcPr>
          <w:p>
            <w:pPr>
              <w:pStyle w:val="12"/>
            </w:pPr>
            <w:r>
              <w:t>680.98</w:t>
            </w:r>
          </w:p>
        </w:tc>
        <w:tc>
          <w:tcPr>
            <w:tcW w:w="1134" w:type="dxa"/>
            <w:vAlign w:val="center"/>
          </w:tcPr>
          <w:p>
            <w:pPr>
              <w:pStyle w:val="12"/>
            </w:pPr>
            <w:r>
              <w:t>680.98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332.88</w:t>
            </w:r>
          </w:p>
        </w:tc>
        <w:tc>
          <w:tcPr>
            <w:tcW w:w="1134" w:type="dxa"/>
            <w:vAlign w:val="center"/>
          </w:tcPr>
          <w:p>
            <w:pPr>
              <w:pStyle w:val="12"/>
            </w:pPr>
            <w:r>
              <w:t>321.11</w:t>
            </w:r>
          </w:p>
        </w:tc>
        <w:tc>
          <w:tcPr>
            <w:tcW w:w="1134" w:type="dxa"/>
            <w:vAlign w:val="center"/>
          </w:tcPr>
          <w:p>
            <w:pPr>
              <w:pStyle w:val="12"/>
            </w:pPr>
            <w:r>
              <w:t>321.11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358.09</w:t>
            </w:r>
          </w:p>
        </w:tc>
        <w:tc>
          <w:tcPr>
            <w:tcW w:w="1134" w:type="dxa"/>
            <w:vAlign w:val="center"/>
          </w:tcPr>
          <w:p>
            <w:pPr>
              <w:pStyle w:val="12"/>
            </w:pPr>
            <w:r>
              <w:t>357.87</w:t>
            </w:r>
          </w:p>
        </w:tc>
        <w:tc>
          <w:tcPr>
            <w:tcW w:w="1134" w:type="dxa"/>
            <w:vAlign w:val="center"/>
          </w:tcPr>
          <w:p>
            <w:pPr>
              <w:pStyle w:val="12"/>
            </w:pPr>
            <w:r>
              <w:t>357.87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8.50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8.50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139.64</w:t>
            </w:r>
          </w:p>
        </w:tc>
        <w:tc>
          <w:tcPr>
            <w:tcW w:w="1134" w:type="dxa"/>
            <w:vAlign w:val="center"/>
          </w:tcPr>
          <w:p>
            <w:pPr>
              <w:pStyle w:val="12"/>
            </w:pPr>
            <w:r>
              <w:t>115.29</w:t>
            </w:r>
          </w:p>
        </w:tc>
        <w:tc>
          <w:tcPr>
            <w:tcW w:w="1134" w:type="dxa"/>
            <w:vAlign w:val="center"/>
          </w:tcPr>
          <w:p>
            <w:pPr>
              <w:pStyle w:val="12"/>
            </w:pPr>
            <w:r>
              <w:t>115.29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109.41</w:t>
            </w:r>
          </w:p>
        </w:tc>
        <w:tc>
          <w:tcPr>
            <w:tcW w:w="1134" w:type="dxa"/>
            <w:vAlign w:val="center"/>
          </w:tcPr>
          <w:p>
            <w:pPr>
              <w:pStyle w:val="12"/>
            </w:pPr>
            <w:r>
              <w:t>109.41</w:t>
            </w:r>
          </w:p>
        </w:tc>
        <w:tc>
          <w:tcPr>
            <w:tcW w:w="1134" w:type="dxa"/>
            <w:vAlign w:val="center"/>
          </w:tcPr>
          <w:p>
            <w:pPr>
              <w:pStyle w:val="12"/>
            </w:pPr>
            <w:r>
              <w:t>109.41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14.10</w:t>
            </w:r>
          </w:p>
        </w:tc>
        <w:tc>
          <w:tcPr>
            <w:tcW w:w="1134" w:type="dxa"/>
            <w:vAlign w:val="center"/>
          </w:tcPr>
          <w:p>
            <w:pPr>
              <w:pStyle w:val="12"/>
            </w:pPr>
            <w:r>
              <w:t>14.10</w:t>
            </w:r>
          </w:p>
        </w:tc>
        <w:tc>
          <w:tcPr>
            <w:tcW w:w="1134" w:type="dxa"/>
            <w:vAlign w:val="center"/>
          </w:tcPr>
          <w:p>
            <w:pPr>
              <w:pStyle w:val="12"/>
            </w:pPr>
            <w:r>
              <w:t>14.10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3.79</w:t>
            </w:r>
          </w:p>
        </w:tc>
        <w:tc>
          <w:tcPr>
            <w:tcW w:w="1134" w:type="dxa"/>
            <w:vAlign w:val="center"/>
          </w:tcPr>
          <w:p>
            <w:pPr>
              <w:pStyle w:val="12"/>
            </w:pPr>
            <w:r>
              <w:t>3.79</w:t>
            </w:r>
          </w:p>
        </w:tc>
        <w:tc>
          <w:tcPr>
            <w:tcW w:w="1134" w:type="dxa"/>
            <w:vAlign w:val="center"/>
          </w:tcPr>
          <w:p>
            <w:pPr>
              <w:pStyle w:val="12"/>
            </w:pPr>
            <w:r>
              <w:t>3.79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90.85</w:t>
            </w:r>
          </w:p>
        </w:tc>
        <w:tc>
          <w:tcPr>
            <w:tcW w:w="1134" w:type="dxa"/>
            <w:vAlign w:val="center"/>
          </w:tcPr>
          <w:p>
            <w:pPr>
              <w:pStyle w:val="12"/>
            </w:pPr>
            <w:r>
              <w:t>90.85</w:t>
            </w:r>
          </w:p>
        </w:tc>
        <w:tc>
          <w:tcPr>
            <w:tcW w:w="1134" w:type="dxa"/>
            <w:vAlign w:val="center"/>
          </w:tcPr>
          <w:p>
            <w:pPr>
              <w:pStyle w:val="12"/>
            </w:pPr>
            <w:r>
              <w:t>90.85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0.68</w:t>
            </w:r>
          </w:p>
        </w:tc>
        <w:tc>
          <w:tcPr>
            <w:tcW w:w="1134" w:type="dxa"/>
            <w:vAlign w:val="center"/>
          </w:tcPr>
          <w:p>
            <w:pPr>
              <w:pStyle w:val="12"/>
            </w:pPr>
            <w:r>
              <w:t>0.68</w:t>
            </w:r>
          </w:p>
        </w:tc>
        <w:tc>
          <w:tcPr>
            <w:tcW w:w="1134" w:type="dxa"/>
            <w:vAlign w:val="center"/>
          </w:tcPr>
          <w:p>
            <w:pPr>
              <w:pStyle w:val="12"/>
            </w:pPr>
            <w:r>
              <w:t>0.68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30.23</w:t>
            </w:r>
          </w:p>
        </w:tc>
        <w:tc>
          <w:tcPr>
            <w:tcW w:w="1134" w:type="dxa"/>
            <w:vAlign w:val="center"/>
          </w:tcPr>
          <w:p>
            <w:pPr>
              <w:pStyle w:val="12"/>
            </w:pPr>
            <w:r>
              <w:t>5.87</w:t>
            </w:r>
          </w:p>
        </w:tc>
        <w:tc>
          <w:tcPr>
            <w:tcW w:w="1134" w:type="dxa"/>
            <w:vAlign w:val="center"/>
          </w:tcPr>
          <w:p>
            <w:pPr>
              <w:pStyle w:val="12"/>
            </w:pPr>
            <w:r>
              <w:t>5.87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24.36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5.87</w:t>
            </w:r>
          </w:p>
        </w:tc>
        <w:tc>
          <w:tcPr>
            <w:tcW w:w="1134" w:type="dxa"/>
            <w:vAlign w:val="center"/>
          </w:tcPr>
          <w:p>
            <w:pPr>
              <w:pStyle w:val="12"/>
            </w:pPr>
            <w:r>
              <w:t>5.87</w:t>
            </w:r>
          </w:p>
        </w:tc>
        <w:tc>
          <w:tcPr>
            <w:tcW w:w="1134" w:type="dxa"/>
            <w:vAlign w:val="center"/>
          </w:tcPr>
          <w:p>
            <w:pPr>
              <w:pStyle w:val="12"/>
            </w:pPr>
            <w:r>
              <w:t>5.87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51.27</w:t>
            </w:r>
          </w:p>
        </w:tc>
        <w:tc>
          <w:tcPr>
            <w:tcW w:w="1134" w:type="dxa"/>
            <w:vAlign w:val="center"/>
          </w:tcPr>
          <w:p>
            <w:pPr>
              <w:pStyle w:val="12"/>
            </w:pPr>
            <w:r>
              <w:t>51.27</w:t>
            </w:r>
          </w:p>
        </w:tc>
        <w:tc>
          <w:tcPr>
            <w:tcW w:w="1134" w:type="dxa"/>
            <w:vAlign w:val="center"/>
          </w:tcPr>
          <w:p>
            <w:pPr>
              <w:pStyle w:val="12"/>
            </w:pPr>
            <w:r>
              <w:t>51.27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45.58</w:t>
            </w:r>
          </w:p>
        </w:tc>
        <w:tc>
          <w:tcPr>
            <w:tcW w:w="1134" w:type="dxa"/>
            <w:vAlign w:val="center"/>
          </w:tcPr>
          <w:p>
            <w:pPr>
              <w:pStyle w:val="12"/>
            </w:pPr>
            <w:r>
              <w:t>45.58</w:t>
            </w:r>
          </w:p>
        </w:tc>
        <w:tc>
          <w:tcPr>
            <w:tcW w:w="1134" w:type="dxa"/>
            <w:vAlign w:val="center"/>
          </w:tcPr>
          <w:p>
            <w:pPr>
              <w:pStyle w:val="12"/>
            </w:pPr>
            <w:r>
              <w:t>45.58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18.08</w:t>
            </w:r>
          </w:p>
        </w:tc>
        <w:tc>
          <w:tcPr>
            <w:tcW w:w="1134" w:type="dxa"/>
            <w:vAlign w:val="center"/>
          </w:tcPr>
          <w:p>
            <w:pPr>
              <w:pStyle w:val="12"/>
            </w:pPr>
            <w:r>
              <w:t>18.08</w:t>
            </w:r>
          </w:p>
        </w:tc>
        <w:tc>
          <w:tcPr>
            <w:tcW w:w="1134" w:type="dxa"/>
            <w:vAlign w:val="center"/>
          </w:tcPr>
          <w:p>
            <w:pPr>
              <w:pStyle w:val="12"/>
            </w:pPr>
            <w:r>
              <w:t>18.08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27.49</w:t>
            </w:r>
          </w:p>
        </w:tc>
        <w:tc>
          <w:tcPr>
            <w:tcW w:w="1134" w:type="dxa"/>
            <w:vAlign w:val="center"/>
          </w:tcPr>
          <w:p>
            <w:pPr>
              <w:pStyle w:val="12"/>
            </w:pPr>
            <w:r>
              <w:t>27.49</w:t>
            </w:r>
          </w:p>
        </w:tc>
        <w:tc>
          <w:tcPr>
            <w:tcW w:w="1134" w:type="dxa"/>
            <w:vAlign w:val="center"/>
          </w:tcPr>
          <w:p>
            <w:pPr>
              <w:pStyle w:val="12"/>
            </w:pPr>
            <w:r>
              <w:t>27.49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4.69</w:t>
            </w:r>
          </w:p>
        </w:tc>
        <w:tc>
          <w:tcPr>
            <w:tcW w:w="1134" w:type="dxa"/>
            <w:vAlign w:val="center"/>
          </w:tcPr>
          <w:p>
            <w:pPr>
              <w:pStyle w:val="12"/>
            </w:pPr>
            <w:r>
              <w:t>4.69</w:t>
            </w:r>
          </w:p>
        </w:tc>
        <w:tc>
          <w:tcPr>
            <w:tcW w:w="1134" w:type="dxa"/>
            <w:vAlign w:val="center"/>
          </w:tcPr>
          <w:p>
            <w:pPr>
              <w:pStyle w:val="12"/>
            </w:pPr>
            <w:r>
              <w:t>4.69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4.69</w:t>
            </w:r>
          </w:p>
        </w:tc>
        <w:tc>
          <w:tcPr>
            <w:tcW w:w="1134" w:type="dxa"/>
            <w:vAlign w:val="center"/>
          </w:tcPr>
          <w:p>
            <w:pPr>
              <w:pStyle w:val="12"/>
            </w:pPr>
            <w:r>
              <w:t>4.69</w:t>
            </w:r>
          </w:p>
        </w:tc>
        <w:tc>
          <w:tcPr>
            <w:tcW w:w="1134" w:type="dxa"/>
            <w:vAlign w:val="center"/>
          </w:tcPr>
          <w:p>
            <w:pPr>
              <w:pStyle w:val="12"/>
            </w:pPr>
            <w:r>
              <w:t>4.69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35.26</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30.18</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30.18</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5.08</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5.08</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160.48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160.48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54.00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106.48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r>
              <w:t>46.92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909双山子镇人民政府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1147.11</w:t>
            </w:r>
          </w:p>
        </w:tc>
        <w:tc>
          <w:tcPr>
            <w:tcW w:w="1361" w:type="dxa"/>
            <w:vAlign w:val="center"/>
          </w:tcPr>
          <w:p>
            <w:pPr>
              <w:pStyle w:val="16"/>
            </w:pPr>
            <w:r>
              <w:t>923.10</w:t>
            </w:r>
          </w:p>
        </w:tc>
        <w:tc>
          <w:tcPr>
            <w:tcW w:w="1361" w:type="dxa"/>
            <w:vAlign w:val="center"/>
          </w:tcPr>
          <w:p>
            <w:pPr>
              <w:pStyle w:val="16"/>
            </w:pPr>
            <w:r>
              <w:t>224.01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712.55</w:t>
            </w:r>
          </w:p>
        </w:tc>
        <w:tc>
          <w:tcPr>
            <w:tcW w:w="1361" w:type="dxa"/>
            <w:vAlign w:val="center"/>
          </w:tcPr>
          <w:p>
            <w:pPr>
              <w:pStyle w:val="12"/>
            </w:pPr>
            <w:r>
              <w:t>690.97</w:t>
            </w:r>
          </w:p>
        </w:tc>
        <w:tc>
          <w:tcPr>
            <w:tcW w:w="1361" w:type="dxa"/>
            <w:vAlign w:val="center"/>
          </w:tcPr>
          <w:p>
            <w:pPr>
              <w:pStyle w:val="12"/>
            </w:pPr>
            <w:r>
              <w:t>21.58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701.05</w:t>
            </w:r>
          </w:p>
        </w:tc>
        <w:tc>
          <w:tcPr>
            <w:tcW w:w="1361" w:type="dxa"/>
            <w:vAlign w:val="center"/>
          </w:tcPr>
          <w:p>
            <w:pPr>
              <w:pStyle w:val="12"/>
            </w:pPr>
            <w:r>
              <w:t>690.97</w:t>
            </w:r>
          </w:p>
        </w:tc>
        <w:tc>
          <w:tcPr>
            <w:tcW w:w="1361" w:type="dxa"/>
            <w:vAlign w:val="center"/>
          </w:tcPr>
          <w:p>
            <w:pPr>
              <w:pStyle w:val="12"/>
            </w:pPr>
            <w:r>
              <w:t>10.08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332.88</w:t>
            </w:r>
          </w:p>
        </w:tc>
        <w:tc>
          <w:tcPr>
            <w:tcW w:w="1361" w:type="dxa"/>
            <w:vAlign w:val="center"/>
          </w:tcPr>
          <w:p>
            <w:pPr>
              <w:pStyle w:val="12"/>
            </w:pPr>
            <w:r>
              <w:t>332.88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8.08</w:t>
            </w:r>
          </w:p>
        </w:tc>
        <w:tc>
          <w:tcPr>
            <w:tcW w:w="1361" w:type="dxa"/>
            <w:vAlign w:val="center"/>
          </w:tcPr>
          <w:p>
            <w:pPr>
              <w:pStyle w:val="12"/>
            </w:pPr>
          </w:p>
        </w:tc>
        <w:tc>
          <w:tcPr>
            <w:tcW w:w="1361" w:type="dxa"/>
            <w:vAlign w:val="center"/>
          </w:tcPr>
          <w:p>
            <w:pPr>
              <w:pStyle w:val="12"/>
            </w:pPr>
            <w:r>
              <w:t>8.08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358.09</w:t>
            </w:r>
          </w:p>
        </w:tc>
        <w:tc>
          <w:tcPr>
            <w:tcW w:w="1361" w:type="dxa"/>
            <w:vAlign w:val="center"/>
          </w:tcPr>
          <w:p>
            <w:pPr>
              <w:pStyle w:val="12"/>
            </w:pPr>
            <w:r>
              <w:t>358.09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r>
              <w:t>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139.64</w:t>
            </w:r>
          </w:p>
        </w:tc>
        <w:tc>
          <w:tcPr>
            <w:tcW w:w="1361" w:type="dxa"/>
            <w:vAlign w:val="center"/>
          </w:tcPr>
          <w:p>
            <w:pPr>
              <w:pStyle w:val="12"/>
            </w:pPr>
            <w:r>
              <w:t>139.64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109.41</w:t>
            </w:r>
          </w:p>
        </w:tc>
        <w:tc>
          <w:tcPr>
            <w:tcW w:w="1361" w:type="dxa"/>
            <w:vAlign w:val="center"/>
          </w:tcPr>
          <w:p>
            <w:pPr>
              <w:pStyle w:val="12"/>
            </w:pPr>
            <w:r>
              <w:t>109.41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14.10</w:t>
            </w:r>
          </w:p>
        </w:tc>
        <w:tc>
          <w:tcPr>
            <w:tcW w:w="1361" w:type="dxa"/>
            <w:vAlign w:val="center"/>
          </w:tcPr>
          <w:p>
            <w:pPr>
              <w:pStyle w:val="12"/>
            </w:pPr>
            <w:r>
              <w:t>14.10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3.79</w:t>
            </w:r>
          </w:p>
        </w:tc>
        <w:tc>
          <w:tcPr>
            <w:tcW w:w="1361" w:type="dxa"/>
            <w:vAlign w:val="center"/>
          </w:tcPr>
          <w:p>
            <w:pPr>
              <w:pStyle w:val="12"/>
            </w:pPr>
            <w:r>
              <w:t>3.79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90.85</w:t>
            </w:r>
          </w:p>
        </w:tc>
        <w:tc>
          <w:tcPr>
            <w:tcW w:w="1361" w:type="dxa"/>
            <w:vAlign w:val="center"/>
          </w:tcPr>
          <w:p>
            <w:pPr>
              <w:pStyle w:val="12"/>
            </w:pPr>
            <w:r>
              <w:t>90.85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0.68</w:t>
            </w:r>
          </w:p>
        </w:tc>
        <w:tc>
          <w:tcPr>
            <w:tcW w:w="1361" w:type="dxa"/>
            <w:vAlign w:val="center"/>
          </w:tcPr>
          <w:p>
            <w:pPr>
              <w:pStyle w:val="12"/>
            </w:pPr>
            <w:r>
              <w:t>0.68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30.23</w:t>
            </w:r>
          </w:p>
        </w:tc>
        <w:tc>
          <w:tcPr>
            <w:tcW w:w="1361" w:type="dxa"/>
            <w:vAlign w:val="center"/>
          </w:tcPr>
          <w:p>
            <w:pPr>
              <w:pStyle w:val="12"/>
            </w:pPr>
            <w:r>
              <w:t>30.23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24.36</w:t>
            </w:r>
          </w:p>
        </w:tc>
        <w:tc>
          <w:tcPr>
            <w:tcW w:w="1361" w:type="dxa"/>
            <w:vAlign w:val="center"/>
          </w:tcPr>
          <w:p>
            <w:pPr>
              <w:pStyle w:val="12"/>
            </w:pPr>
            <w:r>
              <w:t>24.36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5.87</w:t>
            </w:r>
          </w:p>
        </w:tc>
        <w:tc>
          <w:tcPr>
            <w:tcW w:w="1361" w:type="dxa"/>
            <w:vAlign w:val="center"/>
          </w:tcPr>
          <w:p>
            <w:pPr>
              <w:pStyle w:val="12"/>
            </w:pPr>
            <w:r>
              <w:t>5.87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51.27</w:t>
            </w:r>
          </w:p>
        </w:tc>
        <w:tc>
          <w:tcPr>
            <w:tcW w:w="1361" w:type="dxa"/>
            <w:vAlign w:val="center"/>
          </w:tcPr>
          <w:p>
            <w:pPr>
              <w:pStyle w:val="12"/>
            </w:pPr>
            <w:r>
              <w:t>45.58</w:t>
            </w:r>
          </w:p>
        </w:tc>
        <w:tc>
          <w:tcPr>
            <w:tcW w:w="1361" w:type="dxa"/>
            <w:vAlign w:val="center"/>
          </w:tcPr>
          <w:p>
            <w:pPr>
              <w:pStyle w:val="12"/>
            </w:pPr>
            <w:r>
              <w:t>5.69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45.58</w:t>
            </w:r>
          </w:p>
        </w:tc>
        <w:tc>
          <w:tcPr>
            <w:tcW w:w="1361" w:type="dxa"/>
            <w:vAlign w:val="center"/>
          </w:tcPr>
          <w:p>
            <w:pPr>
              <w:pStyle w:val="12"/>
            </w:pPr>
            <w:r>
              <w:t>45.58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18.08</w:t>
            </w:r>
          </w:p>
        </w:tc>
        <w:tc>
          <w:tcPr>
            <w:tcW w:w="1361" w:type="dxa"/>
            <w:vAlign w:val="center"/>
          </w:tcPr>
          <w:p>
            <w:pPr>
              <w:pStyle w:val="12"/>
            </w:pPr>
            <w:r>
              <w:t>18.08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27.49</w:t>
            </w:r>
          </w:p>
        </w:tc>
        <w:tc>
          <w:tcPr>
            <w:tcW w:w="1361" w:type="dxa"/>
            <w:vAlign w:val="center"/>
          </w:tcPr>
          <w:p>
            <w:pPr>
              <w:pStyle w:val="12"/>
            </w:pPr>
            <w:r>
              <w:t>27.49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4.69</w:t>
            </w:r>
          </w:p>
        </w:tc>
        <w:tc>
          <w:tcPr>
            <w:tcW w:w="1361" w:type="dxa"/>
            <w:vAlign w:val="center"/>
          </w:tcPr>
          <w:p>
            <w:pPr>
              <w:pStyle w:val="12"/>
            </w:pPr>
          </w:p>
        </w:tc>
        <w:tc>
          <w:tcPr>
            <w:tcW w:w="1361" w:type="dxa"/>
            <w:vAlign w:val="center"/>
          </w:tcPr>
          <w:p>
            <w:pPr>
              <w:pStyle w:val="12"/>
            </w:pPr>
            <w:r>
              <w:t>4.69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4.69</w:t>
            </w:r>
          </w:p>
        </w:tc>
        <w:tc>
          <w:tcPr>
            <w:tcW w:w="1361" w:type="dxa"/>
            <w:vAlign w:val="center"/>
          </w:tcPr>
          <w:p>
            <w:pPr>
              <w:pStyle w:val="12"/>
            </w:pPr>
          </w:p>
        </w:tc>
        <w:tc>
          <w:tcPr>
            <w:tcW w:w="1361" w:type="dxa"/>
            <w:vAlign w:val="center"/>
          </w:tcPr>
          <w:p>
            <w:pPr>
              <w:pStyle w:val="12"/>
            </w:pPr>
            <w:r>
              <w:t>4.69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35.26</w:t>
            </w:r>
          </w:p>
        </w:tc>
        <w:tc>
          <w:tcPr>
            <w:tcW w:w="1361" w:type="dxa"/>
            <w:vAlign w:val="center"/>
          </w:tcPr>
          <w:p>
            <w:pPr>
              <w:pStyle w:val="12"/>
            </w:pPr>
          </w:p>
        </w:tc>
        <w:tc>
          <w:tcPr>
            <w:tcW w:w="1361" w:type="dxa"/>
            <w:vAlign w:val="center"/>
          </w:tcPr>
          <w:p>
            <w:pPr>
              <w:pStyle w:val="12"/>
            </w:pPr>
            <w:r>
              <w:t>35.26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30.18</w:t>
            </w:r>
          </w:p>
        </w:tc>
        <w:tc>
          <w:tcPr>
            <w:tcW w:w="1361" w:type="dxa"/>
            <w:vAlign w:val="center"/>
          </w:tcPr>
          <w:p>
            <w:pPr>
              <w:pStyle w:val="12"/>
            </w:pPr>
          </w:p>
        </w:tc>
        <w:tc>
          <w:tcPr>
            <w:tcW w:w="1361" w:type="dxa"/>
            <w:vAlign w:val="center"/>
          </w:tcPr>
          <w:p>
            <w:pPr>
              <w:pStyle w:val="12"/>
            </w:pPr>
            <w:r>
              <w:t>30.18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30.18</w:t>
            </w:r>
          </w:p>
        </w:tc>
        <w:tc>
          <w:tcPr>
            <w:tcW w:w="1361" w:type="dxa"/>
            <w:vAlign w:val="center"/>
          </w:tcPr>
          <w:p>
            <w:pPr>
              <w:pStyle w:val="12"/>
            </w:pPr>
          </w:p>
        </w:tc>
        <w:tc>
          <w:tcPr>
            <w:tcW w:w="1361" w:type="dxa"/>
            <w:vAlign w:val="center"/>
          </w:tcPr>
          <w:p>
            <w:pPr>
              <w:pStyle w:val="12"/>
            </w:pPr>
            <w:r>
              <w:t>30.18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5.08</w:t>
            </w:r>
          </w:p>
        </w:tc>
        <w:tc>
          <w:tcPr>
            <w:tcW w:w="1361" w:type="dxa"/>
            <w:vAlign w:val="center"/>
          </w:tcPr>
          <w:p>
            <w:pPr>
              <w:pStyle w:val="12"/>
            </w:pPr>
          </w:p>
        </w:tc>
        <w:tc>
          <w:tcPr>
            <w:tcW w:w="1361" w:type="dxa"/>
            <w:vAlign w:val="center"/>
          </w:tcPr>
          <w:p>
            <w:pPr>
              <w:pStyle w:val="12"/>
            </w:pPr>
            <w:r>
              <w:t>5.08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5.08</w:t>
            </w:r>
          </w:p>
        </w:tc>
        <w:tc>
          <w:tcPr>
            <w:tcW w:w="1361" w:type="dxa"/>
            <w:vAlign w:val="center"/>
          </w:tcPr>
          <w:p>
            <w:pPr>
              <w:pStyle w:val="12"/>
            </w:pPr>
          </w:p>
        </w:tc>
        <w:tc>
          <w:tcPr>
            <w:tcW w:w="1361" w:type="dxa"/>
            <w:vAlign w:val="center"/>
          </w:tcPr>
          <w:p>
            <w:pPr>
              <w:pStyle w:val="12"/>
            </w:pPr>
            <w:r>
              <w:t>5.08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160.48</w:t>
            </w:r>
          </w:p>
        </w:tc>
        <w:tc>
          <w:tcPr>
            <w:tcW w:w="1361" w:type="dxa"/>
            <w:vAlign w:val="center"/>
          </w:tcPr>
          <w:p>
            <w:pPr>
              <w:pStyle w:val="12"/>
            </w:pPr>
          </w:p>
        </w:tc>
        <w:tc>
          <w:tcPr>
            <w:tcW w:w="1361" w:type="dxa"/>
            <w:vAlign w:val="center"/>
          </w:tcPr>
          <w:p>
            <w:pPr>
              <w:pStyle w:val="12"/>
            </w:pPr>
            <w:r>
              <w:t>160.48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160.48</w:t>
            </w:r>
          </w:p>
        </w:tc>
        <w:tc>
          <w:tcPr>
            <w:tcW w:w="1361" w:type="dxa"/>
            <w:vAlign w:val="center"/>
          </w:tcPr>
          <w:p>
            <w:pPr>
              <w:pStyle w:val="12"/>
            </w:pPr>
          </w:p>
        </w:tc>
        <w:tc>
          <w:tcPr>
            <w:tcW w:w="1361" w:type="dxa"/>
            <w:vAlign w:val="center"/>
          </w:tcPr>
          <w:p>
            <w:pPr>
              <w:pStyle w:val="12"/>
            </w:pPr>
            <w:r>
              <w:t>160.48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54.00</w:t>
            </w:r>
          </w:p>
        </w:tc>
        <w:tc>
          <w:tcPr>
            <w:tcW w:w="1361" w:type="dxa"/>
            <w:vAlign w:val="center"/>
          </w:tcPr>
          <w:p>
            <w:pPr>
              <w:pStyle w:val="12"/>
            </w:pPr>
          </w:p>
        </w:tc>
        <w:tc>
          <w:tcPr>
            <w:tcW w:w="1361" w:type="dxa"/>
            <w:vAlign w:val="center"/>
          </w:tcPr>
          <w:p>
            <w:pPr>
              <w:pStyle w:val="12"/>
            </w:pPr>
            <w:r>
              <w:t>54.00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106.48</w:t>
            </w:r>
          </w:p>
        </w:tc>
        <w:tc>
          <w:tcPr>
            <w:tcW w:w="1361" w:type="dxa"/>
            <w:vAlign w:val="center"/>
          </w:tcPr>
          <w:p>
            <w:pPr>
              <w:pStyle w:val="12"/>
            </w:pPr>
          </w:p>
        </w:tc>
        <w:tc>
          <w:tcPr>
            <w:tcW w:w="1361" w:type="dxa"/>
            <w:vAlign w:val="center"/>
          </w:tcPr>
          <w:p>
            <w:pPr>
              <w:pStyle w:val="12"/>
            </w:pPr>
            <w:r>
              <w:t>106.48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46.92</w:t>
            </w:r>
          </w:p>
        </w:tc>
        <w:tc>
          <w:tcPr>
            <w:tcW w:w="1361" w:type="dxa"/>
            <w:vAlign w:val="center"/>
          </w:tcPr>
          <w:p>
            <w:pPr>
              <w:pStyle w:val="12"/>
            </w:pPr>
            <w:r>
              <w:t>46.92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46.92</w:t>
            </w:r>
          </w:p>
        </w:tc>
        <w:tc>
          <w:tcPr>
            <w:tcW w:w="1361" w:type="dxa"/>
            <w:vAlign w:val="center"/>
          </w:tcPr>
          <w:p>
            <w:pPr>
              <w:pStyle w:val="12"/>
            </w:pPr>
            <w:r>
              <w:t>46.92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46.92</w:t>
            </w:r>
          </w:p>
        </w:tc>
        <w:tc>
          <w:tcPr>
            <w:tcW w:w="1361" w:type="dxa"/>
            <w:vAlign w:val="center"/>
          </w:tcPr>
          <w:p>
            <w:pPr>
              <w:pStyle w:val="12"/>
            </w:pPr>
            <w:r>
              <w:t>46.92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909双山子镇人民政府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941.46</w:t>
            </w:r>
          </w:p>
        </w:tc>
        <w:tc>
          <w:tcPr>
            <w:tcW w:w="3402" w:type="dxa"/>
            <w:vAlign w:val="center"/>
          </w:tcPr>
          <w:p>
            <w:pPr>
              <w:pStyle w:val="13"/>
            </w:pPr>
            <w:r>
              <w:t>一、一般公共服务支出</w:t>
            </w:r>
          </w:p>
        </w:tc>
        <w:tc>
          <w:tcPr>
            <w:tcW w:w="1474" w:type="dxa"/>
            <w:vAlign w:val="center"/>
          </w:tcPr>
          <w:p>
            <w:pPr>
              <w:pStyle w:val="12"/>
            </w:pPr>
            <w:r>
              <w:t>712.55</w:t>
            </w:r>
          </w:p>
        </w:tc>
        <w:tc>
          <w:tcPr>
            <w:tcW w:w="1474" w:type="dxa"/>
            <w:vAlign w:val="center"/>
          </w:tcPr>
          <w:p>
            <w:pPr>
              <w:pStyle w:val="12"/>
            </w:pPr>
            <w:r>
              <w:t>712.55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139.64</w:t>
            </w:r>
          </w:p>
        </w:tc>
        <w:tc>
          <w:tcPr>
            <w:tcW w:w="1474" w:type="dxa"/>
            <w:vAlign w:val="center"/>
          </w:tcPr>
          <w:p>
            <w:pPr>
              <w:pStyle w:val="12"/>
            </w:pPr>
            <w:r>
              <w:t>139.64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51.27</w:t>
            </w:r>
          </w:p>
        </w:tc>
        <w:tc>
          <w:tcPr>
            <w:tcW w:w="1474" w:type="dxa"/>
            <w:vAlign w:val="center"/>
          </w:tcPr>
          <w:p>
            <w:pPr>
              <w:pStyle w:val="12"/>
            </w:pPr>
            <w:r>
              <w:t>51.27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35.26</w:t>
            </w:r>
          </w:p>
        </w:tc>
        <w:tc>
          <w:tcPr>
            <w:tcW w:w="1474" w:type="dxa"/>
            <w:vAlign w:val="center"/>
          </w:tcPr>
          <w:p>
            <w:pPr>
              <w:pStyle w:val="12"/>
            </w:pPr>
            <w:r>
              <w:t>35.26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160.48</w:t>
            </w:r>
          </w:p>
        </w:tc>
        <w:tc>
          <w:tcPr>
            <w:tcW w:w="1474" w:type="dxa"/>
            <w:vAlign w:val="center"/>
          </w:tcPr>
          <w:p>
            <w:pPr>
              <w:pStyle w:val="12"/>
            </w:pPr>
            <w:r>
              <w:t>160.48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46.92</w:t>
            </w:r>
          </w:p>
        </w:tc>
        <w:tc>
          <w:tcPr>
            <w:tcW w:w="1474" w:type="dxa"/>
            <w:vAlign w:val="center"/>
          </w:tcPr>
          <w:p>
            <w:pPr>
              <w:pStyle w:val="12"/>
            </w:pPr>
            <w:r>
              <w:t>46.92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1.00</w:t>
            </w:r>
          </w:p>
        </w:tc>
        <w:tc>
          <w:tcPr>
            <w:tcW w:w="1474" w:type="dxa"/>
            <w:vAlign w:val="center"/>
          </w:tcPr>
          <w:p>
            <w:pPr>
              <w:pStyle w:val="12"/>
            </w:pPr>
            <w:r>
              <w:t>1.00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941.46</w:t>
            </w:r>
          </w:p>
        </w:tc>
        <w:tc>
          <w:tcPr>
            <w:tcW w:w="3402" w:type="dxa"/>
            <w:vAlign w:val="center"/>
          </w:tcPr>
          <w:p>
            <w:pPr>
              <w:pStyle w:val="15"/>
            </w:pPr>
            <w:r>
              <w:t>本年支出合计</w:t>
            </w:r>
          </w:p>
        </w:tc>
        <w:tc>
          <w:tcPr>
            <w:tcW w:w="1474" w:type="dxa"/>
            <w:vAlign w:val="center"/>
          </w:tcPr>
          <w:p>
            <w:pPr>
              <w:pStyle w:val="16"/>
            </w:pPr>
            <w:r>
              <w:t>1147.11</w:t>
            </w:r>
          </w:p>
        </w:tc>
        <w:tc>
          <w:tcPr>
            <w:tcW w:w="1474" w:type="dxa"/>
            <w:vAlign w:val="center"/>
          </w:tcPr>
          <w:p>
            <w:pPr>
              <w:pStyle w:val="16"/>
            </w:pPr>
            <w:r>
              <w:t>1147.11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205.66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205.66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1147.11</w:t>
            </w:r>
          </w:p>
        </w:tc>
        <w:tc>
          <w:tcPr>
            <w:tcW w:w="3402" w:type="dxa"/>
            <w:vAlign w:val="center"/>
          </w:tcPr>
          <w:p>
            <w:pPr>
              <w:pStyle w:val="15"/>
            </w:pPr>
            <w:r>
              <w:t>支出总计</w:t>
            </w:r>
          </w:p>
        </w:tc>
        <w:tc>
          <w:tcPr>
            <w:tcW w:w="1474" w:type="dxa"/>
            <w:vAlign w:val="center"/>
          </w:tcPr>
          <w:p>
            <w:pPr>
              <w:pStyle w:val="16"/>
            </w:pPr>
            <w:r>
              <w:t>1147.11</w:t>
            </w:r>
          </w:p>
        </w:tc>
        <w:tc>
          <w:tcPr>
            <w:tcW w:w="1474" w:type="dxa"/>
            <w:vAlign w:val="center"/>
          </w:tcPr>
          <w:p>
            <w:pPr>
              <w:pStyle w:val="16"/>
            </w:pPr>
            <w:r>
              <w:t>1147.11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909双山子镇人民政府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1147.11</w:t>
            </w:r>
          </w:p>
        </w:tc>
        <w:tc>
          <w:tcPr>
            <w:tcW w:w="2551" w:type="dxa"/>
            <w:vAlign w:val="center"/>
          </w:tcPr>
          <w:p>
            <w:pPr>
              <w:pStyle w:val="16"/>
            </w:pPr>
            <w:r>
              <w:t>923.10</w:t>
            </w:r>
          </w:p>
        </w:tc>
        <w:tc>
          <w:tcPr>
            <w:tcW w:w="2551" w:type="dxa"/>
            <w:vAlign w:val="center"/>
          </w:tcPr>
          <w:p>
            <w:pPr>
              <w:pStyle w:val="16"/>
            </w:pPr>
            <w:r>
              <w:t>224.01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712.55</w:t>
            </w:r>
          </w:p>
        </w:tc>
        <w:tc>
          <w:tcPr>
            <w:tcW w:w="2551" w:type="dxa"/>
            <w:vAlign w:val="center"/>
          </w:tcPr>
          <w:p>
            <w:pPr>
              <w:pStyle w:val="12"/>
            </w:pPr>
            <w:r>
              <w:t>690.97</w:t>
            </w:r>
          </w:p>
        </w:tc>
        <w:tc>
          <w:tcPr>
            <w:tcW w:w="2551" w:type="dxa"/>
            <w:vAlign w:val="center"/>
          </w:tcPr>
          <w:p>
            <w:pPr>
              <w:pStyle w:val="12"/>
            </w:pPr>
            <w:r>
              <w:t>21.58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701.05</w:t>
            </w:r>
          </w:p>
        </w:tc>
        <w:tc>
          <w:tcPr>
            <w:tcW w:w="2551" w:type="dxa"/>
            <w:vAlign w:val="center"/>
          </w:tcPr>
          <w:p>
            <w:pPr>
              <w:pStyle w:val="12"/>
            </w:pPr>
            <w:r>
              <w:t>690.97</w:t>
            </w:r>
          </w:p>
        </w:tc>
        <w:tc>
          <w:tcPr>
            <w:tcW w:w="2551" w:type="dxa"/>
            <w:vAlign w:val="center"/>
          </w:tcPr>
          <w:p>
            <w:pPr>
              <w:pStyle w:val="12"/>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332.88</w:t>
            </w:r>
          </w:p>
        </w:tc>
        <w:tc>
          <w:tcPr>
            <w:tcW w:w="2551" w:type="dxa"/>
            <w:vAlign w:val="center"/>
          </w:tcPr>
          <w:p>
            <w:pPr>
              <w:pStyle w:val="12"/>
            </w:pPr>
            <w:r>
              <w:t>332.88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8.08</w:t>
            </w:r>
          </w:p>
        </w:tc>
        <w:tc>
          <w:tcPr>
            <w:tcW w:w="2551" w:type="dxa"/>
            <w:vAlign w:val="center"/>
          </w:tcPr>
          <w:p>
            <w:pPr>
              <w:pStyle w:val="12"/>
            </w:pPr>
          </w:p>
        </w:tc>
        <w:tc>
          <w:tcPr>
            <w:tcW w:w="2551" w:type="dxa"/>
            <w:vAlign w:val="center"/>
          </w:tcPr>
          <w:p>
            <w:pPr>
              <w:pStyle w:val="12"/>
            </w:pPr>
            <w:r>
              <w:t>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358.09</w:t>
            </w:r>
          </w:p>
        </w:tc>
        <w:tc>
          <w:tcPr>
            <w:tcW w:w="2551" w:type="dxa"/>
            <w:vAlign w:val="center"/>
          </w:tcPr>
          <w:p>
            <w:pPr>
              <w:pStyle w:val="12"/>
            </w:pPr>
            <w:r>
              <w:t>358.09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8.50</w:t>
            </w:r>
          </w:p>
        </w:tc>
        <w:tc>
          <w:tcPr>
            <w:tcW w:w="2551" w:type="dxa"/>
            <w:vAlign w:val="center"/>
          </w:tcPr>
          <w:p>
            <w:pPr>
              <w:pStyle w:val="12"/>
            </w:pPr>
          </w:p>
        </w:tc>
        <w:tc>
          <w:tcPr>
            <w:tcW w:w="2551" w:type="dxa"/>
            <w:vAlign w:val="center"/>
          </w:tcPr>
          <w:p>
            <w:pPr>
              <w:pStyle w:val="12"/>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8.50</w:t>
            </w:r>
          </w:p>
        </w:tc>
        <w:tc>
          <w:tcPr>
            <w:tcW w:w="2551" w:type="dxa"/>
            <w:vAlign w:val="center"/>
          </w:tcPr>
          <w:p>
            <w:pPr>
              <w:pStyle w:val="12"/>
            </w:pPr>
          </w:p>
        </w:tc>
        <w:tc>
          <w:tcPr>
            <w:tcW w:w="2551" w:type="dxa"/>
            <w:vAlign w:val="center"/>
          </w:tcPr>
          <w:p>
            <w:pPr>
              <w:pStyle w:val="12"/>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139.64</w:t>
            </w:r>
          </w:p>
        </w:tc>
        <w:tc>
          <w:tcPr>
            <w:tcW w:w="2551" w:type="dxa"/>
            <w:vAlign w:val="center"/>
          </w:tcPr>
          <w:p>
            <w:pPr>
              <w:pStyle w:val="12"/>
            </w:pPr>
            <w:r>
              <w:t>139.64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109.41</w:t>
            </w:r>
          </w:p>
        </w:tc>
        <w:tc>
          <w:tcPr>
            <w:tcW w:w="2551" w:type="dxa"/>
            <w:vAlign w:val="center"/>
          </w:tcPr>
          <w:p>
            <w:pPr>
              <w:pStyle w:val="12"/>
            </w:pPr>
            <w:r>
              <w:t>109.41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14.10</w:t>
            </w:r>
          </w:p>
        </w:tc>
        <w:tc>
          <w:tcPr>
            <w:tcW w:w="2551" w:type="dxa"/>
            <w:vAlign w:val="center"/>
          </w:tcPr>
          <w:p>
            <w:pPr>
              <w:pStyle w:val="12"/>
            </w:pPr>
            <w:r>
              <w:t>14.10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3.79</w:t>
            </w:r>
          </w:p>
        </w:tc>
        <w:tc>
          <w:tcPr>
            <w:tcW w:w="2551" w:type="dxa"/>
            <w:vAlign w:val="center"/>
          </w:tcPr>
          <w:p>
            <w:pPr>
              <w:pStyle w:val="12"/>
            </w:pPr>
            <w:r>
              <w:t>3.79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90.85</w:t>
            </w:r>
          </w:p>
        </w:tc>
        <w:tc>
          <w:tcPr>
            <w:tcW w:w="2551" w:type="dxa"/>
            <w:vAlign w:val="center"/>
          </w:tcPr>
          <w:p>
            <w:pPr>
              <w:pStyle w:val="12"/>
            </w:pPr>
            <w:r>
              <w:t>90.85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0.68</w:t>
            </w:r>
          </w:p>
        </w:tc>
        <w:tc>
          <w:tcPr>
            <w:tcW w:w="2551" w:type="dxa"/>
            <w:vAlign w:val="center"/>
          </w:tcPr>
          <w:p>
            <w:pPr>
              <w:pStyle w:val="12"/>
            </w:pPr>
            <w:r>
              <w:t>0.68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30.23</w:t>
            </w:r>
          </w:p>
        </w:tc>
        <w:tc>
          <w:tcPr>
            <w:tcW w:w="2551" w:type="dxa"/>
            <w:vAlign w:val="center"/>
          </w:tcPr>
          <w:p>
            <w:pPr>
              <w:pStyle w:val="12"/>
            </w:pPr>
            <w:r>
              <w:t>30.23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24.36</w:t>
            </w:r>
          </w:p>
        </w:tc>
        <w:tc>
          <w:tcPr>
            <w:tcW w:w="2551" w:type="dxa"/>
            <w:vAlign w:val="center"/>
          </w:tcPr>
          <w:p>
            <w:pPr>
              <w:pStyle w:val="12"/>
            </w:pPr>
            <w:r>
              <w:t>24.36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5.87</w:t>
            </w:r>
          </w:p>
        </w:tc>
        <w:tc>
          <w:tcPr>
            <w:tcW w:w="2551" w:type="dxa"/>
            <w:vAlign w:val="center"/>
          </w:tcPr>
          <w:p>
            <w:pPr>
              <w:pStyle w:val="12"/>
            </w:pPr>
            <w:r>
              <w:t>5.87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51.27</w:t>
            </w:r>
          </w:p>
        </w:tc>
        <w:tc>
          <w:tcPr>
            <w:tcW w:w="2551" w:type="dxa"/>
            <w:vAlign w:val="center"/>
          </w:tcPr>
          <w:p>
            <w:pPr>
              <w:pStyle w:val="12"/>
            </w:pPr>
            <w:r>
              <w:t>45.58</w:t>
            </w:r>
          </w:p>
        </w:tc>
        <w:tc>
          <w:tcPr>
            <w:tcW w:w="2551" w:type="dxa"/>
            <w:vAlign w:val="center"/>
          </w:tcPr>
          <w:p>
            <w:pPr>
              <w:pStyle w:val="12"/>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45.58</w:t>
            </w:r>
          </w:p>
        </w:tc>
        <w:tc>
          <w:tcPr>
            <w:tcW w:w="2551" w:type="dxa"/>
            <w:vAlign w:val="center"/>
          </w:tcPr>
          <w:p>
            <w:pPr>
              <w:pStyle w:val="12"/>
            </w:pPr>
            <w:r>
              <w:t>45.58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18.08</w:t>
            </w:r>
          </w:p>
        </w:tc>
        <w:tc>
          <w:tcPr>
            <w:tcW w:w="2551" w:type="dxa"/>
            <w:vAlign w:val="center"/>
          </w:tcPr>
          <w:p>
            <w:pPr>
              <w:pStyle w:val="12"/>
            </w:pPr>
            <w:r>
              <w:t>18.08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27.49</w:t>
            </w:r>
          </w:p>
        </w:tc>
        <w:tc>
          <w:tcPr>
            <w:tcW w:w="2551" w:type="dxa"/>
            <w:vAlign w:val="center"/>
          </w:tcPr>
          <w:p>
            <w:pPr>
              <w:pStyle w:val="12"/>
            </w:pPr>
            <w:r>
              <w:t>27.49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4.69</w:t>
            </w:r>
          </w:p>
        </w:tc>
        <w:tc>
          <w:tcPr>
            <w:tcW w:w="2551" w:type="dxa"/>
            <w:vAlign w:val="center"/>
          </w:tcPr>
          <w:p>
            <w:pPr>
              <w:pStyle w:val="12"/>
            </w:pPr>
          </w:p>
        </w:tc>
        <w:tc>
          <w:tcPr>
            <w:tcW w:w="2551" w:type="dxa"/>
            <w:vAlign w:val="center"/>
          </w:tcPr>
          <w:p>
            <w:pPr>
              <w:pStyle w:val="12"/>
            </w:pPr>
            <w:r>
              <w:t>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4.69</w:t>
            </w:r>
          </w:p>
        </w:tc>
        <w:tc>
          <w:tcPr>
            <w:tcW w:w="2551" w:type="dxa"/>
            <w:vAlign w:val="center"/>
          </w:tcPr>
          <w:p>
            <w:pPr>
              <w:pStyle w:val="12"/>
            </w:pPr>
          </w:p>
        </w:tc>
        <w:tc>
          <w:tcPr>
            <w:tcW w:w="2551" w:type="dxa"/>
            <w:vAlign w:val="center"/>
          </w:tcPr>
          <w:p>
            <w:pPr>
              <w:pStyle w:val="12"/>
            </w:pPr>
            <w:r>
              <w:t>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35.26</w:t>
            </w:r>
          </w:p>
        </w:tc>
        <w:tc>
          <w:tcPr>
            <w:tcW w:w="2551" w:type="dxa"/>
            <w:vAlign w:val="center"/>
          </w:tcPr>
          <w:p>
            <w:pPr>
              <w:pStyle w:val="12"/>
            </w:pPr>
          </w:p>
        </w:tc>
        <w:tc>
          <w:tcPr>
            <w:tcW w:w="2551" w:type="dxa"/>
            <w:vAlign w:val="center"/>
          </w:tcPr>
          <w:p>
            <w:pPr>
              <w:pStyle w:val="12"/>
            </w:pPr>
            <w:r>
              <w:t>35.26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30.18</w:t>
            </w:r>
          </w:p>
        </w:tc>
        <w:tc>
          <w:tcPr>
            <w:tcW w:w="2551" w:type="dxa"/>
            <w:vAlign w:val="center"/>
          </w:tcPr>
          <w:p>
            <w:pPr>
              <w:pStyle w:val="12"/>
            </w:pPr>
          </w:p>
        </w:tc>
        <w:tc>
          <w:tcPr>
            <w:tcW w:w="2551" w:type="dxa"/>
            <w:vAlign w:val="center"/>
          </w:tcPr>
          <w:p>
            <w:pPr>
              <w:pStyle w:val="12"/>
            </w:pPr>
            <w:r>
              <w:t>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30.18</w:t>
            </w:r>
          </w:p>
        </w:tc>
        <w:tc>
          <w:tcPr>
            <w:tcW w:w="2551" w:type="dxa"/>
            <w:vAlign w:val="center"/>
          </w:tcPr>
          <w:p>
            <w:pPr>
              <w:pStyle w:val="12"/>
            </w:pPr>
          </w:p>
        </w:tc>
        <w:tc>
          <w:tcPr>
            <w:tcW w:w="2551" w:type="dxa"/>
            <w:vAlign w:val="center"/>
          </w:tcPr>
          <w:p>
            <w:pPr>
              <w:pStyle w:val="12"/>
            </w:pPr>
            <w:r>
              <w:t>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5.08</w:t>
            </w:r>
          </w:p>
        </w:tc>
        <w:tc>
          <w:tcPr>
            <w:tcW w:w="2551" w:type="dxa"/>
            <w:vAlign w:val="center"/>
          </w:tcPr>
          <w:p>
            <w:pPr>
              <w:pStyle w:val="12"/>
            </w:pPr>
          </w:p>
        </w:tc>
        <w:tc>
          <w:tcPr>
            <w:tcW w:w="2551" w:type="dxa"/>
            <w:vAlign w:val="center"/>
          </w:tcPr>
          <w:p>
            <w:pPr>
              <w:pStyle w:val="12"/>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5.08</w:t>
            </w:r>
          </w:p>
        </w:tc>
        <w:tc>
          <w:tcPr>
            <w:tcW w:w="2551" w:type="dxa"/>
            <w:vAlign w:val="center"/>
          </w:tcPr>
          <w:p>
            <w:pPr>
              <w:pStyle w:val="12"/>
            </w:pPr>
          </w:p>
        </w:tc>
        <w:tc>
          <w:tcPr>
            <w:tcW w:w="2551" w:type="dxa"/>
            <w:vAlign w:val="center"/>
          </w:tcPr>
          <w:p>
            <w:pPr>
              <w:pStyle w:val="12"/>
            </w:pPr>
            <w: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160.48</w:t>
            </w:r>
          </w:p>
        </w:tc>
        <w:tc>
          <w:tcPr>
            <w:tcW w:w="2551" w:type="dxa"/>
            <w:vAlign w:val="center"/>
          </w:tcPr>
          <w:p>
            <w:pPr>
              <w:pStyle w:val="12"/>
            </w:pPr>
          </w:p>
        </w:tc>
        <w:tc>
          <w:tcPr>
            <w:tcW w:w="2551" w:type="dxa"/>
            <w:vAlign w:val="center"/>
          </w:tcPr>
          <w:p>
            <w:pPr>
              <w:pStyle w:val="12"/>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160.48</w:t>
            </w:r>
          </w:p>
        </w:tc>
        <w:tc>
          <w:tcPr>
            <w:tcW w:w="2551" w:type="dxa"/>
            <w:vAlign w:val="center"/>
          </w:tcPr>
          <w:p>
            <w:pPr>
              <w:pStyle w:val="12"/>
            </w:pPr>
          </w:p>
        </w:tc>
        <w:tc>
          <w:tcPr>
            <w:tcW w:w="2551" w:type="dxa"/>
            <w:vAlign w:val="center"/>
          </w:tcPr>
          <w:p>
            <w:pPr>
              <w:pStyle w:val="12"/>
            </w:pPr>
            <w:r>
              <w:t>160.48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54.00</w:t>
            </w:r>
          </w:p>
        </w:tc>
        <w:tc>
          <w:tcPr>
            <w:tcW w:w="2551" w:type="dxa"/>
            <w:vAlign w:val="center"/>
          </w:tcPr>
          <w:p>
            <w:pPr>
              <w:pStyle w:val="12"/>
            </w:pPr>
          </w:p>
        </w:tc>
        <w:tc>
          <w:tcPr>
            <w:tcW w:w="2551" w:type="dxa"/>
            <w:vAlign w:val="center"/>
          </w:tcPr>
          <w:p>
            <w:pPr>
              <w:pStyle w:val="12"/>
            </w:pPr>
            <w:r>
              <w:t>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106.48</w:t>
            </w:r>
          </w:p>
        </w:tc>
        <w:tc>
          <w:tcPr>
            <w:tcW w:w="2551" w:type="dxa"/>
            <w:vAlign w:val="center"/>
          </w:tcPr>
          <w:p>
            <w:pPr>
              <w:pStyle w:val="12"/>
            </w:pPr>
          </w:p>
        </w:tc>
        <w:tc>
          <w:tcPr>
            <w:tcW w:w="2551" w:type="dxa"/>
            <w:vAlign w:val="center"/>
          </w:tcPr>
          <w:p>
            <w:pPr>
              <w:pStyle w:val="12"/>
            </w:pPr>
            <w:r>
              <w:t>106.48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46.92</w:t>
            </w:r>
          </w:p>
        </w:tc>
        <w:tc>
          <w:tcPr>
            <w:tcW w:w="2551" w:type="dxa"/>
            <w:vAlign w:val="center"/>
          </w:tcPr>
          <w:p>
            <w:pPr>
              <w:pStyle w:val="12"/>
            </w:pPr>
            <w:r>
              <w:t>46.92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46.92</w:t>
            </w:r>
          </w:p>
        </w:tc>
        <w:tc>
          <w:tcPr>
            <w:tcW w:w="2551" w:type="dxa"/>
            <w:vAlign w:val="center"/>
          </w:tcPr>
          <w:p>
            <w:pPr>
              <w:pStyle w:val="12"/>
            </w:pPr>
            <w:r>
              <w:t>46.92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46.92</w:t>
            </w:r>
          </w:p>
        </w:tc>
        <w:tc>
          <w:tcPr>
            <w:tcW w:w="2551" w:type="dxa"/>
            <w:vAlign w:val="center"/>
          </w:tcPr>
          <w:p>
            <w:pPr>
              <w:pStyle w:val="12"/>
            </w:pPr>
            <w:r>
              <w:t>46.92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909双山子镇人民政府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923.10</w:t>
            </w:r>
          </w:p>
        </w:tc>
        <w:tc>
          <w:tcPr>
            <w:tcW w:w="2551" w:type="dxa"/>
            <w:vAlign w:val="center"/>
          </w:tcPr>
          <w:p>
            <w:pPr>
              <w:pStyle w:val="16"/>
            </w:pPr>
            <w:r>
              <w:t>831.71</w:t>
            </w:r>
          </w:p>
        </w:tc>
        <w:tc>
          <w:tcPr>
            <w:tcW w:w="2551" w:type="dxa"/>
            <w:vAlign w:val="center"/>
          </w:tcPr>
          <w:p>
            <w:pPr>
              <w:pStyle w:val="16"/>
            </w:pPr>
            <w:r>
              <w:t>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783.60</w:t>
            </w:r>
          </w:p>
        </w:tc>
        <w:tc>
          <w:tcPr>
            <w:tcW w:w="2551" w:type="dxa"/>
            <w:vAlign w:val="center"/>
          </w:tcPr>
          <w:p>
            <w:pPr>
              <w:pStyle w:val="12"/>
            </w:pPr>
            <w:r>
              <w:t>783.60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322.09</w:t>
            </w:r>
          </w:p>
        </w:tc>
        <w:tc>
          <w:tcPr>
            <w:tcW w:w="2551" w:type="dxa"/>
            <w:vAlign w:val="center"/>
          </w:tcPr>
          <w:p>
            <w:pPr>
              <w:pStyle w:val="12"/>
            </w:pPr>
            <w:r>
              <w:t>322.09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127.75</w:t>
            </w:r>
          </w:p>
        </w:tc>
        <w:tc>
          <w:tcPr>
            <w:tcW w:w="2551" w:type="dxa"/>
            <w:vAlign w:val="center"/>
          </w:tcPr>
          <w:p>
            <w:pPr>
              <w:pStyle w:val="12"/>
            </w:pPr>
            <w:r>
              <w:t>127.75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29.79</w:t>
            </w:r>
          </w:p>
        </w:tc>
        <w:tc>
          <w:tcPr>
            <w:tcW w:w="2551" w:type="dxa"/>
            <w:vAlign w:val="center"/>
          </w:tcPr>
          <w:p>
            <w:pPr>
              <w:pStyle w:val="12"/>
            </w:pPr>
            <w:r>
              <w:t>29.79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116.61</w:t>
            </w:r>
          </w:p>
        </w:tc>
        <w:tc>
          <w:tcPr>
            <w:tcW w:w="2551" w:type="dxa"/>
            <w:vAlign w:val="center"/>
          </w:tcPr>
          <w:p>
            <w:pPr>
              <w:pStyle w:val="12"/>
            </w:pPr>
            <w:r>
              <w:t>116.61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90.85</w:t>
            </w:r>
          </w:p>
        </w:tc>
        <w:tc>
          <w:tcPr>
            <w:tcW w:w="2551" w:type="dxa"/>
            <w:vAlign w:val="center"/>
          </w:tcPr>
          <w:p>
            <w:pPr>
              <w:pStyle w:val="12"/>
            </w:pPr>
            <w:r>
              <w:t>90.85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0.68</w:t>
            </w:r>
          </w:p>
        </w:tc>
        <w:tc>
          <w:tcPr>
            <w:tcW w:w="2551" w:type="dxa"/>
            <w:vAlign w:val="center"/>
          </w:tcPr>
          <w:p>
            <w:pPr>
              <w:pStyle w:val="12"/>
            </w:pPr>
            <w:r>
              <w:t>0.68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45.58</w:t>
            </w:r>
          </w:p>
        </w:tc>
        <w:tc>
          <w:tcPr>
            <w:tcW w:w="2551" w:type="dxa"/>
            <w:vAlign w:val="center"/>
          </w:tcPr>
          <w:p>
            <w:pPr>
              <w:pStyle w:val="12"/>
            </w:pPr>
            <w:r>
              <w:t>45.58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2.84</w:t>
            </w:r>
          </w:p>
        </w:tc>
        <w:tc>
          <w:tcPr>
            <w:tcW w:w="2551" w:type="dxa"/>
            <w:vAlign w:val="center"/>
          </w:tcPr>
          <w:p>
            <w:pPr>
              <w:pStyle w:val="12"/>
            </w:pPr>
            <w:r>
              <w:t>2.84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46.92</w:t>
            </w:r>
          </w:p>
        </w:tc>
        <w:tc>
          <w:tcPr>
            <w:tcW w:w="2551" w:type="dxa"/>
            <w:vAlign w:val="center"/>
          </w:tcPr>
          <w:p>
            <w:pPr>
              <w:pStyle w:val="12"/>
            </w:pPr>
            <w:r>
              <w:t>46.92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91.39</w:t>
            </w:r>
          </w:p>
        </w:tc>
        <w:tc>
          <w:tcPr>
            <w:tcW w:w="2551" w:type="dxa"/>
            <w:vAlign w:val="center"/>
          </w:tcPr>
          <w:p>
            <w:pPr>
              <w:pStyle w:val="12"/>
            </w:pPr>
          </w:p>
        </w:tc>
        <w:tc>
          <w:tcPr>
            <w:tcW w:w="2551" w:type="dxa"/>
            <w:vAlign w:val="center"/>
          </w:tcPr>
          <w:p>
            <w:pPr>
              <w:pStyle w:val="12"/>
            </w:pPr>
            <w:r>
              <w:t>91.39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25.10</w:t>
            </w:r>
          </w:p>
        </w:tc>
        <w:tc>
          <w:tcPr>
            <w:tcW w:w="2551" w:type="dxa"/>
            <w:vAlign w:val="center"/>
          </w:tcPr>
          <w:p>
            <w:pPr>
              <w:pStyle w:val="12"/>
            </w:pPr>
          </w:p>
        </w:tc>
        <w:tc>
          <w:tcPr>
            <w:tcW w:w="2551" w:type="dxa"/>
            <w:vAlign w:val="center"/>
          </w:tcPr>
          <w:p>
            <w:pPr>
              <w:pStyle w:val="12"/>
            </w:pPr>
            <w:r>
              <w:t>25.10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9.69</w:t>
            </w:r>
          </w:p>
        </w:tc>
        <w:tc>
          <w:tcPr>
            <w:tcW w:w="2551" w:type="dxa"/>
            <w:vAlign w:val="center"/>
          </w:tcPr>
          <w:p>
            <w:pPr>
              <w:pStyle w:val="12"/>
            </w:pPr>
          </w:p>
        </w:tc>
        <w:tc>
          <w:tcPr>
            <w:tcW w:w="2551" w:type="dxa"/>
            <w:vAlign w:val="center"/>
          </w:tcPr>
          <w:p>
            <w:pPr>
              <w:pStyle w:val="12"/>
            </w:pPr>
            <w:r>
              <w:t>9.69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16.57</w:t>
            </w:r>
          </w:p>
        </w:tc>
        <w:tc>
          <w:tcPr>
            <w:tcW w:w="2551" w:type="dxa"/>
            <w:vAlign w:val="center"/>
          </w:tcPr>
          <w:p>
            <w:pPr>
              <w:pStyle w:val="12"/>
            </w:pPr>
          </w:p>
        </w:tc>
        <w:tc>
          <w:tcPr>
            <w:tcW w:w="2551" w:type="dxa"/>
            <w:vAlign w:val="center"/>
          </w:tcPr>
          <w:p>
            <w:pPr>
              <w:pStyle w:val="12"/>
            </w:pPr>
            <w:r>
              <w:t>16.57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33.07</w:t>
            </w:r>
          </w:p>
        </w:tc>
        <w:tc>
          <w:tcPr>
            <w:tcW w:w="2551" w:type="dxa"/>
            <w:vAlign w:val="center"/>
          </w:tcPr>
          <w:p>
            <w:pPr>
              <w:pStyle w:val="12"/>
            </w:pPr>
          </w:p>
        </w:tc>
        <w:tc>
          <w:tcPr>
            <w:tcW w:w="2551" w:type="dxa"/>
            <w:vAlign w:val="center"/>
          </w:tcPr>
          <w:p>
            <w:pPr>
              <w:pStyle w:val="12"/>
            </w:pPr>
            <w:r>
              <w:t>33.07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48.11</w:t>
            </w:r>
          </w:p>
        </w:tc>
        <w:tc>
          <w:tcPr>
            <w:tcW w:w="2551" w:type="dxa"/>
            <w:vAlign w:val="center"/>
          </w:tcPr>
          <w:p>
            <w:pPr>
              <w:pStyle w:val="12"/>
            </w:pPr>
            <w:r>
              <w:t>48.11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17.88</w:t>
            </w:r>
          </w:p>
        </w:tc>
        <w:tc>
          <w:tcPr>
            <w:tcW w:w="2551" w:type="dxa"/>
            <w:vAlign w:val="center"/>
          </w:tcPr>
          <w:p>
            <w:pPr>
              <w:pStyle w:val="12"/>
            </w:pPr>
            <w:r>
              <w:t>17.88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30304</w:t>
            </w:r>
          </w:p>
        </w:tc>
        <w:tc>
          <w:tcPr>
            <w:tcW w:w="4535" w:type="dxa"/>
            <w:vAlign w:val="center"/>
          </w:tcPr>
          <w:p>
            <w:pPr>
              <w:pStyle w:val="13"/>
            </w:pPr>
            <w:r>
              <w:t>抚恤金</w:t>
            </w:r>
          </w:p>
        </w:tc>
        <w:tc>
          <w:tcPr>
            <w:tcW w:w="2551" w:type="dxa"/>
            <w:vAlign w:val="center"/>
          </w:tcPr>
          <w:p>
            <w:pPr>
              <w:pStyle w:val="12"/>
            </w:pPr>
            <w:r>
              <w:t>24.36</w:t>
            </w:r>
          </w:p>
        </w:tc>
        <w:tc>
          <w:tcPr>
            <w:tcW w:w="2551" w:type="dxa"/>
            <w:vAlign w:val="center"/>
          </w:tcPr>
          <w:p>
            <w:pPr>
              <w:pStyle w:val="12"/>
            </w:pPr>
            <w:r>
              <w:t>24.36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5.87</w:t>
            </w:r>
          </w:p>
        </w:tc>
        <w:tc>
          <w:tcPr>
            <w:tcW w:w="2551" w:type="dxa"/>
            <w:vAlign w:val="center"/>
          </w:tcPr>
          <w:p>
            <w:pPr>
              <w:pStyle w:val="12"/>
            </w:pPr>
            <w:r>
              <w:t>5.87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909双山子镇人民政府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909双山子镇人民政府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909双山子镇人民政府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1.00</w:t>
            </w:r>
          </w:p>
        </w:tc>
        <w:tc>
          <w:tcPr>
            <w:tcW w:w="2381" w:type="dxa"/>
            <w:vAlign w:val="center"/>
          </w:tcPr>
          <w:p>
            <w:pPr>
              <w:pStyle w:val="16"/>
            </w:pPr>
            <w:r>
              <w:t>1.00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双山子镇人民政府2026年部门预算信息公开情况说明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双山子镇人民政府2026年部门预算信息公开情况说明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按照《中华人民共和国预算法》、《地方预决算公开操作规程》和《关于进一步推进预算公开工作的实施意见》规定，现将双山子镇人民政府2026年部门预算公开如下：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双山子镇人民政府本级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按照预算管理有关规定，目前部门预算的编制实行综合预算管理，即全部收入和支出都反映在预算中。双山子镇人民政府机关及所属事业单位的收支包含在部门预算中。</w:t>
      </w:r>
    </w:p>
    <w:p>
      <w:pPr>
        <w:pStyle w:val="19"/>
      </w:pPr>
      <w:r>
        <w:t>1、收入说明</w:t>
      </w:r>
    </w:p>
    <w:p>
      <w:pPr>
        <w:pStyle w:val="19"/>
      </w:pPr>
      <w:r>
        <w:t>反映本部门当年全部收入。2026年预算收入1147.11万元，其中：一般公共预算收入941.46万元，基金预算收入0.00万元，国有资本经营预算收入0.00万元，财政专户核拨收入0.00万元，单位资金收入0.00万元，上年结转结余205.66万元。</w:t>
      </w:r>
    </w:p>
    <w:p>
      <w:pPr>
        <w:pStyle w:val="19"/>
      </w:pPr>
      <w:r>
        <w:t>2、支出说明</w:t>
      </w:r>
    </w:p>
    <w:p>
      <w:pPr>
        <w:pStyle w:val="19"/>
      </w:pPr>
      <w:r>
        <w:t>收支预算总表支出栏、基本支出表、项目支出表按经济分类和支出功能分类科目编制，反映双山子镇人民政府年度部门预算中支出预算的总体情况。2026年支出预算1147.11万元，其中基本支出923.10万元，包括人员经费831.71万元和日常公用经费91.39万元；项目支出224.01万元，主要为乡村振兴工作经费、党建工作经费、人大工作经费、团委工作经费、防火防汛工作经费、全国自然灾害综合风险普查经费、信访维稳、专项武装、农村环境整治、燃煤锅炉改造及清洁能源等支出。；预计下年使用的单位资金结余0.00万元。委托业务费共计安排0.96万元，主要用于因技术原因确需对外委托的辅助性工作和确有必要对外委托开展咨询、评审、规划等工作。</w:t>
      </w:r>
    </w:p>
    <w:p>
      <w:pPr>
        <w:pStyle w:val="19"/>
      </w:pPr>
      <w:r>
        <w:t>3、比上年增减情况</w:t>
      </w:r>
    </w:p>
    <w:p>
      <w:pPr>
        <w:pStyle w:val="19"/>
      </w:pPr>
      <w:r>
        <w:t>2026年预算收支安排1147.11万元，较2025年预算增加155.18万元，其中：基本支出增加72.32万元，主要为主要人员变动增加、工资福利待遇增加、保险基数调整等。项目支出增加82.86万元，主要为上年度结转农村公益事业财政奖补项目及服务重点企业资金等。。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p>
    <w:p>
      <w:pPr>
        <w:pStyle w:val="22"/>
      </w:pPr>
      <w:r>
        <w:t>高举习近平新时代中国特色社会主义思想伟大旗帜，深入学习贯彻党的二十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双山子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（一）、强化基层组织，全面加强党的建设</w:t>
      </w:r>
    </w:p>
    <w:p>
      <w:pPr>
        <w:pStyle w:val="23"/>
      </w:pPr>
      <w:r>
        <w:t>绩效目标：</w:t>
      </w:r>
    </w:p>
    <w:p>
      <w:pPr>
        <w:pStyle w:val="23"/>
      </w:pPr>
      <w:r>
        <w:t>1、党委系统公务内网建设，全镇“公务内网”的建设和管理；计算机信息网络建设；组织协调各类信息资源的上网和扩充，保障网络和信息安全。</w:t>
      </w:r>
    </w:p>
    <w:p>
      <w:pPr>
        <w:pStyle w:val="23"/>
      </w:pPr>
      <w:r>
        <w:t>2、政务服务承担镇政务公开暨行政权力公开透明运行工作领导小组的日常工作，指导和协调全镇政务公开及政务服务中心建设、推进行政服务体系标准化建设工作。</w:t>
      </w:r>
    </w:p>
    <w:p>
      <w:pPr>
        <w:pStyle w:val="23"/>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pPr>
        <w:pStyle w:val="23"/>
      </w:pPr>
      <w:r>
        <w:t>遇突发事件能够有效应对；充分发挥专家组的决策咨询和技术指导作用，为突发事件应对处置工作提供更大帮助；做好指导、协调各村、各部门应急工作，确保信息报送及时畅通，不出差错和问题。</w:t>
      </w:r>
    </w:p>
    <w:p>
      <w:pPr>
        <w:pStyle w:val="23"/>
      </w:pPr>
      <w:r>
        <w:t>4、党员和党组织建设负责全镇党组织建设；负责镇党委基层组织建设联系会议党的牵头抓总工作；提出党内生活制度建设的意见；指导全镇党员教育工作。</w:t>
      </w:r>
    </w:p>
    <w:p>
      <w:pPr>
        <w:pStyle w:val="23"/>
      </w:pPr>
      <w:r>
        <w:t>5、办案问责对有关对象违反党纪政纪和违纪违法行为进行处理；组织协调案件查办工作。</w:t>
      </w:r>
    </w:p>
    <w:p>
      <w:pPr>
        <w:pStyle w:val="23"/>
      </w:pPr>
      <w:r>
        <w:t>6、党风廉政建设组织协调全镇党风廉政建设和反腐败宣传教育工作，开展对党员、公务员的廉洁自律教育。</w:t>
      </w:r>
    </w:p>
    <w:p>
      <w:pPr>
        <w:pStyle w:val="23"/>
      </w:pPr>
      <w:r>
        <w:t>绩效指标：制作党建制度牌的数量 ≥5 块</w:t>
      </w:r>
    </w:p>
    <w:p>
      <w:pPr>
        <w:pStyle w:val="23"/>
      </w:pPr>
      <w:r>
        <w:t>组织宣传活动次数 ≥10 次</w:t>
      </w:r>
    </w:p>
    <w:p>
      <w:pPr>
        <w:pStyle w:val="23"/>
      </w:pPr>
      <w:r>
        <w:t>党报党刊征订种类 ≥6 种</w:t>
      </w:r>
    </w:p>
    <w:p>
      <w:pPr>
        <w:pStyle w:val="23"/>
      </w:pPr>
      <w:r>
        <w:t>计划开展调研的次数 ≥2 次</w:t>
      </w:r>
    </w:p>
    <w:p>
      <w:pPr>
        <w:pStyle w:val="23"/>
      </w:pPr>
      <w:r>
        <w:t>当年完成调研报告的数量 ≥2 篇</w:t>
      </w:r>
    </w:p>
    <w:p>
      <w:pPr>
        <w:pStyle w:val="23"/>
      </w:pPr>
      <w:r>
        <w:t>联络机构、网络平台完成情况占年初计划任务比率 ≥80%</w:t>
      </w:r>
    </w:p>
    <w:p>
      <w:pPr>
        <w:pStyle w:val="23"/>
      </w:pPr>
      <w:r>
        <w:t>组织镇青年慰问留守儿童活动的次数≥5 次</w:t>
      </w:r>
    </w:p>
    <w:p>
      <w:pPr>
        <w:pStyle w:val="23"/>
      </w:pPr>
      <w:r>
        <w:t>反映每年青少年法治宣传教育次数 ≥3 次</w:t>
      </w:r>
    </w:p>
    <w:p>
      <w:pPr>
        <w:pStyle w:val="23"/>
      </w:pPr>
      <w:r>
        <w:t>反映用于青少年法治宣传教育印刷的宣传单数量 ≥1000 张</w:t>
      </w:r>
    </w:p>
    <w:p>
      <w:pPr>
        <w:pStyle w:val="23"/>
      </w:pPr>
      <w:r>
        <w:t>反映“圆梦大学”走访的次数≥5 次</w:t>
      </w:r>
    </w:p>
    <w:p>
      <w:pPr>
        <w:pStyle w:val="23"/>
      </w:pPr>
      <w:r>
        <w:t>反映青少年预防违法犯罪及自护教育活动或培训情况占应培训情况的比例≥90%</w:t>
      </w:r>
    </w:p>
    <w:p>
      <w:pPr>
        <w:pStyle w:val="23"/>
      </w:pPr>
      <w:r>
        <w:t>反映全镇未成年人思想道德建设宣传覆盖率≥90%</w:t>
      </w:r>
    </w:p>
    <w:p>
      <w:pPr>
        <w:pStyle w:val="23"/>
      </w:pPr>
      <w:r>
        <w:t>（二）、聚焦绿色发展，提升生态质量</w:t>
      </w:r>
    </w:p>
    <w:p>
      <w:pPr>
        <w:pStyle w:val="23"/>
      </w:pPr>
      <w:r>
        <w:t>绩效目标：</w:t>
      </w:r>
    </w:p>
    <w:p>
      <w:pPr>
        <w:pStyle w:val="23"/>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3"/>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3"/>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3"/>
      </w:pPr>
      <w:r>
        <w:t>绩效指标：当年实际日常巡查次数 ≥100 次</w:t>
      </w:r>
    </w:p>
    <w:p>
      <w:pPr>
        <w:pStyle w:val="23"/>
      </w:pPr>
      <w:r>
        <w:t>反应巡查范围为整个马圈子镇 ≥95%</w:t>
      </w:r>
    </w:p>
    <w:p>
      <w:pPr>
        <w:pStyle w:val="23"/>
      </w:pPr>
      <w:r>
        <w:t>全镇森林火灾发生面积占森林总面积的比例 &lt;0.1‰</w:t>
      </w:r>
    </w:p>
    <w:p>
      <w:pPr>
        <w:pStyle w:val="23"/>
      </w:pPr>
      <w:r>
        <w:t>完成的重点污染治理工程数量 ≥5 件</w:t>
      </w:r>
    </w:p>
    <w:p>
      <w:pPr>
        <w:pStyle w:val="23"/>
      </w:pPr>
      <w:r>
        <w:t>下镇宣传次数 ≥50 次</w:t>
      </w:r>
    </w:p>
    <w:p>
      <w:pPr>
        <w:pStyle w:val="23"/>
      </w:pPr>
      <w:r>
        <w:t>用于下镇宣传印刷的宣传单数量≥1000 张</w:t>
      </w:r>
    </w:p>
    <w:p>
      <w:pPr>
        <w:pStyle w:val="23"/>
      </w:pPr>
      <w:r>
        <w:t>每年下镇检查工作的次数 ≥50 次</w:t>
      </w:r>
    </w:p>
    <w:p>
      <w:pPr>
        <w:pStyle w:val="23"/>
      </w:pPr>
      <w:r>
        <w:t>处置的危险废物数量占全部数量的比率 ≥80%</w:t>
      </w:r>
    </w:p>
    <w:p>
      <w:pPr>
        <w:pStyle w:val="23"/>
      </w:pPr>
      <w:r>
        <w:t>在规定时间内督查发现的重大环保事件数占重大环保事件总数的比率≥90%</w:t>
      </w:r>
    </w:p>
    <w:p>
      <w:pPr>
        <w:pStyle w:val="23"/>
      </w:pPr>
      <w:r>
        <w:t>（三）、注重民生，推动社会事业再发展</w:t>
      </w:r>
    </w:p>
    <w:p>
      <w:pPr>
        <w:pStyle w:val="23"/>
      </w:pPr>
      <w:r>
        <w:t>绩效目标：社会管理与服务 划空间布局，提高登记质量，建立健全城镇基层群众自治组织，逐步实现社会工作者专</w:t>
      </w:r>
    </w:p>
    <w:p>
      <w:pPr>
        <w:pStyle w:val="23"/>
      </w:pPr>
      <w:r>
        <w:t>业化、职业化。</w:t>
      </w:r>
    </w:p>
    <w:p>
      <w:pPr>
        <w:pStyle w:val="23"/>
      </w:pPr>
      <w:r>
        <w:t>防灾减灾救灾组织协调镇级防灾减灾救灾工作。组织核查并统一发布灾情。组织指导救灾捐赠工作，负责国内外救灾捐赠款物的接收管理和分配使用。</w:t>
      </w:r>
    </w:p>
    <w:p>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3"/>
      </w:pPr>
      <w:r>
        <w:t>争能力；加强职业教育和技能培训，提高退役士兵参与社会竞按时足额发放各类经济补助。做好军队离退</w:t>
      </w:r>
    </w:p>
    <w:p>
      <w:pPr>
        <w:pStyle w:val="23"/>
      </w:pPr>
      <w:r>
        <w:t>休干部、退休士官和军队无军籍退休退职职工接收工作，全面落实军休干部的政治和生活待遇。组织建设和宣传教育指导全镇青联、学联和少先队工作，对全镇青年社团组织进行指导和管理。</w:t>
      </w:r>
    </w:p>
    <w:p>
      <w:pPr>
        <w:pStyle w:val="23"/>
      </w:pPr>
      <w:r>
        <w:t>绩效指标：反映下镇调研入户的贫困户占贫困户总数的比例 100%</w:t>
      </w:r>
    </w:p>
    <w:p>
      <w:pPr>
        <w:pStyle w:val="23"/>
      </w:pPr>
      <w:r>
        <w:t>已认定伤残等级待遇矽肺病人数 15 人</w:t>
      </w:r>
    </w:p>
    <w:p>
      <w:pPr>
        <w:pStyle w:val="23"/>
      </w:pPr>
      <w:r>
        <w:t>资金待遇按时足额发放人数占应发放人数的比率 100%</w:t>
      </w:r>
    </w:p>
    <w:p>
      <w:pPr>
        <w:pStyle w:val="23"/>
      </w:pPr>
      <w:r>
        <w:t>享受严重精神障碍患者监护人责任险的人数 81 人</w:t>
      </w:r>
    </w:p>
    <w:p>
      <w:pPr>
        <w:pStyle w:val="23"/>
      </w:pPr>
      <w:r>
        <w:t>已参保人数占应参保人数的比率 100%</w:t>
      </w:r>
    </w:p>
    <w:p>
      <w:pPr>
        <w:pStyle w:val="23"/>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面对新常态，谋求新发展，政府责任十分重大。我们一定以改革创新的精神、昂扬向上的斗志，夙兴夜寐、激情工作，奋力开创政府工作新局面。</w:t>
      </w:r>
    </w:p>
    <w:p>
      <w:pPr>
        <w:pStyle w:val="24"/>
      </w:pPr>
    </w:p>
    <w:p>
      <w:pPr>
        <w:pStyle w:val="24"/>
      </w:pPr>
      <w:r>
        <w:t>一、解放思想，创新发展理念。深入贯彻习近平总书记系列</w:t>
      </w:r>
      <w:r>
        <w:rPr>
          <w:rFonts w:hint="eastAsia"/>
          <w:lang w:eastAsia="zh-CN"/>
        </w:rPr>
        <w:t>重要</w:t>
      </w:r>
      <w:bookmarkStart w:id="20" w:name="_GoBack"/>
      <w:bookmarkEnd w:id="20"/>
      <w:r>
        <w:t>讲话精神，加强学习研究，把握新规律，研究新问题，积极探索新常态下做好工作的方法和路径，努力克服老办法不管用、新办法不会用的“本领恐慌”。</w:t>
      </w:r>
    </w:p>
    <w:p>
      <w:pPr>
        <w:pStyle w:val="24"/>
      </w:pPr>
    </w:p>
    <w:p>
      <w:pPr>
        <w:pStyle w:val="24"/>
      </w:pPr>
      <w:r>
        <w:t>二、优化服务，转变政府职能。全面推进三级服务平台和机关标准化建设，坚决取消束缚经济社会发展的行政权力，</w:t>
      </w:r>
    </w:p>
    <w:p>
      <w:pPr>
        <w:pStyle w:val="24"/>
      </w:pPr>
      <w:r>
        <w:t>坚决砍掉各类无谓证明和繁琐手续，精简办事程序，缩短办事时间，变“群众来回跑”为“所站协同办”，最大限度方便群众、方便企业、方便农村。</w:t>
      </w:r>
    </w:p>
    <w:p>
      <w:pPr>
        <w:pStyle w:val="24"/>
      </w:pPr>
    </w:p>
    <w:p>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4"/>
      </w:pPr>
    </w:p>
    <w:p>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4"/>
      </w:pPr>
    </w:p>
    <w:p>
      <w:pPr>
        <w:pStyle w:val="24"/>
        <w:sectPr>
          <w:pgSz w:w="16840" w:h="11900" w:orient="landscape"/>
          <w:pgMar w:top="1361" w:right="1020" w:bottom="1361" w:left="1020" w:header="720" w:footer="720" w:gutter="0"/>
          <w:cols w:space="720" w:num="1"/>
        </w:sectPr>
      </w:pPr>
      <w:r>
        <w:t>五、严明纪律，强化廉洁从政。盯住工程项目、惠民资金等重点领域，严肃查处吃拿卡要、暗箱操作等违法违纪行为，努力营造干部清正、政府清廉、政治清明的良好环境。</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13032126P00334910478Y</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预算安排资金1万元，其中财政资金1万元，主要用于党建经费的支出。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1.通过开展党建工作，实现党内民主，达到密切联系群众的优势。</w:t>
            </w:r>
          </w:p>
          <w:p>
            <w:pPr>
              <w:pStyle w:val="13"/>
            </w:pPr>
          </w:p>
          <w:p>
            <w:pPr>
              <w:pStyle w:val="13"/>
            </w:pPr>
            <w:r>
              <w:t>2."通过开展党建工作，实现发挥基层乡镇党组织的作用，把服务中心、建设队伍贯穿始终。</w:t>
            </w:r>
          </w:p>
          <w:p>
            <w:pPr>
              <w:pStyle w:val="13"/>
            </w:pPr>
            <w:r>
              <w:t>"</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组织宣传活动次数（次）</w:t>
            </w:r>
          </w:p>
        </w:tc>
        <w:tc>
          <w:tcPr>
            <w:tcW w:w="5386" w:type="dxa"/>
            <w:vAlign w:val="center"/>
          </w:tcPr>
          <w:p>
            <w:pPr>
              <w:pStyle w:val="13"/>
            </w:pPr>
            <w:r>
              <w:t>组织宣传活动次数</w:t>
            </w:r>
          </w:p>
        </w:tc>
        <w:tc>
          <w:tcPr>
            <w:tcW w:w="2268" w:type="dxa"/>
            <w:vAlign w:val="center"/>
          </w:tcPr>
          <w:p>
            <w:pPr>
              <w:pStyle w:val="13"/>
            </w:pPr>
            <w:r>
              <w:t>≥10次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舆情信息数量（条）</w:t>
            </w:r>
          </w:p>
        </w:tc>
        <w:tc>
          <w:tcPr>
            <w:tcW w:w="5386" w:type="dxa"/>
            <w:vAlign w:val="center"/>
          </w:tcPr>
          <w:p>
            <w:pPr>
              <w:pStyle w:val="13"/>
            </w:pPr>
            <w:r>
              <w:t>收集、分析、上报舆情信息的数量</w:t>
            </w:r>
          </w:p>
        </w:tc>
        <w:tc>
          <w:tcPr>
            <w:tcW w:w="2268" w:type="dxa"/>
            <w:vAlign w:val="center"/>
          </w:tcPr>
          <w:p>
            <w:pPr>
              <w:pStyle w:val="13"/>
            </w:pPr>
            <w:r>
              <w:t>≥100条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党报党刊征订</w:t>
            </w:r>
          </w:p>
        </w:tc>
        <w:tc>
          <w:tcPr>
            <w:tcW w:w="5386" w:type="dxa"/>
            <w:vAlign w:val="center"/>
          </w:tcPr>
          <w:p>
            <w:pPr>
              <w:pStyle w:val="13"/>
            </w:pPr>
            <w:r>
              <w:t>党报党刊征订种类</w:t>
            </w:r>
          </w:p>
        </w:tc>
        <w:tc>
          <w:tcPr>
            <w:tcW w:w="2268" w:type="dxa"/>
            <w:vAlign w:val="center"/>
          </w:tcPr>
          <w:p>
            <w:pPr>
              <w:pStyle w:val="13"/>
            </w:pPr>
            <w:r>
              <w:t>≥6种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全年按计划完成各项工作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基层治理能力提升</w:t>
            </w:r>
          </w:p>
        </w:tc>
        <w:tc>
          <w:tcPr>
            <w:tcW w:w="5386" w:type="dxa"/>
            <w:vAlign w:val="center"/>
          </w:tcPr>
          <w:p>
            <w:pPr>
              <w:pStyle w:val="13"/>
            </w:pPr>
            <w:r>
              <w:t>提高党员业务能力,组织业务培训次数</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营造讲党史、感党恩、跟党走氛围</w:t>
            </w:r>
          </w:p>
        </w:tc>
        <w:tc>
          <w:tcPr>
            <w:tcW w:w="5386" w:type="dxa"/>
            <w:vAlign w:val="center"/>
          </w:tcPr>
          <w:p>
            <w:pPr>
              <w:pStyle w:val="13"/>
            </w:pPr>
            <w:r>
              <w:t>用档案讲述河北党史，激发全体人民爱党爱国的巨大热情</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全乡群众对党建工作的满意度</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13032126P00334910481H</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预算安排资金1万元，其中财政资金1万元，主要用于人大代表工作经费的支出。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1.通过开展人大代表活动，实现与联系群众密切，接受群众监督，提出议案建议。</w:t>
            </w:r>
          </w:p>
          <w:p>
            <w:pPr>
              <w:pStyle w:val="13"/>
            </w:pPr>
            <w:r>
              <w:t>2.通过人大代表之家工作，实现充分发挥人大监督职能，推动各项事业有效开展。</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反映镇级人大代表数量</w:t>
            </w:r>
          </w:p>
        </w:tc>
        <w:tc>
          <w:tcPr>
            <w:tcW w:w="2268" w:type="dxa"/>
            <w:vAlign w:val="center"/>
          </w:tcPr>
          <w:p>
            <w:pPr>
              <w:pStyle w:val="13"/>
            </w:pPr>
            <w:r>
              <w:t>≤50人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2268" w:type="dxa"/>
            <w:vAlign w:val="center"/>
          </w:tcPr>
          <w:p>
            <w:pPr>
              <w:pStyle w:val="13"/>
            </w:pPr>
            <w:r>
              <w:t>≥2篇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调研报告达标率</w:t>
            </w:r>
          </w:p>
        </w:tc>
        <w:tc>
          <w:tcPr>
            <w:tcW w:w="5386" w:type="dxa"/>
            <w:vAlign w:val="center"/>
          </w:tcPr>
          <w:p>
            <w:pPr>
              <w:pStyle w:val="13"/>
            </w:pPr>
            <w:r>
              <w:t>完成调研报告的质量情况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代表活动完成及时性</w:t>
            </w:r>
          </w:p>
        </w:tc>
        <w:tc>
          <w:tcPr>
            <w:tcW w:w="5386" w:type="dxa"/>
            <w:vAlign w:val="center"/>
          </w:tcPr>
          <w:p>
            <w:pPr>
              <w:pStyle w:val="13"/>
            </w:pPr>
            <w:r>
              <w:t>做好协调组织工作,为代表依法履责提供服务</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2268" w:type="dxa"/>
            <w:vAlign w:val="center"/>
          </w:tcPr>
          <w:p>
            <w:pPr>
              <w:pStyle w:val="13"/>
            </w:pPr>
            <w:r>
              <w:t>≥50%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代表及常委满意度</w:t>
            </w:r>
          </w:p>
        </w:tc>
        <w:tc>
          <w:tcPr>
            <w:tcW w:w="5386" w:type="dxa"/>
            <w:vAlign w:val="center"/>
          </w:tcPr>
          <w:p>
            <w:pPr>
              <w:pStyle w:val="13"/>
            </w:pPr>
            <w:r>
              <w:t>乡人大代表和常委对代表工作的满意程度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13032126P003349104825</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预算安排数1万元，其中财政数1万元，主要用于团委工作办公费、下乡差旅费等支出。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1.通过开展组织工作和基层青年工作，实现为党的建设储备好后备力量，确保未成年教育顺利开展。</w:t>
            </w:r>
          </w:p>
          <w:p>
            <w:pPr>
              <w:pStyle w:val="13"/>
            </w:pPr>
          </w:p>
          <w:p>
            <w:pPr>
              <w:pStyle w:val="13"/>
            </w:pPr>
            <w:r>
              <w:t>2.通过开展团费收缴和宣传工作，实现团委工作有序开展，积极发挥团委作用。</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组织乡青年慰问留守儿童活动的次数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2268" w:type="dxa"/>
            <w:vAlign w:val="center"/>
          </w:tcPr>
          <w:p>
            <w:pPr>
              <w:pStyle w:val="13"/>
            </w:pPr>
            <w:r>
              <w:t>≥4次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2268" w:type="dxa"/>
            <w:vAlign w:val="center"/>
          </w:tcPr>
          <w:p>
            <w:pPr>
              <w:pStyle w:val="13"/>
            </w:pPr>
            <w:r>
              <w:t>≥2000张</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活动完成及时性</w:t>
            </w:r>
          </w:p>
        </w:tc>
        <w:tc>
          <w:tcPr>
            <w:tcW w:w="5386" w:type="dxa"/>
            <w:vAlign w:val="center"/>
          </w:tcPr>
          <w:p>
            <w:pPr>
              <w:pStyle w:val="13"/>
            </w:pPr>
            <w:r>
              <w:t>反映各项活动完成时间</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未成年思想道德建设宣传率</w:t>
            </w:r>
          </w:p>
        </w:tc>
        <w:tc>
          <w:tcPr>
            <w:tcW w:w="5386" w:type="dxa"/>
            <w:vAlign w:val="center"/>
          </w:tcPr>
          <w:p>
            <w:pPr>
              <w:pStyle w:val="13"/>
            </w:pPr>
            <w:r>
              <w:t>反映全乡未成年人思想道德建设宣传覆盖率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团员青年满意度</w:t>
            </w:r>
          </w:p>
        </w:tc>
        <w:tc>
          <w:tcPr>
            <w:tcW w:w="5386" w:type="dxa"/>
            <w:vAlign w:val="center"/>
          </w:tcPr>
          <w:p>
            <w:pPr>
              <w:pStyle w:val="13"/>
            </w:pPr>
            <w:r>
              <w:t>全乡群众对党建工作的满意度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13032126P00334910483Q</w:t>
            </w:r>
          </w:p>
        </w:tc>
        <w:tc>
          <w:tcPr>
            <w:tcW w:w="2835" w:type="dxa"/>
            <w:vAlign w:val="center"/>
          </w:tcPr>
          <w:p>
            <w:pPr>
              <w:pStyle w:val="11"/>
            </w:pPr>
            <w:r>
              <w:t>项目名称</w:t>
            </w:r>
          </w:p>
        </w:tc>
        <w:tc>
          <w:tcPr>
            <w:tcW w:w="6095" w:type="dxa"/>
            <w:gridSpan w:val="3"/>
            <w:vAlign w:val="center"/>
          </w:tcPr>
          <w:p>
            <w:pPr>
              <w:pStyle w:val="13"/>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预算安排数2万元，其中财政数2万元，主要用于兵役登记、武装办公、下乡差旅、征兵体检住宿费等支出。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1.通过开展兵役登记、实现征兵工作，为国家提供高素质兵源。</w:t>
            </w:r>
          </w:p>
          <w:p>
            <w:pPr>
              <w:pStyle w:val="13"/>
            </w:pPr>
          </w:p>
          <w:p>
            <w:pPr>
              <w:pStyle w:val="13"/>
            </w:pPr>
            <w:r>
              <w:t>2.通过开展民兵训练工作，实现人民武装力量得到保障。</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2268" w:type="dxa"/>
            <w:vAlign w:val="center"/>
          </w:tcPr>
          <w:p>
            <w:pPr>
              <w:pStyle w:val="13"/>
            </w:pPr>
            <w:r>
              <w:t>≥5人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2268" w:type="dxa"/>
            <w:vAlign w:val="center"/>
          </w:tcPr>
          <w:p>
            <w:pPr>
              <w:pStyle w:val="13"/>
            </w:pPr>
            <w:r>
              <w:t>≤6月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13032125P000010102083</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7.48</w:t>
            </w:r>
          </w:p>
        </w:tc>
        <w:tc>
          <w:tcPr>
            <w:tcW w:w="2835" w:type="dxa"/>
            <w:vAlign w:val="center"/>
          </w:tcPr>
          <w:p>
            <w:pPr>
              <w:pStyle w:val="11"/>
            </w:pPr>
            <w:r>
              <w:t>其中：财政    资金</w:t>
            </w:r>
          </w:p>
        </w:tc>
        <w:tc>
          <w:tcPr>
            <w:tcW w:w="2551" w:type="dxa"/>
            <w:vAlign w:val="center"/>
          </w:tcPr>
          <w:p>
            <w:pPr>
              <w:pStyle w:val="13"/>
            </w:pPr>
            <w:r>
              <w:t>7.48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安排预算资金7.48万元，其中财政资金7.48万元，主要用于村书记村民委员会主任奖励性绩效支出。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1.激发农村干部干事创业热情，确保村级工作正常运转及村干部队伍稳定。</w:t>
            </w:r>
            <w:r>
              <w:tab/>
            </w:r>
            <w:r>
              <w:tab/>
            </w:r>
            <w:r>
              <w:tab/>
            </w:r>
            <w:r>
              <w:tab/>
            </w:r>
            <w:r>
              <w:tab/>
            </w:r>
            <w:r>
              <w:tab/>
            </w:r>
          </w:p>
          <w:p>
            <w:pPr>
              <w:pStyle w:val="13"/>
            </w:pPr>
            <w:r>
              <w:t>2.通过及时发放村党组织书记、村民委员会主任绩效补贴，为农村干部工作生活提供保障。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反映发放村党组织书记、村民委员会主任绩效补贴发放的村数</w:t>
            </w:r>
          </w:p>
        </w:tc>
        <w:tc>
          <w:tcPr>
            <w:tcW w:w="2268" w:type="dxa"/>
            <w:vAlign w:val="center"/>
          </w:tcPr>
          <w:p>
            <w:pPr>
              <w:pStyle w:val="13"/>
            </w:pPr>
            <w:r>
              <w:t>17个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17人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反映村书记主任一肩挑人均补贴月标准</w:t>
            </w:r>
          </w:p>
        </w:tc>
        <w:tc>
          <w:tcPr>
            <w:tcW w:w="2268" w:type="dxa"/>
            <w:vAlign w:val="center"/>
          </w:tcPr>
          <w:p>
            <w:pPr>
              <w:pStyle w:val="13"/>
            </w:pPr>
            <w:r>
              <w:t>1200元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13032125P00001010058U</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25.16</w:t>
            </w:r>
          </w:p>
        </w:tc>
        <w:tc>
          <w:tcPr>
            <w:tcW w:w="2835" w:type="dxa"/>
            <w:vAlign w:val="center"/>
          </w:tcPr>
          <w:p>
            <w:pPr>
              <w:pStyle w:val="11"/>
            </w:pPr>
            <w:r>
              <w:t>其中：财政    资金</w:t>
            </w:r>
          </w:p>
        </w:tc>
        <w:tc>
          <w:tcPr>
            <w:tcW w:w="2551" w:type="dxa"/>
            <w:vAlign w:val="center"/>
          </w:tcPr>
          <w:p>
            <w:pPr>
              <w:pStyle w:val="13"/>
            </w:pPr>
            <w:r>
              <w:t>25.16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预算安排25.164万元，其中财政资金25.164万元，主要用于村级组织办公费的支出。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1.通过及时支付村级组织办公用品、水电暖等费用，保障日常工作有序开展。</w:t>
            </w:r>
            <w:r>
              <w:tab/>
            </w:r>
          </w:p>
          <w:p>
            <w:pPr>
              <w:pStyle w:val="13"/>
            </w:pPr>
          </w:p>
          <w:p>
            <w:pPr>
              <w:pStyle w:val="13"/>
            </w:pPr>
            <w:r>
              <w:t>2.通过及时支付村级办公经费，保障村级干部工作积极性，确保村级组织正常、高效运转。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2268" w:type="dxa"/>
            <w:vAlign w:val="center"/>
          </w:tcPr>
          <w:p>
            <w:pPr>
              <w:pStyle w:val="13"/>
            </w:pPr>
            <w:r>
              <w:t>17个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2268" w:type="dxa"/>
            <w:vAlign w:val="center"/>
          </w:tcPr>
          <w:p>
            <w:pPr>
              <w:pStyle w:val="13"/>
            </w:pPr>
            <w:r>
              <w:t>1次/半年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2268" w:type="dxa"/>
            <w:vAlign w:val="center"/>
          </w:tcPr>
          <w:p>
            <w:pPr>
              <w:pStyle w:val="13"/>
            </w:pPr>
            <w:r>
              <w:t>≤1.82万元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13032125P000010100551</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34.00</w:t>
            </w:r>
          </w:p>
        </w:tc>
        <w:tc>
          <w:tcPr>
            <w:tcW w:w="2835" w:type="dxa"/>
            <w:vAlign w:val="center"/>
          </w:tcPr>
          <w:p>
            <w:pPr>
              <w:pStyle w:val="11"/>
            </w:pPr>
            <w:r>
              <w:t>其中：财政    资金</w:t>
            </w:r>
          </w:p>
        </w:tc>
        <w:tc>
          <w:tcPr>
            <w:tcW w:w="2551" w:type="dxa"/>
            <w:vAlign w:val="center"/>
          </w:tcPr>
          <w:p>
            <w:pPr>
              <w:pStyle w:val="13"/>
            </w:pPr>
            <w:r>
              <w:t>34.00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预算安排34万元，其中财政资金34万元，主要用于村级组织专项服务群众的支出。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r>
              <w:t>2.通过开展服务群众工作，为村综合服务站日常运转、公共设施维护等提供保障，为群众提供便捷优质生产生活条件。</w:t>
            </w:r>
            <w:r>
              <w:tab/>
            </w:r>
            <w:r>
              <w:tab/>
            </w:r>
            <w:r>
              <w:tab/>
            </w:r>
            <w:r>
              <w:tab/>
            </w:r>
            <w:r>
              <w:tab/>
            </w:r>
            <w:r>
              <w:tab/>
            </w:r>
          </w:p>
          <w:p>
            <w:pPr>
              <w:pStyle w:val="13"/>
            </w:pPr>
            <w:r>
              <w:tab/>
            </w:r>
            <w:r>
              <w:tab/>
            </w:r>
            <w:r>
              <w:tab/>
            </w:r>
            <w:r>
              <w:tab/>
            </w:r>
            <w:r>
              <w:tab/>
            </w:r>
            <w:r>
              <w:tab/>
            </w:r>
          </w:p>
          <w:p>
            <w:pPr>
              <w:pStyle w:val="13"/>
            </w:pP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2268" w:type="dxa"/>
            <w:vAlign w:val="center"/>
          </w:tcPr>
          <w:p>
            <w:pPr>
              <w:pStyle w:val="13"/>
            </w:pPr>
            <w:r>
              <w:t>17个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2268" w:type="dxa"/>
            <w:vAlign w:val="center"/>
          </w:tcPr>
          <w:p>
            <w:pPr>
              <w:pStyle w:val="13"/>
            </w:pPr>
            <w:r>
              <w:t>≤3万元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通过及时拨付服务群众经费，确保村级组织正常运转，能够高效服务群众</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通过及时拨付服务群众经费，提高村干部工作积极性，保障年度村级组织能够高效运转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13032125P00330610012G</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0.08</w:t>
            </w:r>
          </w:p>
        </w:tc>
        <w:tc>
          <w:tcPr>
            <w:tcW w:w="2835" w:type="dxa"/>
            <w:vAlign w:val="center"/>
          </w:tcPr>
          <w:p>
            <w:pPr>
              <w:pStyle w:val="11"/>
            </w:pPr>
            <w:r>
              <w:t>其中：财政    资金</w:t>
            </w:r>
          </w:p>
        </w:tc>
        <w:tc>
          <w:tcPr>
            <w:tcW w:w="2551" w:type="dxa"/>
            <w:vAlign w:val="center"/>
          </w:tcPr>
          <w:p>
            <w:pPr>
              <w:pStyle w:val="13"/>
            </w:pPr>
            <w:r>
              <w:t>0.08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预算安排0.0815万元，其中财政拨款0.0815万元。主要用于防火防汛工作经费。</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1.通过在汛期确保辖区内河道行洪通畅，备齐各类防汛抢险物资，组织开展汛前汛期汛后安全检查，及时消除防汛安全隐患。</w:t>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r>
              <w:t>2.通过在森林防火期内，扎实开展防火日常工作，广泛宣传，全天候巡查，加强防火扑救物资的储备，有效防范和遏制森林火灾的发生。</w:t>
            </w:r>
            <w:r>
              <w:tab/>
            </w:r>
            <w:r>
              <w:tab/>
            </w:r>
            <w:r>
              <w:tab/>
            </w:r>
            <w:r>
              <w:tab/>
            </w:r>
          </w:p>
          <w:p>
            <w:pPr>
              <w:pStyle w:val="13"/>
            </w:pP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w:t>
            </w:r>
          </w:p>
        </w:tc>
        <w:tc>
          <w:tcPr>
            <w:tcW w:w="5386" w:type="dxa"/>
            <w:vAlign w:val="center"/>
          </w:tcPr>
          <w:p>
            <w:pPr>
              <w:pStyle w:val="13"/>
            </w:pPr>
            <w:r>
              <w:t>当年实际巡查次数</w:t>
            </w:r>
          </w:p>
        </w:tc>
        <w:tc>
          <w:tcPr>
            <w:tcW w:w="2268" w:type="dxa"/>
            <w:vAlign w:val="center"/>
          </w:tcPr>
          <w:p>
            <w:pPr>
              <w:pStyle w:val="13"/>
            </w:pPr>
            <w:r>
              <w:t>≥150次</w:t>
            </w:r>
          </w:p>
        </w:tc>
        <w:tc>
          <w:tcPr>
            <w:tcW w:w="1276" w:type="dxa"/>
            <w:vAlign w:val="center"/>
          </w:tcPr>
          <w:p>
            <w:pPr>
              <w:pStyle w:val="13"/>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反映巡查范围为整个镇辖区</w:t>
            </w:r>
          </w:p>
        </w:tc>
        <w:tc>
          <w:tcPr>
            <w:tcW w:w="2268" w:type="dxa"/>
            <w:vAlign w:val="center"/>
          </w:tcPr>
          <w:p>
            <w:pPr>
              <w:pStyle w:val="13"/>
            </w:pPr>
            <w:r>
              <w:t>≥95%</w:t>
            </w:r>
          </w:p>
        </w:tc>
        <w:tc>
          <w:tcPr>
            <w:tcW w:w="1276" w:type="dxa"/>
            <w:vAlign w:val="center"/>
          </w:tcPr>
          <w:p>
            <w:pPr>
              <w:pStyle w:val="13"/>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268" w:type="dxa"/>
            <w:vAlign w:val="center"/>
          </w:tcPr>
          <w:p>
            <w:pPr>
              <w:pStyle w:val="13"/>
            </w:pPr>
            <w:r>
              <w:t>≤0.01%</w:t>
            </w:r>
          </w:p>
        </w:tc>
        <w:tc>
          <w:tcPr>
            <w:tcW w:w="1276" w:type="dxa"/>
            <w:vAlign w:val="center"/>
          </w:tcPr>
          <w:p>
            <w:pPr>
              <w:pStyle w:val="13"/>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2268" w:type="dxa"/>
            <w:vAlign w:val="center"/>
          </w:tcPr>
          <w:p>
            <w:pPr>
              <w:pStyle w:val="13"/>
            </w:pPr>
            <w:r>
              <w:t>≤0.01万元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反应防火宣传使用的租车费用</w:t>
            </w:r>
          </w:p>
        </w:tc>
        <w:tc>
          <w:tcPr>
            <w:tcW w:w="2268" w:type="dxa"/>
            <w:vAlign w:val="center"/>
          </w:tcPr>
          <w:p>
            <w:pPr>
              <w:pStyle w:val="13"/>
            </w:pPr>
            <w:r>
              <w:t>≤0.07万元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2268" w:type="dxa"/>
            <w:vAlign w:val="center"/>
          </w:tcPr>
          <w:p>
            <w:pPr>
              <w:pStyle w:val="13"/>
            </w:pPr>
            <w:r>
              <w:t>2024年全年持续</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反映减低火灾对环境破坏的比率</w:t>
            </w:r>
          </w:p>
        </w:tc>
        <w:tc>
          <w:tcPr>
            <w:tcW w:w="2268" w:type="dxa"/>
            <w:vAlign w:val="center"/>
          </w:tcPr>
          <w:p>
            <w:pPr>
              <w:pStyle w:val="13"/>
            </w:pPr>
            <w:r>
              <w:t>≥30%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全镇森林火灾发生面积占森林总面的比例</w:t>
            </w:r>
          </w:p>
        </w:tc>
        <w:tc>
          <w:tcPr>
            <w:tcW w:w="2268" w:type="dxa"/>
            <w:vAlign w:val="center"/>
          </w:tcPr>
          <w:p>
            <w:pPr>
              <w:pStyle w:val="13"/>
            </w:pPr>
            <w:r>
              <w:t>≤0.02%</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9、防火防汛经费绩效目标表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13032126P00330610083M</w:t>
            </w:r>
          </w:p>
        </w:tc>
        <w:tc>
          <w:tcPr>
            <w:tcW w:w="2835" w:type="dxa"/>
            <w:vAlign w:val="center"/>
          </w:tcPr>
          <w:p>
            <w:pPr>
              <w:pStyle w:val="11"/>
            </w:pPr>
            <w:r>
              <w:t>项目名称</w:t>
            </w:r>
          </w:p>
        </w:tc>
        <w:tc>
          <w:tcPr>
            <w:tcW w:w="6095" w:type="dxa"/>
            <w:gridSpan w:val="3"/>
            <w:vAlign w:val="center"/>
          </w:tcPr>
          <w:p>
            <w:pPr>
              <w:pStyle w:val="13"/>
            </w:pPr>
            <w:r>
              <w:t>防火防汛经费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预算安排数5万元，其中财政数5万元，主要用于防火防汛下乡巡查、宣传条幅制作、日常办公等支出。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1.通过扎实开展日常防火工作，广泛宣传，全天候巡查，加强防火扑救物资的储备，有效防范和遏制森林火灾的发生。</w:t>
            </w:r>
          </w:p>
          <w:p>
            <w:pPr>
              <w:pStyle w:val="13"/>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2268" w:type="dxa"/>
            <w:vAlign w:val="center"/>
          </w:tcPr>
          <w:p>
            <w:pPr>
              <w:pStyle w:val="13"/>
            </w:pPr>
            <w:r>
              <w:t>≥220次</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反应巡查范围为整个辖区。</w:t>
            </w:r>
          </w:p>
        </w:tc>
        <w:tc>
          <w:tcPr>
            <w:tcW w:w="2268" w:type="dxa"/>
            <w:vAlign w:val="center"/>
          </w:tcPr>
          <w:p>
            <w:pPr>
              <w:pStyle w:val="13"/>
            </w:pPr>
            <w:r>
              <w:t>≥95%</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确保河道通畅率</w:t>
            </w:r>
          </w:p>
        </w:tc>
        <w:tc>
          <w:tcPr>
            <w:tcW w:w="5386" w:type="dxa"/>
            <w:vAlign w:val="center"/>
          </w:tcPr>
          <w:p>
            <w:pPr>
              <w:pStyle w:val="13"/>
            </w:pPr>
            <w:r>
              <w:t>反映汛期河道通畅率</w:t>
            </w:r>
          </w:p>
        </w:tc>
        <w:tc>
          <w:tcPr>
            <w:tcW w:w="2268" w:type="dxa"/>
            <w:vAlign w:val="center"/>
          </w:tcPr>
          <w:p>
            <w:pPr>
              <w:pStyle w:val="13"/>
            </w:pPr>
            <w:r>
              <w:t>100%</w:t>
            </w:r>
          </w:p>
        </w:tc>
        <w:tc>
          <w:tcPr>
            <w:tcW w:w="1276" w:type="dxa"/>
            <w:vAlign w:val="center"/>
          </w:tcPr>
          <w:p>
            <w:pPr>
              <w:pStyle w:val="13"/>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反映防火防汛完成时间</w:t>
            </w:r>
          </w:p>
        </w:tc>
        <w:tc>
          <w:tcPr>
            <w:tcW w:w="2268" w:type="dxa"/>
            <w:vAlign w:val="center"/>
          </w:tcPr>
          <w:p>
            <w:pPr>
              <w:pStyle w:val="13"/>
            </w:pPr>
            <w:r>
              <w:t>2026年12月31日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租车及宣传标语条幅等支出</w:t>
            </w:r>
          </w:p>
        </w:tc>
        <w:tc>
          <w:tcPr>
            <w:tcW w:w="5386" w:type="dxa"/>
            <w:vAlign w:val="center"/>
          </w:tcPr>
          <w:p>
            <w:pPr>
              <w:pStyle w:val="13"/>
            </w:pPr>
            <w:r>
              <w:t>宣传标语、条幅等费用</w:t>
            </w:r>
          </w:p>
        </w:tc>
        <w:tc>
          <w:tcPr>
            <w:tcW w:w="2268" w:type="dxa"/>
            <w:vAlign w:val="center"/>
          </w:tcPr>
          <w:p>
            <w:pPr>
              <w:pStyle w:val="13"/>
            </w:pPr>
            <w:r>
              <w:t>≤4万元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全乡森林火灾发生面积占森林总面积的比例</w:t>
            </w:r>
          </w:p>
        </w:tc>
        <w:tc>
          <w:tcPr>
            <w:tcW w:w="2268" w:type="dxa"/>
            <w:vAlign w:val="center"/>
          </w:tcPr>
          <w:p>
            <w:pPr>
              <w:pStyle w:val="13"/>
            </w:pPr>
            <w:r>
              <w:t>≤0.01%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2268" w:type="dxa"/>
            <w:vAlign w:val="center"/>
          </w:tcPr>
          <w:p>
            <w:pPr>
              <w:pStyle w:val="13"/>
            </w:pPr>
            <w:r>
              <w:t>≥30%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10、服务重点企业工作经费绩效目标表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13032125P00011610215X</w:t>
            </w:r>
          </w:p>
        </w:tc>
        <w:tc>
          <w:tcPr>
            <w:tcW w:w="2835" w:type="dxa"/>
            <w:vAlign w:val="center"/>
          </w:tcPr>
          <w:p>
            <w:pPr>
              <w:pStyle w:val="11"/>
            </w:pPr>
            <w:r>
              <w:t>项目名称</w:t>
            </w:r>
          </w:p>
        </w:tc>
        <w:tc>
          <w:tcPr>
            <w:tcW w:w="6095" w:type="dxa"/>
            <w:gridSpan w:val="3"/>
            <w:vAlign w:val="center"/>
          </w:tcPr>
          <w:p>
            <w:pPr>
              <w:pStyle w:val="13"/>
            </w:pPr>
            <w:r>
              <w:t>服务重点企业工作经费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8.08</w:t>
            </w:r>
          </w:p>
        </w:tc>
        <w:tc>
          <w:tcPr>
            <w:tcW w:w="2835" w:type="dxa"/>
            <w:vAlign w:val="center"/>
          </w:tcPr>
          <w:p>
            <w:pPr>
              <w:pStyle w:val="11"/>
            </w:pPr>
            <w:r>
              <w:t>其中：财政    资金</w:t>
            </w:r>
          </w:p>
        </w:tc>
        <w:tc>
          <w:tcPr>
            <w:tcW w:w="2551" w:type="dxa"/>
            <w:vAlign w:val="center"/>
          </w:tcPr>
          <w:p>
            <w:pPr>
              <w:pStyle w:val="13"/>
            </w:pPr>
            <w:r>
              <w:t>8.08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预算安排资金8.08万元，其中财政资金8.08万元，主要服务重点企业的支出。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1.通过对本镇企业手续快速办理，让企业尽快步入正轨，增加村民收入。</w:t>
            </w:r>
          </w:p>
          <w:p>
            <w:pPr>
              <w:pStyle w:val="13"/>
            </w:pPr>
            <w:r>
              <w:t>2.通过服务好企业项目土地征占补偿、手续跑办等工作，让企业更好发展。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工作宣传展示数</w:t>
            </w:r>
          </w:p>
        </w:tc>
        <w:tc>
          <w:tcPr>
            <w:tcW w:w="5386" w:type="dxa"/>
            <w:vAlign w:val="center"/>
          </w:tcPr>
          <w:p>
            <w:pPr>
              <w:pStyle w:val="13"/>
            </w:pPr>
            <w:r>
              <w:t>工作宣传展示数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督查工作完成率</w:t>
            </w:r>
          </w:p>
        </w:tc>
        <w:tc>
          <w:tcPr>
            <w:tcW w:w="5386" w:type="dxa"/>
            <w:vAlign w:val="center"/>
          </w:tcPr>
          <w:p>
            <w:pPr>
              <w:pStyle w:val="13"/>
            </w:pPr>
            <w:r>
              <w:t>督查工作完成率</w:t>
            </w:r>
          </w:p>
        </w:tc>
        <w:tc>
          <w:tcPr>
            <w:tcW w:w="2268" w:type="dxa"/>
            <w:vAlign w:val="center"/>
          </w:tcPr>
          <w:p>
            <w:pPr>
              <w:pStyle w:val="13"/>
            </w:pPr>
            <w:r>
              <w:t>≥95%</w:t>
            </w:r>
          </w:p>
          <w:p>
            <w:pPr>
              <w:pStyle w:val="13"/>
            </w:pP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业务处理及时性</w:t>
            </w:r>
          </w:p>
        </w:tc>
        <w:tc>
          <w:tcPr>
            <w:tcW w:w="5386" w:type="dxa"/>
            <w:vAlign w:val="center"/>
          </w:tcPr>
          <w:p>
            <w:pPr>
              <w:pStyle w:val="13"/>
            </w:pPr>
            <w:r>
              <w:t>及时处理业务数量占总处理数的比率</w:t>
            </w:r>
          </w:p>
        </w:tc>
        <w:tc>
          <w:tcPr>
            <w:tcW w:w="2268" w:type="dxa"/>
            <w:vAlign w:val="center"/>
          </w:tcPr>
          <w:p>
            <w:pPr>
              <w:pStyle w:val="13"/>
            </w:pPr>
            <w:r>
              <w:t>不得超过5个工作日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项目总体成本</w:t>
            </w:r>
          </w:p>
        </w:tc>
        <w:tc>
          <w:tcPr>
            <w:tcW w:w="5386" w:type="dxa"/>
            <w:vAlign w:val="center"/>
          </w:tcPr>
          <w:p>
            <w:pPr>
              <w:pStyle w:val="13"/>
            </w:pPr>
            <w:r>
              <w:t>项目总预算控制额</w:t>
            </w:r>
          </w:p>
        </w:tc>
        <w:tc>
          <w:tcPr>
            <w:tcW w:w="2268" w:type="dxa"/>
            <w:vAlign w:val="center"/>
          </w:tcPr>
          <w:p>
            <w:pPr>
              <w:pStyle w:val="13"/>
            </w:pPr>
            <w:r>
              <w:t>8.08万元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服务企业下乡次数</w:t>
            </w:r>
          </w:p>
        </w:tc>
        <w:tc>
          <w:tcPr>
            <w:tcW w:w="5386" w:type="dxa"/>
            <w:vAlign w:val="center"/>
          </w:tcPr>
          <w:p>
            <w:pPr>
              <w:pStyle w:val="13"/>
            </w:pPr>
            <w:r>
              <w:t>服务企业下乡入村次数</w:t>
            </w:r>
          </w:p>
        </w:tc>
        <w:tc>
          <w:tcPr>
            <w:tcW w:w="2268" w:type="dxa"/>
            <w:vAlign w:val="center"/>
          </w:tcPr>
          <w:p>
            <w:pPr>
              <w:pStyle w:val="13"/>
            </w:pPr>
            <w:r>
              <w:t>≥60次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经济发展</w:t>
            </w:r>
          </w:p>
        </w:tc>
        <w:tc>
          <w:tcPr>
            <w:tcW w:w="5386" w:type="dxa"/>
            <w:vAlign w:val="center"/>
          </w:tcPr>
          <w:p>
            <w:pPr>
              <w:pStyle w:val="13"/>
            </w:pPr>
            <w:r>
              <w:t>提升经济发展</w:t>
            </w:r>
          </w:p>
        </w:tc>
        <w:tc>
          <w:tcPr>
            <w:tcW w:w="2268" w:type="dxa"/>
            <w:vAlign w:val="center"/>
          </w:tcPr>
          <w:p>
            <w:pPr>
              <w:pStyle w:val="13"/>
            </w:pPr>
            <w:r>
              <w:t>≥30%</w:t>
            </w:r>
          </w:p>
          <w:p>
            <w:pPr>
              <w:pStyle w:val="13"/>
            </w:pP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受益人数</w:t>
            </w:r>
          </w:p>
        </w:tc>
        <w:tc>
          <w:tcPr>
            <w:tcW w:w="5386" w:type="dxa"/>
            <w:vAlign w:val="center"/>
          </w:tcPr>
          <w:p>
            <w:pPr>
              <w:pStyle w:val="13"/>
            </w:pPr>
            <w:r>
              <w:t>受益总人数</w:t>
            </w:r>
          </w:p>
        </w:tc>
        <w:tc>
          <w:tcPr>
            <w:tcW w:w="2268" w:type="dxa"/>
            <w:vAlign w:val="center"/>
          </w:tcPr>
          <w:p>
            <w:pPr>
              <w:pStyle w:val="13"/>
            </w:pPr>
            <w:r>
              <w:t>≥8000人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生态环境质量改善</w:t>
            </w:r>
          </w:p>
        </w:tc>
        <w:tc>
          <w:tcPr>
            <w:tcW w:w="2268" w:type="dxa"/>
            <w:vAlign w:val="center"/>
          </w:tcPr>
          <w:p>
            <w:pPr>
              <w:pStyle w:val="13"/>
            </w:pPr>
            <w:r>
              <w:t>≥20%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w:t>
            </w:r>
          </w:p>
        </w:tc>
        <w:tc>
          <w:tcPr>
            <w:tcW w:w="5386" w:type="dxa"/>
            <w:vAlign w:val="center"/>
          </w:tcPr>
          <w:p>
            <w:pPr>
              <w:pStyle w:val="13"/>
            </w:pPr>
            <w:r>
              <w:t>服务对象满意</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11、关于提前下达2025年省级农村综合改革转移支付预算的通知（冀财农[2024]109号）-双山子镇2025农村公益事业建设财政奖补项目绩效目标表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13032125P003303100108</w:t>
            </w:r>
          </w:p>
        </w:tc>
        <w:tc>
          <w:tcPr>
            <w:tcW w:w="2835" w:type="dxa"/>
            <w:vAlign w:val="center"/>
          </w:tcPr>
          <w:p>
            <w:pPr>
              <w:pStyle w:val="11"/>
            </w:pPr>
            <w:r>
              <w:t>项目名称</w:t>
            </w:r>
          </w:p>
        </w:tc>
        <w:tc>
          <w:tcPr>
            <w:tcW w:w="6095" w:type="dxa"/>
            <w:gridSpan w:val="3"/>
            <w:vAlign w:val="center"/>
          </w:tcPr>
          <w:p>
            <w:pPr>
              <w:pStyle w:val="13"/>
            </w:pPr>
            <w:r>
              <w:t>关于提前下达2025年省级农村综合改革转移支付预算的通知（冀财农[2024]109号）-双山子镇2025农村公益事业建设财政奖补项目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54.00</w:t>
            </w:r>
          </w:p>
        </w:tc>
        <w:tc>
          <w:tcPr>
            <w:tcW w:w="2835" w:type="dxa"/>
            <w:vAlign w:val="center"/>
          </w:tcPr>
          <w:p>
            <w:pPr>
              <w:pStyle w:val="11"/>
            </w:pPr>
            <w:r>
              <w:t>其中：财政    资金</w:t>
            </w:r>
          </w:p>
        </w:tc>
        <w:tc>
          <w:tcPr>
            <w:tcW w:w="2551" w:type="dxa"/>
            <w:vAlign w:val="center"/>
          </w:tcPr>
          <w:p>
            <w:pPr>
              <w:pStyle w:val="13"/>
            </w:pPr>
            <w:r>
              <w:t>54.00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"预算安排资金54万元，其中财政资金54万元，主要用于项目的实施，解决群众急难愁盼的问题，充分发挥农村公益事业建设财政奖补机制的优势作用。</w:t>
            </w:r>
            <w:r>
              <w:tab/>
            </w:r>
            <w:r>
              <w:t>"</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1.通过修建村内道路，改善村民出行问题，保证人民出行安全。</w:t>
            </w:r>
            <w:r>
              <w:tab/>
            </w:r>
            <w:r>
              <w:tab/>
            </w:r>
          </w:p>
          <w:p>
            <w:pPr>
              <w:pStyle w:val="13"/>
            </w:pPr>
            <w:r>
              <w:t>2.通村修建村内道路，解决农副产品运输问题，增加农民收入。</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修建村内道路数</w:t>
            </w:r>
          </w:p>
        </w:tc>
        <w:tc>
          <w:tcPr>
            <w:tcW w:w="5386" w:type="dxa"/>
            <w:vAlign w:val="center"/>
          </w:tcPr>
          <w:p>
            <w:pPr>
              <w:pStyle w:val="13"/>
            </w:pPr>
            <w:r>
              <w:t>反映村内道路建设村数</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修建村内道路长度</w:t>
            </w:r>
          </w:p>
        </w:tc>
        <w:tc>
          <w:tcPr>
            <w:tcW w:w="5386" w:type="dxa"/>
            <w:vAlign w:val="center"/>
          </w:tcPr>
          <w:p>
            <w:pPr>
              <w:pStyle w:val="13"/>
            </w:pPr>
            <w:r>
              <w:t>反映村内道路建设长度</w:t>
            </w:r>
          </w:p>
        </w:tc>
        <w:tc>
          <w:tcPr>
            <w:tcW w:w="2268" w:type="dxa"/>
            <w:vAlign w:val="center"/>
          </w:tcPr>
          <w:p>
            <w:pPr>
              <w:pStyle w:val="13"/>
            </w:pPr>
            <w:r>
              <w:t>≥5300米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工程开工及完成时限</w:t>
            </w:r>
          </w:p>
        </w:tc>
        <w:tc>
          <w:tcPr>
            <w:tcW w:w="5386" w:type="dxa"/>
            <w:vAlign w:val="center"/>
          </w:tcPr>
          <w:p>
            <w:pPr>
              <w:pStyle w:val="13"/>
            </w:pPr>
            <w:r>
              <w:t>反映工程按计划开工及完成时间</w:t>
            </w:r>
          </w:p>
        </w:tc>
        <w:tc>
          <w:tcPr>
            <w:tcW w:w="2268" w:type="dxa"/>
            <w:vAlign w:val="center"/>
          </w:tcPr>
          <w:p>
            <w:pPr>
              <w:pStyle w:val="13"/>
            </w:pPr>
            <w:r>
              <w:t>按时完工率达到100%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村内道路建设总费用</w:t>
            </w:r>
          </w:p>
        </w:tc>
        <w:tc>
          <w:tcPr>
            <w:tcW w:w="5386" w:type="dxa"/>
            <w:vAlign w:val="center"/>
          </w:tcPr>
          <w:p>
            <w:pPr>
              <w:pStyle w:val="13"/>
            </w:pPr>
            <w:r>
              <w:t>反映村内道路建设预算金额</w:t>
            </w:r>
          </w:p>
        </w:tc>
        <w:tc>
          <w:tcPr>
            <w:tcW w:w="2268" w:type="dxa"/>
            <w:vAlign w:val="center"/>
          </w:tcPr>
          <w:p>
            <w:pPr>
              <w:pStyle w:val="13"/>
            </w:pPr>
            <w:r>
              <w:t>54万元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反映村内道路建设解决出行人口数量</w:t>
            </w:r>
          </w:p>
        </w:tc>
        <w:tc>
          <w:tcPr>
            <w:tcW w:w="2268" w:type="dxa"/>
            <w:vAlign w:val="center"/>
          </w:tcPr>
          <w:p>
            <w:pPr>
              <w:pStyle w:val="13"/>
            </w:pPr>
            <w:r>
              <w:t>≥926人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解决农副产品运输问题</w:t>
            </w:r>
          </w:p>
        </w:tc>
        <w:tc>
          <w:tcPr>
            <w:tcW w:w="5386" w:type="dxa"/>
            <w:vAlign w:val="center"/>
          </w:tcPr>
          <w:p>
            <w:pPr>
              <w:pStyle w:val="13"/>
            </w:pPr>
            <w:r>
              <w:t>反映村内道路建设解决农副产品运输问题，减少农民运输费用开支，增加农民收入。</w:t>
            </w:r>
          </w:p>
        </w:tc>
        <w:tc>
          <w:tcPr>
            <w:tcW w:w="2268" w:type="dxa"/>
            <w:vAlign w:val="center"/>
          </w:tcPr>
          <w:p>
            <w:pPr>
              <w:pStyle w:val="13"/>
            </w:pPr>
            <w:r>
              <w:t>≥1%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反映群众对村内道路建设工程的满意度</w:t>
            </w:r>
          </w:p>
        </w:tc>
        <w:tc>
          <w:tcPr>
            <w:tcW w:w="2268" w:type="dxa"/>
            <w:vAlign w:val="center"/>
          </w:tcPr>
          <w:p>
            <w:pPr>
              <w:pStyle w:val="13"/>
            </w:pPr>
            <w:r>
              <w:t>≥95%</w:t>
            </w:r>
          </w:p>
        </w:tc>
        <w:tc>
          <w:tcPr>
            <w:tcW w:w="1276" w:type="dxa"/>
            <w:vAlign w:val="center"/>
          </w:tcPr>
          <w:p>
            <w:pPr>
              <w:pStyle w:val="13"/>
            </w:pPr>
            <w:r>
              <w:t>根据调查结果确定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13032125P000010102102</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39.83</w:t>
            </w:r>
          </w:p>
        </w:tc>
        <w:tc>
          <w:tcPr>
            <w:tcW w:w="2835" w:type="dxa"/>
            <w:vAlign w:val="center"/>
          </w:tcPr>
          <w:p>
            <w:pPr>
              <w:pStyle w:val="11"/>
            </w:pPr>
            <w:r>
              <w:t>其中：财政    资金</w:t>
            </w:r>
          </w:p>
        </w:tc>
        <w:tc>
          <w:tcPr>
            <w:tcW w:w="2551" w:type="dxa"/>
            <w:vAlign w:val="center"/>
          </w:tcPr>
          <w:p>
            <w:pPr>
              <w:pStyle w:val="13"/>
            </w:pPr>
            <w:r>
              <w:t>39.83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安排预算资金39.834万元，其中财政资金39.384万元，主要用于村两委干部绩效补贴支出。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1.激发农村干部干事创业热情，确保村级工作正常运转及村干部队伍稳定。      </w:t>
            </w:r>
          </w:p>
          <w:p>
            <w:pPr>
              <w:pStyle w:val="13"/>
            </w:pPr>
            <w:r>
              <w:t>2.通过及时发放其他村两委干部绩效补贴，为农村干部工作生活提供保障。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反映发放其他村两委干部绩效补贴发放的村数</w:t>
            </w:r>
          </w:p>
        </w:tc>
        <w:tc>
          <w:tcPr>
            <w:tcW w:w="2268" w:type="dxa"/>
            <w:vAlign w:val="center"/>
          </w:tcPr>
          <w:p>
            <w:pPr>
              <w:pStyle w:val="13"/>
            </w:pPr>
            <w:r>
              <w:t>17个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79人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其他村两委干部绩效补贴</w:t>
            </w:r>
          </w:p>
        </w:tc>
        <w:tc>
          <w:tcPr>
            <w:tcW w:w="5386" w:type="dxa"/>
            <w:vAlign w:val="center"/>
          </w:tcPr>
          <w:p>
            <w:pPr>
              <w:pStyle w:val="13"/>
            </w:pPr>
            <w:r>
              <w:t>反映其他村两委干部绩效补贴月标准</w:t>
            </w:r>
          </w:p>
        </w:tc>
        <w:tc>
          <w:tcPr>
            <w:tcW w:w="2268" w:type="dxa"/>
            <w:vAlign w:val="center"/>
          </w:tcPr>
          <w:p>
            <w:pPr>
              <w:pStyle w:val="13"/>
            </w:pPr>
            <w:r>
              <w:t>27200元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13032126P00331910029C</w:t>
            </w:r>
          </w:p>
        </w:tc>
        <w:tc>
          <w:tcPr>
            <w:tcW w:w="2835" w:type="dxa"/>
            <w:vAlign w:val="center"/>
          </w:tcPr>
          <w:p>
            <w:pPr>
              <w:pStyle w:val="11"/>
            </w:pPr>
            <w:r>
              <w:t>项目名称</w:t>
            </w:r>
          </w:p>
        </w:tc>
        <w:tc>
          <w:tcPr>
            <w:tcW w:w="6095" w:type="dxa"/>
            <w:gridSpan w:val="3"/>
            <w:vAlign w:val="center"/>
          </w:tcPr>
          <w:p>
            <w:pPr>
              <w:pStyle w:val="13"/>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预算安排数1万元，其中财政数1万元，主要用于自然灾害风险普查宣传、日常办公、下乡差旅等支出。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1.通过设备购置和宣传培训工作，提升我镇抵御自然灾害综合防范能力</w:t>
            </w:r>
            <w:r>
              <w:tab/>
            </w:r>
          </w:p>
          <w:p>
            <w:pPr>
              <w:pStyle w:val="13"/>
            </w:pPr>
            <w:r>
              <w:t>2.通过开展全镇自然灾害普查工作，确保全面掌握我乡自然灾害风险防范情况。</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普查行政村个数</w:t>
            </w:r>
          </w:p>
        </w:tc>
        <w:tc>
          <w:tcPr>
            <w:tcW w:w="5386" w:type="dxa"/>
            <w:vAlign w:val="center"/>
          </w:tcPr>
          <w:p>
            <w:pPr>
              <w:pStyle w:val="13"/>
            </w:pPr>
            <w:r>
              <w:t>反映普查行政村个数</w:t>
            </w:r>
          </w:p>
        </w:tc>
        <w:tc>
          <w:tcPr>
            <w:tcW w:w="2268" w:type="dxa"/>
            <w:vAlign w:val="center"/>
          </w:tcPr>
          <w:p>
            <w:pPr>
              <w:pStyle w:val="13"/>
            </w:pPr>
            <w:r>
              <w:t>17个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386" w:type="dxa"/>
            <w:vAlign w:val="center"/>
          </w:tcPr>
          <w:p>
            <w:pPr>
              <w:pStyle w:val="13"/>
            </w:pPr>
            <w:r>
              <w:t>本次普查涉及的自然灾害类型个数</w:t>
            </w:r>
          </w:p>
        </w:tc>
        <w:tc>
          <w:tcPr>
            <w:tcW w:w="2268" w:type="dxa"/>
            <w:vAlign w:val="center"/>
          </w:tcPr>
          <w:p>
            <w:pPr>
              <w:pStyle w:val="13"/>
            </w:pPr>
            <w:r>
              <w:t>≥3项</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自然灾害普查受益人口数</w:t>
            </w:r>
          </w:p>
        </w:tc>
        <w:tc>
          <w:tcPr>
            <w:tcW w:w="2268" w:type="dxa"/>
            <w:vAlign w:val="center"/>
          </w:tcPr>
          <w:p>
            <w:pPr>
              <w:pStyle w:val="13"/>
            </w:pPr>
            <w:r>
              <w:t>≥10000人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普查工作完成率</w:t>
            </w:r>
          </w:p>
        </w:tc>
        <w:tc>
          <w:tcPr>
            <w:tcW w:w="5386" w:type="dxa"/>
            <w:vAlign w:val="center"/>
          </w:tcPr>
          <w:p>
            <w:pPr>
              <w:pStyle w:val="13"/>
            </w:pPr>
            <w:r>
              <w:t>普查工作完成率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普查工作完成时间</w:t>
            </w:r>
          </w:p>
        </w:tc>
        <w:tc>
          <w:tcPr>
            <w:tcW w:w="2268" w:type="dxa"/>
            <w:vAlign w:val="center"/>
          </w:tcPr>
          <w:p>
            <w:pPr>
              <w:pStyle w:val="13"/>
            </w:pPr>
            <w:r>
              <w:t>12月底</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宣传、办公费用</w:t>
            </w:r>
          </w:p>
        </w:tc>
        <w:tc>
          <w:tcPr>
            <w:tcW w:w="5386" w:type="dxa"/>
            <w:vAlign w:val="center"/>
          </w:tcPr>
          <w:p>
            <w:pPr>
              <w:pStyle w:val="13"/>
            </w:pPr>
            <w:r>
              <w:t>反映用于本次普查宣传费、办公费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反映用于本次普查租车费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提升抵御自然灾害防范能力</w:t>
            </w:r>
          </w:p>
        </w:tc>
        <w:tc>
          <w:tcPr>
            <w:tcW w:w="5386" w:type="dxa"/>
            <w:vAlign w:val="center"/>
          </w:tcPr>
          <w:p>
            <w:pPr>
              <w:pStyle w:val="13"/>
            </w:pPr>
            <w:r>
              <w:t>通过普查，提升抵御自然灾害防能力，提交高质量普查结果报告</w:t>
            </w:r>
          </w:p>
        </w:tc>
        <w:tc>
          <w:tcPr>
            <w:tcW w:w="2268" w:type="dxa"/>
            <w:vAlign w:val="center"/>
          </w:tcPr>
          <w:p>
            <w:pPr>
              <w:pStyle w:val="13"/>
            </w:pPr>
            <w:r>
              <w:t>≥1份</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防灾减灾能力提成情况</w:t>
            </w:r>
          </w:p>
        </w:tc>
        <w:tc>
          <w:tcPr>
            <w:tcW w:w="5386" w:type="dxa"/>
            <w:vAlign w:val="center"/>
          </w:tcPr>
          <w:p>
            <w:pPr>
              <w:pStyle w:val="13"/>
            </w:pPr>
            <w:r>
              <w:t>通过开展灾害普查，促进防灾减灾能力提升</w:t>
            </w:r>
          </w:p>
        </w:tc>
        <w:tc>
          <w:tcPr>
            <w:tcW w:w="2268" w:type="dxa"/>
            <w:vAlign w:val="center"/>
          </w:tcPr>
          <w:p>
            <w:pPr>
              <w:pStyle w:val="13"/>
            </w:pPr>
            <w:r>
              <w:t>≥10%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村民调查中，满意和较满意的人数占全部调查人数的比率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13032125P00011610122M</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0.18</w:t>
            </w:r>
          </w:p>
        </w:tc>
        <w:tc>
          <w:tcPr>
            <w:tcW w:w="2835" w:type="dxa"/>
            <w:vAlign w:val="center"/>
          </w:tcPr>
          <w:p>
            <w:pPr>
              <w:pStyle w:val="11"/>
            </w:pPr>
            <w:r>
              <w:t>其中：财政    资金</w:t>
            </w:r>
          </w:p>
        </w:tc>
        <w:tc>
          <w:tcPr>
            <w:tcW w:w="2551" w:type="dxa"/>
            <w:vAlign w:val="center"/>
          </w:tcPr>
          <w:p>
            <w:pPr>
              <w:pStyle w:val="13"/>
            </w:pPr>
            <w:r>
              <w:t>0.18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预算安排0.1771万元，其中财政拨款0.1771万元。主要用于燃煤锅炉改造及清洁能源补贴</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1.通过改变取暖方式，加大大气治理力度，提升大气质量，保护自然环境。</w:t>
            </w:r>
            <w:r>
              <w:tab/>
            </w:r>
            <w:r>
              <w:tab/>
            </w:r>
            <w:r>
              <w:tab/>
            </w:r>
            <w:r>
              <w:tab/>
            </w:r>
            <w:r>
              <w:tab/>
            </w:r>
          </w:p>
          <w:p>
            <w:pPr>
              <w:pStyle w:val="13"/>
            </w:pPr>
            <w:r>
              <w:tab/>
            </w:r>
            <w:r>
              <w:tab/>
            </w:r>
            <w:r>
              <w:tab/>
            </w:r>
            <w:r>
              <w:tab/>
            </w:r>
            <w:r>
              <w:tab/>
            </w:r>
          </w:p>
          <w:p>
            <w:pPr>
              <w:pStyle w:val="13"/>
            </w:pPr>
          </w:p>
          <w:p>
            <w:pPr>
              <w:pStyle w:val="13"/>
            </w:pPr>
            <w:r>
              <w:t>2.通过采取锅炉改造电取暖，确保机关正常办公，为机关工作人员和群众提供良好的工作办事环境。</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268" w:type="dxa"/>
            <w:vAlign w:val="center"/>
          </w:tcPr>
          <w:p>
            <w:pPr>
              <w:pStyle w:val="13"/>
            </w:pPr>
            <w:r>
              <w:t>≥4200㎡</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2268" w:type="dxa"/>
            <w:vAlign w:val="center"/>
          </w:tcPr>
          <w:p>
            <w:pPr>
              <w:pStyle w:val="13"/>
            </w:pPr>
            <w:r>
              <w:t>≥5%</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2268" w:type="dxa"/>
            <w:vAlign w:val="center"/>
          </w:tcPr>
          <w:p>
            <w:pPr>
              <w:pStyle w:val="13"/>
            </w:pPr>
            <w:r>
              <w:t>≥8%</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2268" w:type="dxa"/>
            <w:vAlign w:val="center"/>
          </w:tcPr>
          <w:p>
            <w:pPr>
              <w:pStyle w:val="13"/>
            </w:pPr>
            <w:r>
              <w:t>2025年10月底</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268" w:type="dxa"/>
            <w:vAlign w:val="center"/>
          </w:tcPr>
          <w:p>
            <w:pPr>
              <w:pStyle w:val="13"/>
            </w:pPr>
            <w:r>
              <w:t>≤0.18万元</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办公场所采暖费用支出</w:t>
            </w:r>
          </w:p>
        </w:tc>
        <w:tc>
          <w:tcPr>
            <w:tcW w:w="2268" w:type="dxa"/>
            <w:vAlign w:val="center"/>
          </w:tcPr>
          <w:p>
            <w:pPr>
              <w:pStyle w:val="13"/>
            </w:pPr>
            <w:r>
              <w:t>≤0.18万元</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268" w:type="dxa"/>
            <w:vAlign w:val="center"/>
          </w:tcPr>
          <w:p>
            <w:pPr>
              <w:pStyle w:val="13"/>
            </w:pPr>
            <w:r>
              <w:t>≥10%</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13032126P00011610282L</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预算安排数30万元，其中财政数30万元，主要用办公用房取暖电费、日常维修维护费、锅炉工工资等支出。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1.通过采取锅炉改造电取暖，确保机关正常办公，为机关工作人员和群众提供良好的工作办事环境。</w:t>
            </w:r>
          </w:p>
          <w:p>
            <w:pPr>
              <w:pStyle w:val="13"/>
            </w:pPr>
            <w:r>
              <w:t>2.通过改变取暖方式，加大大气治理力度，提升大气质量，保护自然环境。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268" w:type="dxa"/>
            <w:vAlign w:val="center"/>
          </w:tcPr>
          <w:p>
            <w:pPr>
              <w:pStyle w:val="13"/>
            </w:pPr>
            <w:r>
              <w:t>≥2800㎡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2268" w:type="dxa"/>
            <w:vAlign w:val="center"/>
          </w:tcPr>
          <w:p>
            <w:pPr>
              <w:pStyle w:val="13"/>
            </w:pPr>
            <w:r>
              <w:t>≥8%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2268" w:type="dxa"/>
            <w:vAlign w:val="center"/>
          </w:tcPr>
          <w:p>
            <w:pPr>
              <w:pStyle w:val="13"/>
            </w:pPr>
            <w:r>
              <w:t>2026年12月底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268" w:type="dxa"/>
            <w:vAlign w:val="center"/>
          </w:tcPr>
          <w:p>
            <w:pPr>
              <w:pStyle w:val="13"/>
            </w:pPr>
            <w:r>
              <w:t>≤5万元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办公场所采暖费用支出</w:t>
            </w:r>
          </w:p>
        </w:tc>
        <w:tc>
          <w:tcPr>
            <w:tcW w:w="2268" w:type="dxa"/>
            <w:vAlign w:val="center"/>
          </w:tcPr>
          <w:p>
            <w:pPr>
              <w:pStyle w:val="13"/>
            </w:pPr>
            <w:r>
              <w:t>≤25万元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268" w:type="dxa"/>
            <w:vAlign w:val="center"/>
          </w:tcPr>
          <w:p>
            <w:pPr>
              <w:pStyle w:val="13"/>
            </w:pPr>
            <w:r>
              <w:t>≥10%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16、矽肺病工伤救助金绩效目标表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13032126P00011510131N</w:t>
            </w:r>
          </w:p>
        </w:tc>
        <w:tc>
          <w:tcPr>
            <w:tcW w:w="2835" w:type="dxa"/>
            <w:vAlign w:val="center"/>
          </w:tcPr>
          <w:p>
            <w:pPr>
              <w:pStyle w:val="11"/>
            </w:pPr>
            <w:r>
              <w:t>项目名称</w:t>
            </w:r>
          </w:p>
        </w:tc>
        <w:tc>
          <w:tcPr>
            <w:tcW w:w="6095" w:type="dxa"/>
            <w:gridSpan w:val="3"/>
            <w:vAlign w:val="center"/>
          </w:tcPr>
          <w:p>
            <w:pPr>
              <w:pStyle w:val="13"/>
            </w:pPr>
            <w:r>
              <w:t>矽肺病工伤救助金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w:t>
            </w:r>
          </w:p>
        </w:tc>
        <w:tc>
          <w:tcPr>
            <w:tcW w:w="2835" w:type="dxa"/>
            <w:vAlign w:val="center"/>
          </w:tcPr>
          <w:p>
            <w:pPr>
              <w:pStyle w:val="11"/>
            </w:pPr>
            <w:r>
              <w:t>其中：财政    资金</w:t>
            </w:r>
          </w:p>
        </w:tc>
        <w:tc>
          <w:tcPr>
            <w:tcW w:w="2551" w:type="dxa"/>
            <w:vAlign w:val="center"/>
          </w:tcPr>
          <w:p>
            <w:pPr>
              <w:pStyle w:val="13"/>
            </w:pPr>
            <w:r>
              <w:t>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预算安排数2.1万元，其中财政数2.1万元，主要用于对矽肺病人工伤保险补助发放。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1.通过对矽肺病人发放救助金，保障病人基本生活。</w:t>
            </w:r>
          </w:p>
          <w:p>
            <w:pPr>
              <w:pStyle w:val="13"/>
            </w:pPr>
            <w:r>
              <w:t>2.通过稳控不稳定群体，确保基层社会稳定。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1人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补助金额</w:t>
            </w:r>
          </w:p>
        </w:tc>
        <w:tc>
          <w:tcPr>
            <w:tcW w:w="5386" w:type="dxa"/>
            <w:vAlign w:val="center"/>
          </w:tcPr>
          <w:p>
            <w:pPr>
              <w:pStyle w:val="13"/>
            </w:pPr>
            <w:r>
              <w:t>享受生活补助的金额</w:t>
            </w:r>
          </w:p>
        </w:tc>
        <w:tc>
          <w:tcPr>
            <w:tcW w:w="2268" w:type="dxa"/>
            <w:vAlign w:val="center"/>
          </w:tcPr>
          <w:p>
            <w:pPr>
              <w:pStyle w:val="13"/>
            </w:pPr>
            <w:r>
              <w:t>2.1万元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认定准确率</w:t>
            </w:r>
          </w:p>
        </w:tc>
        <w:tc>
          <w:tcPr>
            <w:tcW w:w="5386" w:type="dxa"/>
            <w:vAlign w:val="center"/>
          </w:tcPr>
          <w:p>
            <w:pPr>
              <w:pStyle w:val="13"/>
            </w:pPr>
            <w:r>
              <w:t>认定伤残待遇矽肺病人员准确率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按照相关文件标准发放标准准确率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支付已认定伤残等级待遇矽肺病的生活补助</w:t>
            </w:r>
          </w:p>
        </w:tc>
        <w:tc>
          <w:tcPr>
            <w:tcW w:w="2268" w:type="dxa"/>
            <w:vAlign w:val="center"/>
          </w:tcPr>
          <w:p>
            <w:pPr>
              <w:pStyle w:val="13"/>
            </w:pPr>
            <w:r>
              <w:t>≤2.1万元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提升生活质量提升，维护社会稳定</w:t>
            </w:r>
          </w:p>
        </w:tc>
        <w:tc>
          <w:tcPr>
            <w:tcW w:w="5386" w:type="dxa"/>
            <w:vAlign w:val="center"/>
          </w:tcPr>
          <w:p>
            <w:pPr>
              <w:pStyle w:val="13"/>
            </w:pPr>
            <w:r>
              <w:t>保障、维护社会稳定</w:t>
            </w:r>
          </w:p>
        </w:tc>
        <w:tc>
          <w:tcPr>
            <w:tcW w:w="2268" w:type="dxa"/>
            <w:vAlign w:val="center"/>
          </w:tcPr>
          <w:p>
            <w:pPr>
              <w:pStyle w:val="13"/>
            </w:pPr>
            <w:r>
              <w:t>≥1人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提高补助人员生活水平</w:t>
            </w:r>
          </w:p>
        </w:tc>
        <w:tc>
          <w:tcPr>
            <w:tcW w:w="5386" w:type="dxa"/>
            <w:vAlign w:val="center"/>
          </w:tcPr>
          <w:p>
            <w:pPr>
              <w:pStyle w:val="13"/>
            </w:pPr>
            <w:r>
              <w:t>提升矽肺病人家庭生活水平</w:t>
            </w:r>
          </w:p>
        </w:tc>
        <w:tc>
          <w:tcPr>
            <w:tcW w:w="2268" w:type="dxa"/>
            <w:vAlign w:val="center"/>
          </w:tcPr>
          <w:p>
            <w:pPr>
              <w:pStyle w:val="13"/>
            </w:pPr>
            <w:r>
              <w:t>1人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问卷调查中，满意和较满意的救助对象数量占调研对象总数的比率</w:t>
            </w:r>
          </w:p>
        </w:tc>
        <w:tc>
          <w:tcPr>
            <w:tcW w:w="2268" w:type="dxa"/>
            <w:vAlign w:val="center"/>
          </w:tcPr>
          <w:p>
            <w:pPr>
              <w:pStyle w:val="13"/>
            </w:pPr>
            <w:r>
              <w:t>≥90%</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17、矽肺病人员生活补助绩效目标表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13032126P00011510146L</w:t>
            </w:r>
          </w:p>
        </w:tc>
        <w:tc>
          <w:tcPr>
            <w:tcW w:w="2835" w:type="dxa"/>
            <w:vAlign w:val="center"/>
          </w:tcPr>
          <w:p>
            <w:pPr>
              <w:pStyle w:val="11"/>
            </w:pPr>
            <w:r>
              <w:t>项目名称</w:t>
            </w:r>
          </w:p>
        </w:tc>
        <w:tc>
          <w:tcPr>
            <w:tcW w:w="6095" w:type="dxa"/>
            <w:gridSpan w:val="3"/>
            <w:vAlign w:val="center"/>
          </w:tcPr>
          <w:p>
            <w:pPr>
              <w:pStyle w:val="13"/>
            </w:pPr>
            <w:r>
              <w:t>矽肺病人员生活补助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2.59</w:t>
            </w:r>
          </w:p>
        </w:tc>
        <w:tc>
          <w:tcPr>
            <w:tcW w:w="2835" w:type="dxa"/>
            <w:vAlign w:val="center"/>
          </w:tcPr>
          <w:p>
            <w:pPr>
              <w:pStyle w:val="11"/>
            </w:pPr>
            <w:r>
              <w:t>其中：财政    资金</w:t>
            </w:r>
          </w:p>
        </w:tc>
        <w:tc>
          <w:tcPr>
            <w:tcW w:w="2551" w:type="dxa"/>
            <w:vAlign w:val="center"/>
          </w:tcPr>
          <w:p>
            <w:pPr>
              <w:pStyle w:val="13"/>
            </w:pPr>
            <w:r>
              <w:t>2.59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预算安排数2.592万元，其中财政数2.592万元，主要用于矽肺病人困难生活补助发放。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1.通过对矽肺病人发放生活补助，实现保障病人基本生活。</w:t>
            </w:r>
          </w:p>
          <w:p>
            <w:pPr>
              <w:pStyle w:val="13"/>
            </w:pPr>
          </w:p>
          <w:p>
            <w:pPr>
              <w:pStyle w:val="13"/>
            </w:pPr>
            <w:r>
              <w:t>2.通过稳控不稳定群体，确保基层社会稳定。</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6人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核实次数</w:t>
            </w:r>
          </w:p>
        </w:tc>
        <w:tc>
          <w:tcPr>
            <w:tcW w:w="5386" w:type="dxa"/>
            <w:vAlign w:val="center"/>
          </w:tcPr>
          <w:p>
            <w:pPr>
              <w:pStyle w:val="13"/>
            </w:pPr>
            <w:r>
              <w:t>已认定伤残等级待遇矽肺病人数核实次数</w:t>
            </w:r>
          </w:p>
        </w:tc>
        <w:tc>
          <w:tcPr>
            <w:tcW w:w="2268" w:type="dxa"/>
            <w:vAlign w:val="center"/>
          </w:tcPr>
          <w:p>
            <w:pPr>
              <w:pStyle w:val="13"/>
            </w:pPr>
            <w:r>
              <w:t>≥1次/年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认定准确率</w:t>
            </w:r>
          </w:p>
        </w:tc>
        <w:tc>
          <w:tcPr>
            <w:tcW w:w="5386" w:type="dxa"/>
            <w:vAlign w:val="center"/>
          </w:tcPr>
          <w:p>
            <w:pPr>
              <w:pStyle w:val="13"/>
            </w:pPr>
            <w:r>
              <w:t>认定伤残待遇矽肺病人员准确率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按照相关文件标准发放标准准确率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支付已认定伤残等级待遇矽肺病的生活补助</w:t>
            </w:r>
          </w:p>
        </w:tc>
        <w:tc>
          <w:tcPr>
            <w:tcW w:w="2268" w:type="dxa"/>
            <w:vAlign w:val="center"/>
          </w:tcPr>
          <w:p>
            <w:pPr>
              <w:pStyle w:val="13"/>
            </w:pPr>
            <w:r>
              <w:t>0.43万元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提升生活质量提升，维护社会稳定</w:t>
            </w:r>
          </w:p>
        </w:tc>
        <w:tc>
          <w:tcPr>
            <w:tcW w:w="5386" w:type="dxa"/>
            <w:vAlign w:val="center"/>
          </w:tcPr>
          <w:p>
            <w:pPr>
              <w:pStyle w:val="13"/>
            </w:pPr>
            <w:r>
              <w:t>保障、提升矽肺病人家庭生活水平，维护社会稳定</w:t>
            </w:r>
          </w:p>
        </w:tc>
        <w:tc>
          <w:tcPr>
            <w:tcW w:w="2268" w:type="dxa"/>
            <w:vAlign w:val="center"/>
          </w:tcPr>
          <w:p>
            <w:pPr>
              <w:pStyle w:val="13"/>
            </w:pPr>
            <w:r>
              <w:t>14人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社会稳定水平</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群众对综合监管系统的满意度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13032126P003337100735</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预算安排数8万元，其中财政数8万元，主要用于接访差旅、日常办公、信访人困难救助等支出。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1.通过开展信访工作，加强法制宣传教育、提高公民的法律意识和素质，教育群众知法、懂法和守法。</w:t>
            </w:r>
          </w:p>
          <w:p>
            <w:pPr>
              <w:pStyle w:val="13"/>
            </w:pPr>
            <w:r>
              <w:t>2.通过综合工作协调联运，妥善处理突发性、群体性事件；搞好村级治安工作，深化农村平安创建工作。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268" w:type="dxa"/>
            <w:vAlign w:val="center"/>
          </w:tcPr>
          <w:p>
            <w:pPr>
              <w:pStyle w:val="13"/>
            </w:pPr>
            <w:r>
              <w:t>≥5000份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≥80次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2026年12月31日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268" w:type="dxa"/>
            <w:vAlign w:val="center"/>
          </w:tcPr>
          <w:p>
            <w:pPr>
              <w:pStyle w:val="13"/>
            </w:pPr>
            <w:r>
              <w:t>≥5万元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立体化社会治安防控体系在乡村两级的覆盖情况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13032125P00333710025J</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预算安排资金0.5万元，其中财政资金0.5万元，主要信访维稳经费的支出。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1.通过综合工作协调联动，协助司法机关打击各类刑事犯罪活动，使得妥善处理突发性、群体性事件。</w:t>
            </w:r>
            <w:r>
              <w:tab/>
            </w:r>
            <w:r>
              <w:tab/>
            </w:r>
            <w:r>
              <w:tab/>
            </w:r>
            <w:r>
              <w:tab/>
            </w:r>
            <w:r>
              <w:tab/>
            </w:r>
            <w:r>
              <w:tab/>
            </w:r>
          </w:p>
          <w:p>
            <w:pPr>
              <w:pStyle w:val="13"/>
            </w:pPr>
          </w:p>
          <w:p>
            <w:pPr>
              <w:pStyle w:val="13"/>
            </w:pPr>
            <w:r>
              <w:t>2.通过开展综治工作，宣传相关政策，加大依法行政的力度，达到维护农业农村工作的稳定效果。</w:t>
            </w:r>
          </w:p>
          <w:p>
            <w:pPr>
              <w:pStyle w:val="13"/>
            </w:pPr>
            <w:r>
              <w:tab/>
            </w:r>
            <w:r>
              <w:tab/>
            </w:r>
            <w:r>
              <w:tab/>
            </w:r>
            <w:r>
              <w:tab/>
            </w:r>
            <w:r>
              <w:tab/>
            </w:r>
          </w:p>
          <w:p>
            <w:pPr>
              <w:pStyle w:val="13"/>
            </w:pP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接信访人返青次数</w:t>
            </w:r>
          </w:p>
        </w:tc>
        <w:tc>
          <w:tcPr>
            <w:tcW w:w="5386" w:type="dxa"/>
            <w:vAlign w:val="center"/>
          </w:tcPr>
          <w:p>
            <w:pPr>
              <w:pStyle w:val="13"/>
            </w:pPr>
            <w:r>
              <w:t>反映每年接信访人返青次数</w:t>
            </w:r>
          </w:p>
        </w:tc>
        <w:tc>
          <w:tcPr>
            <w:tcW w:w="2268" w:type="dxa"/>
            <w:vAlign w:val="center"/>
          </w:tcPr>
          <w:p>
            <w:pPr>
              <w:pStyle w:val="13"/>
            </w:pPr>
            <w:r>
              <w:t>≥10次</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反映每年法制宣传教育次数</w:t>
            </w:r>
          </w:p>
        </w:tc>
        <w:tc>
          <w:tcPr>
            <w:tcW w:w="2268" w:type="dxa"/>
            <w:vAlign w:val="center"/>
          </w:tcPr>
          <w:p>
            <w:pPr>
              <w:pStyle w:val="13"/>
            </w:pPr>
            <w:r>
              <w:t>≥10次</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≥90%</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处置的涉稳舆情数占涉稳网络舆情总数的比率</w:t>
            </w:r>
          </w:p>
        </w:tc>
        <w:tc>
          <w:tcPr>
            <w:tcW w:w="2268" w:type="dxa"/>
            <w:vAlign w:val="center"/>
          </w:tcPr>
          <w:p>
            <w:pPr>
              <w:pStyle w:val="13"/>
            </w:pPr>
            <w:r>
              <w:t>≥90%</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反映完成各项工作及时率</w:t>
            </w:r>
          </w:p>
        </w:tc>
        <w:tc>
          <w:tcPr>
            <w:tcW w:w="2268" w:type="dxa"/>
            <w:vAlign w:val="center"/>
          </w:tcPr>
          <w:p>
            <w:pPr>
              <w:pStyle w:val="13"/>
            </w:pPr>
            <w:r>
              <w:t>≥95%</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接信访人员的差旅费用</w:t>
            </w:r>
          </w:p>
        </w:tc>
        <w:tc>
          <w:tcPr>
            <w:tcW w:w="2268" w:type="dxa"/>
            <w:vAlign w:val="center"/>
          </w:tcPr>
          <w:p>
            <w:pPr>
              <w:pStyle w:val="13"/>
            </w:pPr>
            <w:r>
              <w:t>≤0.2万元</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办公费支出</w:t>
            </w:r>
          </w:p>
        </w:tc>
        <w:tc>
          <w:tcPr>
            <w:tcW w:w="5386" w:type="dxa"/>
            <w:vAlign w:val="center"/>
          </w:tcPr>
          <w:p>
            <w:pPr>
              <w:pStyle w:val="13"/>
            </w:pPr>
            <w:r>
              <w:t>反映用于维稳的办公费支出</w:t>
            </w:r>
          </w:p>
        </w:tc>
        <w:tc>
          <w:tcPr>
            <w:tcW w:w="2268" w:type="dxa"/>
            <w:vAlign w:val="center"/>
          </w:tcPr>
          <w:p>
            <w:pPr>
              <w:pStyle w:val="13"/>
            </w:pPr>
            <w:r>
              <w:t>≤0.3万元</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提高公民的法律意识和素质</w:t>
            </w:r>
          </w:p>
        </w:tc>
        <w:tc>
          <w:tcPr>
            <w:tcW w:w="5386" w:type="dxa"/>
            <w:vAlign w:val="center"/>
          </w:tcPr>
          <w:p>
            <w:pPr>
              <w:pStyle w:val="13"/>
            </w:pPr>
            <w:r>
              <w:t>加强法制宣传教育、提高公民的法律意识和素质，教育农民知法、懂法和守法</w:t>
            </w:r>
          </w:p>
        </w:tc>
        <w:tc>
          <w:tcPr>
            <w:tcW w:w="2268" w:type="dxa"/>
            <w:vAlign w:val="center"/>
          </w:tcPr>
          <w:p>
            <w:pPr>
              <w:pStyle w:val="13"/>
            </w:pPr>
            <w:r>
              <w:t>≥10%</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促进社会和谐稳定</w:t>
            </w:r>
          </w:p>
        </w:tc>
        <w:tc>
          <w:tcPr>
            <w:tcW w:w="5386" w:type="dxa"/>
            <w:vAlign w:val="center"/>
          </w:tcPr>
          <w:p>
            <w:pPr>
              <w:pStyle w:val="13"/>
            </w:pPr>
            <w:r>
              <w:t>维护农业农村工作的稳定，促进社会和谐稳定，非访率控制范围之内</w:t>
            </w:r>
          </w:p>
        </w:tc>
        <w:tc>
          <w:tcPr>
            <w:tcW w:w="2268" w:type="dxa"/>
            <w:vAlign w:val="center"/>
          </w:tcPr>
          <w:p>
            <w:pPr>
              <w:pStyle w:val="13"/>
            </w:pPr>
            <w:r>
              <w:t>≤5%</w:t>
            </w:r>
          </w:p>
        </w:tc>
        <w:tc>
          <w:tcPr>
            <w:tcW w:w="1276" w:type="dxa"/>
            <w:vAlign w:val="center"/>
          </w:tcPr>
          <w:p>
            <w:pPr>
              <w:pStyle w:val="13"/>
            </w:pPr>
            <w:r>
              <w:t>年度工作部计划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服务对象调查满意率(％)</w:t>
            </w:r>
          </w:p>
        </w:tc>
        <w:tc>
          <w:tcPr>
            <w:tcW w:w="5386" w:type="dxa"/>
            <w:vAlign w:val="center"/>
          </w:tcPr>
          <w:p>
            <w:pPr>
              <w:pStyle w:val="13"/>
            </w:pPr>
            <w:r>
              <w:t>群众满意及比较满意人数占参加调查总人数的比率</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13032126P00000610047M</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预算安排数1万元，其中财政数1万元，主要用于严重精神障碍患者监护人责任险缴纳。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1.通过这种保险理赔形式来减少损失，从而化解事后风险.</w:t>
            </w:r>
            <w:r>
              <w:tab/>
            </w:r>
            <w:r>
              <w:tab/>
            </w:r>
            <w:r>
              <w:tab/>
            </w:r>
          </w:p>
          <w:p>
            <w:pPr>
              <w:pStyle w:val="13"/>
            </w:pPr>
            <w:r>
              <w:tab/>
            </w:r>
            <w:r>
              <w:tab/>
            </w:r>
            <w:r>
              <w:tab/>
            </w:r>
          </w:p>
          <w:p>
            <w:pPr>
              <w:pStyle w:val="13"/>
            </w:pPr>
          </w:p>
          <w:p>
            <w:pPr>
              <w:pStyle w:val="13"/>
            </w:pPr>
            <w:r>
              <w:t>2.防范公共安全风险，减少监护人损失、增强监护人、当事人社会保障。</w:t>
            </w:r>
            <w:r>
              <w:tab/>
            </w:r>
            <w:r>
              <w:tab/>
            </w:r>
            <w:r>
              <w:tab/>
            </w:r>
          </w:p>
          <w:p>
            <w:pPr>
              <w:pStyle w:val="13"/>
            </w:pP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享受保险人数(人)</w:t>
            </w:r>
          </w:p>
        </w:tc>
        <w:tc>
          <w:tcPr>
            <w:tcW w:w="5386" w:type="dxa"/>
            <w:vAlign w:val="center"/>
          </w:tcPr>
          <w:p>
            <w:pPr>
              <w:pStyle w:val="13"/>
            </w:pPr>
            <w:r>
              <w:t>享受严重精神障碍患者监护人责任险的人数</w:t>
            </w:r>
          </w:p>
        </w:tc>
        <w:tc>
          <w:tcPr>
            <w:tcW w:w="2268" w:type="dxa"/>
            <w:vAlign w:val="center"/>
          </w:tcPr>
          <w:p>
            <w:pPr>
              <w:pStyle w:val="13"/>
            </w:pPr>
            <w:r>
              <w:t>≤100人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w:t>
            </w:r>
          </w:p>
        </w:tc>
        <w:tc>
          <w:tcPr>
            <w:tcW w:w="5386" w:type="dxa"/>
            <w:vAlign w:val="center"/>
          </w:tcPr>
          <w:p>
            <w:pPr>
              <w:pStyle w:val="13"/>
            </w:pPr>
            <w:r>
              <w:t>反映严重精神障碍患者人数</w:t>
            </w:r>
          </w:p>
        </w:tc>
        <w:tc>
          <w:tcPr>
            <w:tcW w:w="2268" w:type="dxa"/>
            <w:vAlign w:val="center"/>
          </w:tcPr>
          <w:p>
            <w:pPr>
              <w:pStyle w:val="13"/>
            </w:pPr>
            <w:r>
              <w:t>≤106人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2268" w:type="dxa"/>
            <w:vAlign w:val="center"/>
          </w:tcPr>
          <w:p>
            <w:pPr>
              <w:pStyle w:val="13"/>
            </w:pPr>
            <w:r>
              <w:t>2026年10月前</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w:t>
            </w:r>
          </w:p>
        </w:tc>
        <w:tc>
          <w:tcPr>
            <w:tcW w:w="2268" w:type="dxa"/>
            <w:vAlign w:val="center"/>
          </w:tcPr>
          <w:p>
            <w:pPr>
              <w:pStyle w:val="13"/>
            </w:pPr>
            <w:r>
              <w:t>≤100元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增强监护人、当事人社会保障，从而化解事后风险</w:t>
            </w:r>
          </w:p>
        </w:tc>
        <w:tc>
          <w:tcPr>
            <w:tcW w:w="2268" w:type="dxa"/>
            <w:vAlign w:val="center"/>
          </w:tcPr>
          <w:p>
            <w:pPr>
              <w:pStyle w:val="13"/>
            </w:pPr>
            <w:r>
              <w:t>≤100人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保障监护人经济效益</w:t>
            </w:r>
          </w:p>
        </w:tc>
        <w:tc>
          <w:tcPr>
            <w:tcW w:w="5386" w:type="dxa"/>
            <w:vAlign w:val="center"/>
          </w:tcPr>
          <w:p>
            <w:pPr>
              <w:pStyle w:val="13"/>
            </w:pPr>
            <w:r>
              <w:t>减少监护人损失</w:t>
            </w:r>
          </w:p>
        </w:tc>
        <w:tc>
          <w:tcPr>
            <w:tcW w:w="2268" w:type="dxa"/>
            <w:vAlign w:val="center"/>
          </w:tcPr>
          <w:p>
            <w:pPr>
              <w:pStyle w:val="13"/>
            </w:pPr>
            <w:r>
              <w:t>≤100人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909双山子镇人民政府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4.50</w:t>
            </w:r>
          </w:p>
        </w:tc>
        <w:tc>
          <w:tcPr>
            <w:tcW w:w="964" w:type="dxa"/>
            <w:vAlign w:val="center"/>
          </w:tcPr>
          <w:p>
            <w:pPr>
              <w:pStyle w:val="16"/>
            </w:pPr>
            <w:r>
              <w:t>4.50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双山子镇人民政府本级小计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4.50</w:t>
            </w:r>
          </w:p>
        </w:tc>
        <w:tc>
          <w:tcPr>
            <w:tcW w:w="964" w:type="dxa"/>
            <w:vAlign w:val="center"/>
          </w:tcPr>
          <w:p>
            <w:pPr>
              <w:pStyle w:val="16"/>
            </w:pPr>
            <w:r>
              <w:t>4.50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57.36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4.50</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双山子镇人民政府（含所属单位）上年末固定资产金额为397.16万元（详见下表）。本年度拟购置固定资产总额为0.00万元，已按要求列入政府采购预算，详见政府采购预算表。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909双山子镇人民政府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397.16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2804</w:t>
            </w:r>
          </w:p>
        </w:tc>
        <w:tc>
          <w:tcPr>
            <w:tcW w:w="2835" w:type="dxa"/>
            <w:vAlign w:val="center"/>
          </w:tcPr>
          <w:p>
            <w:pPr>
              <w:pStyle w:val="12"/>
            </w:pPr>
            <w:r>
              <w:t>353.12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2804</w:t>
            </w:r>
          </w:p>
        </w:tc>
        <w:tc>
          <w:tcPr>
            <w:tcW w:w="2835" w:type="dxa"/>
            <w:vAlign w:val="center"/>
          </w:tcPr>
          <w:p>
            <w:pPr>
              <w:pStyle w:val="12"/>
            </w:pPr>
            <w:r>
              <w:t>353.12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146</w:t>
            </w:r>
          </w:p>
        </w:tc>
        <w:tc>
          <w:tcPr>
            <w:tcW w:w="2835" w:type="dxa"/>
            <w:vAlign w:val="center"/>
          </w:tcPr>
          <w:p>
            <w:pPr>
              <w:pStyle w:val="12"/>
            </w:pPr>
            <w:r>
              <w:t>44.04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8381E"/>
    <w:rsid w:val="5765714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TotalTime>2</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2026-02-05T12:09:00Z</dcterms:created>
  <dc:creator>Administrator</dc:creator>
  <cp:lastModifiedBy>Administrator</cp:lastModifiedBy>
  <dcterms:modified xsi:type="dcterms:W3CDTF">2026-03-04T05:41:02Z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8D294FDD7FDB4C03AC886A97027151AC</vt:lpwstr>
  </property>
</Properties>
</file>