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一、双山子镇人民政府本级收支预算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一、双山子镇人民政府本级收支预算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909001双山子镇人民政府本级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941.46</w:t>
            </w:r>
          </w:p>
        </w:tc>
        <w:tc>
          <w:tcPr>
            <w:tcW w:w="4535" w:type="dxa"/>
            <w:vAlign w:val="center"/>
          </w:tcPr>
          <w:p>
            <w:pPr>
              <w:pStyle w:val="12"/>
            </w:pPr>
            <w:r>
              <w:t>一、一般公共服务支出</w:t>
            </w:r>
          </w:p>
        </w:tc>
        <w:tc>
          <w:tcPr>
            <w:tcW w:w="2126" w:type="dxa"/>
            <w:vAlign w:val="center"/>
          </w:tcPr>
          <w:p>
            <w:pPr>
              <w:pStyle w:val="11"/>
            </w:pPr>
            <w:r>
              <w:t>712.55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941.46</w:t>
            </w:r>
          </w:p>
        </w:tc>
        <w:tc>
          <w:tcPr>
            <w:tcW w:w="4535" w:type="dxa"/>
            <w:vAlign w:val="center"/>
          </w:tcPr>
          <w:p>
            <w:pPr>
              <w:pStyle w:val="14"/>
            </w:pPr>
            <w:r>
              <w:t>本年支出合计</w:t>
            </w:r>
          </w:p>
        </w:tc>
        <w:tc>
          <w:tcPr>
            <w:tcW w:w="2126" w:type="dxa"/>
            <w:vAlign w:val="center"/>
          </w:tcPr>
          <w:p>
            <w:pPr>
              <w:pStyle w:val="15"/>
            </w:pPr>
            <w:r>
              <w:t>1147.11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205.66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1147.11</w:t>
            </w:r>
          </w:p>
        </w:tc>
        <w:tc>
          <w:tcPr>
            <w:tcW w:w="4535" w:type="dxa"/>
            <w:vAlign w:val="center"/>
          </w:tcPr>
          <w:p>
            <w:pPr>
              <w:pStyle w:val="14"/>
            </w:pPr>
            <w:r>
              <w:t>支出总计</w:t>
            </w:r>
          </w:p>
        </w:tc>
        <w:tc>
          <w:tcPr>
            <w:tcW w:w="2126" w:type="dxa"/>
            <w:vAlign w:val="center"/>
          </w:tcPr>
          <w:p>
            <w:pPr>
              <w:pStyle w:val="15"/>
            </w:pPr>
            <w:r>
              <w:t>1147.11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909001双山子镇人民政府本级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1147.11</w:t>
            </w:r>
          </w:p>
        </w:tc>
        <w:tc>
          <w:tcPr>
            <w:tcW w:w="1134" w:type="dxa"/>
            <w:vAlign w:val="center"/>
          </w:tcPr>
          <w:p>
            <w:pPr>
              <w:pStyle w:val="15"/>
            </w:pPr>
            <w:r>
              <w:t>941.46</w:t>
            </w:r>
          </w:p>
        </w:tc>
        <w:tc>
          <w:tcPr>
            <w:tcW w:w="1134" w:type="dxa"/>
            <w:vAlign w:val="center"/>
          </w:tcPr>
          <w:p>
            <w:pPr>
              <w:pStyle w:val="15"/>
            </w:pPr>
            <w:r>
              <w:t>941.46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712.55</w:t>
            </w:r>
          </w:p>
        </w:tc>
        <w:tc>
          <w:tcPr>
            <w:tcW w:w="1134" w:type="dxa"/>
            <w:vAlign w:val="center"/>
          </w:tcPr>
          <w:p>
            <w:pPr>
              <w:pStyle w:val="11"/>
            </w:pPr>
            <w:r>
              <w:t>691.98</w:t>
            </w:r>
          </w:p>
        </w:tc>
        <w:tc>
          <w:tcPr>
            <w:tcW w:w="1134" w:type="dxa"/>
            <w:vAlign w:val="center"/>
          </w:tcPr>
          <w:p>
            <w:pPr>
              <w:pStyle w:val="11"/>
            </w:pPr>
            <w:r>
              <w:t>691.98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701.05</w:t>
            </w:r>
          </w:p>
        </w:tc>
        <w:tc>
          <w:tcPr>
            <w:tcW w:w="1134" w:type="dxa"/>
            <w:vAlign w:val="center"/>
          </w:tcPr>
          <w:p>
            <w:pPr>
              <w:pStyle w:val="11"/>
            </w:pPr>
            <w:r>
              <w:t>680.98</w:t>
            </w:r>
          </w:p>
        </w:tc>
        <w:tc>
          <w:tcPr>
            <w:tcW w:w="1134" w:type="dxa"/>
            <w:vAlign w:val="center"/>
          </w:tcPr>
          <w:p>
            <w:pPr>
              <w:pStyle w:val="11"/>
            </w:pPr>
            <w:r>
              <w:t>680.98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332.88</w:t>
            </w:r>
          </w:p>
        </w:tc>
        <w:tc>
          <w:tcPr>
            <w:tcW w:w="1134" w:type="dxa"/>
            <w:vAlign w:val="center"/>
          </w:tcPr>
          <w:p>
            <w:pPr>
              <w:pStyle w:val="11"/>
            </w:pPr>
            <w:r>
              <w:t>321.11</w:t>
            </w:r>
          </w:p>
        </w:tc>
        <w:tc>
          <w:tcPr>
            <w:tcW w:w="1134" w:type="dxa"/>
            <w:vAlign w:val="center"/>
          </w:tcPr>
          <w:p>
            <w:pPr>
              <w:pStyle w:val="11"/>
            </w:pPr>
            <w:r>
              <w:t>321.11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358.09</w:t>
            </w:r>
          </w:p>
        </w:tc>
        <w:tc>
          <w:tcPr>
            <w:tcW w:w="1134" w:type="dxa"/>
            <w:vAlign w:val="center"/>
          </w:tcPr>
          <w:p>
            <w:pPr>
              <w:pStyle w:val="11"/>
            </w:pPr>
            <w:r>
              <w:t>357.87</w:t>
            </w:r>
          </w:p>
        </w:tc>
        <w:tc>
          <w:tcPr>
            <w:tcW w:w="1134" w:type="dxa"/>
            <w:vAlign w:val="center"/>
          </w:tcPr>
          <w:p>
            <w:pPr>
              <w:pStyle w:val="11"/>
            </w:pPr>
            <w:r>
              <w:t>357.87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8.50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8.50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139.64</w:t>
            </w:r>
          </w:p>
        </w:tc>
        <w:tc>
          <w:tcPr>
            <w:tcW w:w="1134" w:type="dxa"/>
            <w:vAlign w:val="center"/>
          </w:tcPr>
          <w:p>
            <w:pPr>
              <w:pStyle w:val="11"/>
            </w:pPr>
            <w:r>
              <w:t>115.29</w:t>
            </w:r>
          </w:p>
        </w:tc>
        <w:tc>
          <w:tcPr>
            <w:tcW w:w="1134" w:type="dxa"/>
            <w:vAlign w:val="center"/>
          </w:tcPr>
          <w:p>
            <w:pPr>
              <w:pStyle w:val="11"/>
            </w:pPr>
            <w:r>
              <w:t>115.29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109.41</w:t>
            </w:r>
          </w:p>
        </w:tc>
        <w:tc>
          <w:tcPr>
            <w:tcW w:w="1134" w:type="dxa"/>
            <w:vAlign w:val="center"/>
          </w:tcPr>
          <w:p>
            <w:pPr>
              <w:pStyle w:val="11"/>
            </w:pPr>
            <w:r>
              <w:t>109.41</w:t>
            </w:r>
          </w:p>
        </w:tc>
        <w:tc>
          <w:tcPr>
            <w:tcW w:w="1134" w:type="dxa"/>
            <w:vAlign w:val="center"/>
          </w:tcPr>
          <w:p>
            <w:pPr>
              <w:pStyle w:val="11"/>
            </w:pPr>
            <w:r>
              <w:t>109.41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14.10</w:t>
            </w:r>
          </w:p>
        </w:tc>
        <w:tc>
          <w:tcPr>
            <w:tcW w:w="1134" w:type="dxa"/>
            <w:vAlign w:val="center"/>
          </w:tcPr>
          <w:p>
            <w:pPr>
              <w:pStyle w:val="11"/>
            </w:pPr>
            <w:r>
              <w:t>14.10</w:t>
            </w:r>
          </w:p>
        </w:tc>
        <w:tc>
          <w:tcPr>
            <w:tcW w:w="1134" w:type="dxa"/>
            <w:vAlign w:val="center"/>
          </w:tcPr>
          <w:p>
            <w:pPr>
              <w:pStyle w:val="11"/>
            </w:pPr>
            <w:r>
              <w:t>14.10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3.79</w:t>
            </w:r>
          </w:p>
        </w:tc>
        <w:tc>
          <w:tcPr>
            <w:tcW w:w="1134" w:type="dxa"/>
            <w:vAlign w:val="center"/>
          </w:tcPr>
          <w:p>
            <w:pPr>
              <w:pStyle w:val="11"/>
            </w:pPr>
            <w:r>
              <w:t>3.79</w:t>
            </w:r>
          </w:p>
        </w:tc>
        <w:tc>
          <w:tcPr>
            <w:tcW w:w="1134" w:type="dxa"/>
            <w:vAlign w:val="center"/>
          </w:tcPr>
          <w:p>
            <w:pPr>
              <w:pStyle w:val="11"/>
            </w:pPr>
            <w:r>
              <w:t>3.79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90.85</w:t>
            </w:r>
          </w:p>
        </w:tc>
        <w:tc>
          <w:tcPr>
            <w:tcW w:w="1134" w:type="dxa"/>
            <w:vAlign w:val="center"/>
          </w:tcPr>
          <w:p>
            <w:pPr>
              <w:pStyle w:val="11"/>
            </w:pPr>
            <w:r>
              <w:t>90.85</w:t>
            </w:r>
          </w:p>
        </w:tc>
        <w:tc>
          <w:tcPr>
            <w:tcW w:w="1134" w:type="dxa"/>
            <w:vAlign w:val="center"/>
          </w:tcPr>
          <w:p>
            <w:pPr>
              <w:pStyle w:val="11"/>
            </w:pPr>
            <w:r>
              <w:t>90.85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30.23</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51.27</w:t>
            </w:r>
          </w:p>
        </w:tc>
        <w:tc>
          <w:tcPr>
            <w:tcW w:w="1134" w:type="dxa"/>
            <w:vAlign w:val="center"/>
          </w:tcPr>
          <w:p>
            <w:pPr>
              <w:pStyle w:val="11"/>
            </w:pPr>
            <w:r>
              <w:t>51.27</w:t>
            </w:r>
          </w:p>
        </w:tc>
        <w:tc>
          <w:tcPr>
            <w:tcW w:w="1134" w:type="dxa"/>
            <w:vAlign w:val="center"/>
          </w:tcPr>
          <w:p>
            <w:pPr>
              <w:pStyle w:val="11"/>
            </w:pPr>
            <w:r>
              <w:t>51.27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45.58</w:t>
            </w:r>
          </w:p>
        </w:tc>
        <w:tc>
          <w:tcPr>
            <w:tcW w:w="1134" w:type="dxa"/>
            <w:vAlign w:val="center"/>
          </w:tcPr>
          <w:p>
            <w:pPr>
              <w:pStyle w:val="11"/>
            </w:pPr>
            <w:r>
              <w:t>45.58</w:t>
            </w:r>
          </w:p>
        </w:tc>
        <w:tc>
          <w:tcPr>
            <w:tcW w:w="1134" w:type="dxa"/>
            <w:vAlign w:val="center"/>
          </w:tcPr>
          <w:p>
            <w:pPr>
              <w:pStyle w:val="11"/>
            </w:pPr>
            <w:r>
              <w:t>45.58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27.49</w:t>
            </w:r>
          </w:p>
        </w:tc>
        <w:tc>
          <w:tcPr>
            <w:tcW w:w="1134" w:type="dxa"/>
            <w:vAlign w:val="center"/>
          </w:tcPr>
          <w:p>
            <w:pPr>
              <w:pStyle w:val="11"/>
            </w:pPr>
            <w:r>
              <w:t>27.49</w:t>
            </w:r>
          </w:p>
        </w:tc>
        <w:tc>
          <w:tcPr>
            <w:tcW w:w="1134" w:type="dxa"/>
            <w:vAlign w:val="center"/>
          </w:tcPr>
          <w:p>
            <w:pPr>
              <w:pStyle w:val="11"/>
            </w:pPr>
            <w:r>
              <w:t>27.49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35.26</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30.18</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30.18</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5.08</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5.08</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160.48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160.48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106.48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1147.11</w:t>
            </w:r>
          </w:p>
        </w:tc>
        <w:tc>
          <w:tcPr>
            <w:tcW w:w="1361" w:type="dxa"/>
            <w:vAlign w:val="center"/>
          </w:tcPr>
          <w:p>
            <w:pPr>
              <w:pStyle w:val="15"/>
            </w:pPr>
            <w:r>
              <w:t>923.10</w:t>
            </w:r>
          </w:p>
        </w:tc>
        <w:tc>
          <w:tcPr>
            <w:tcW w:w="1361" w:type="dxa"/>
            <w:vAlign w:val="center"/>
          </w:tcPr>
          <w:p>
            <w:pPr>
              <w:pStyle w:val="15"/>
            </w:pPr>
            <w:r>
              <w:t>224.01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712.55</w:t>
            </w:r>
          </w:p>
        </w:tc>
        <w:tc>
          <w:tcPr>
            <w:tcW w:w="1361" w:type="dxa"/>
            <w:vAlign w:val="center"/>
          </w:tcPr>
          <w:p>
            <w:pPr>
              <w:pStyle w:val="11"/>
            </w:pPr>
            <w:r>
              <w:t>690.97</w:t>
            </w:r>
          </w:p>
        </w:tc>
        <w:tc>
          <w:tcPr>
            <w:tcW w:w="1361" w:type="dxa"/>
            <w:vAlign w:val="center"/>
          </w:tcPr>
          <w:p>
            <w:pPr>
              <w:pStyle w:val="11"/>
            </w:pPr>
            <w:r>
              <w:t>21.58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701.05</w:t>
            </w:r>
          </w:p>
        </w:tc>
        <w:tc>
          <w:tcPr>
            <w:tcW w:w="1361" w:type="dxa"/>
            <w:vAlign w:val="center"/>
          </w:tcPr>
          <w:p>
            <w:pPr>
              <w:pStyle w:val="11"/>
            </w:pPr>
            <w:r>
              <w:t>690.97</w:t>
            </w:r>
          </w:p>
        </w:tc>
        <w:tc>
          <w:tcPr>
            <w:tcW w:w="1361" w:type="dxa"/>
            <w:vAlign w:val="center"/>
          </w:tcPr>
          <w:p>
            <w:pPr>
              <w:pStyle w:val="11"/>
            </w:pPr>
            <w:r>
              <w:t>10.08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332.88</w:t>
            </w:r>
          </w:p>
        </w:tc>
        <w:tc>
          <w:tcPr>
            <w:tcW w:w="1361" w:type="dxa"/>
            <w:vAlign w:val="center"/>
          </w:tcPr>
          <w:p>
            <w:pPr>
              <w:pStyle w:val="11"/>
            </w:pPr>
            <w:r>
              <w:t>332.88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8.08</w:t>
            </w:r>
          </w:p>
        </w:tc>
        <w:tc>
          <w:tcPr>
            <w:tcW w:w="1361" w:type="dxa"/>
            <w:vAlign w:val="center"/>
          </w:tcPr>
          <w:p>
            <w:pPr>
              <w:pStyle w:val="11"/>
            </w:pPr>
          </w:p>
        </w:tc>
        <w:tc>
          <w:tcPr>
            <w:tcW w:w="1361" w:type="dxa"/>
            <w:vAlign w:val="center"/>
          </w:tcPr>
          <w:p>
            <w:pPr>
              <w:pStyle w:val="11"/>
            </w:pPr>
            <w:r>
              <w:t>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358.09</w:t>
            </w:r>
          </w:p>
        </w:tc>
        <w:tc>
          <w:tcPr>
            <w:tcW w:w="1361" w:type="dxa"/>
            <w:vAlign w:val="center"/>
          </w:tcPr>
          <w:p>
            <w:pPr>
              <w:pStyle w:val="11"/>
            </w:pPr>
            <w:r>
              <w:t>358.09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139.64</w:t>
            </w:r>
          </w:p>
        </w:tc>
        <w:tc>
          <w:tcPr>
            <w:tcW w:w="1361" w:type="dxa"/>
            <w:vAlign w:val="center"/>
          </w:tcPr>
          <w:p>
            <w:pPr>
              <w:pStyle w:val="11"/>
            </w:pPr>
            <w:r>
              <w:t>139.64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109.41</w:t>
            </w:r>
          </w:p>
        </w:tc>
        <w:tc>
          <w:tcPr>
            <w:tcW w:w="1361" w:type="dxa"/>
            <w:vAlign w:val="center"/>
          </w:tcPr>
          <w:p>
            <w:pPr>
              <w:pStyle w:val="11"/>
            </w:pPr>
            <w:r>
              <w:t>109.41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14.10</w:t>
            </w:r>
          </w:p>
        </w:tc>
        <w:tc>
          <w:tcPr>
            <w:tcW w:w="1361" w:type="dxa"/>
            <w:vAlign w:val="center"/>
          </w:tcPr>
          <w:p>
            <w:pPr>
              <w:pStyle w:val="11"/>
            </w:pPr>
            <w:r>
              <w:t>14.10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3.79</w:t>
            </w:r>
          </w:p>
        </w:tc>
        <w:tc>
          <w:tcPr>
            <w:tcW w:w="1361" w:type="dxa"/>
            <w:vAlign w:val="center"/>
          </w:tcPr>
          <w:p>
            <w:pPr>
              <w:pStyle w:val="11"/>
            </w:pPr>
            <w:r>
              <w:t>3.79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90.85</w:t>
            </w:r>
          </w:p>
        </w:tc>
        <w:tc>
          <w:tcPr>
            <w:tcW w:w="1361" w:type="dxa"/>
            <w:vAlign w:val="center"/>
          </w:tcPr>
          <w:p>
            <w:pPr>
              <w:pStyle w:val="11"/>
            </w:pPr>
            <w:r>
              <w:t>90.85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0.68</w:t>
            </w:r>
          </w:p>
        </w:tc>
        <w:tc>
          <w:tcPr>
            <w:tcW w:w="1361" w:type="dxa"/>
            <w:vAlign w:val="center"/>
          </w:tcPr>
          <w:p>
            <w:pPr>
              <w:pStyle w:val="11"/>
            </w:pPr>
            <w:r>
              <w:t>0.68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30.23</w:t>
            </w:r>
          </w:p>
        </w:tc>
        <w:tc>
          <w:tcPr>
            <w:tcW w:w="1361" w:type="dxa"/>
            <w:vAlign w:val="center"/>
          </w:tcPr>
          <w:p>
            <w:pPr>
              <w:pStyle w:val="11"/>
            </w:pPr>
            <w:r>
              <w:t>30.23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24.36</w:t>
            </w:r>
          </w:p>
        </w:tc>
        <w:tc>
          <w:tcPr>
            <w:tcW w:w="1361" w:type="dxa"/>
            <w:vAlign w:val="center"/>
          </w:tcPr>
          <w:p>
            <w:pPr>
              <w:pStyle w:val="11"/>
            </w:pPr>
            <w:r>
              <w:t>24.36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5.87</w:t>
            </w:r>
          </w:p>
        </w:tc>
        <w:tc>
          <w:tcPr>
            <w:tcW w:w="1361" w:type="dxa"/>
            <w:vAlign w:val="center"/>
          </w:tcPr>
          <w:p>
            <w:pPr>
              <w:pStyle w:val="11"/>
            </w:pPr>
            <w:r>
              <w:t>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51.27</w:t>
            </w:r>
          </w:p>
        </w:tc>
        <w:tc>
          <w:tcPr>
            <w:tcW w:w="1361" w:type="dxa"/>
            <w:vAlign w:val="center"/>
          </w:tcPr>
          <w:p>
            <w:pPr>
              <w:pStyle w:val="11"/>
            </w:pPr>
            <w:r>
              <w:t>45.58</w:t>
            </w:r>
          </w:p>
        </w:tc>
        <w:tc>
          <w:tcPr>
            <w:tcW w:w="1361" w:type="dxa"/>
            <w:vAlign w:val="center"/>
          </w:tcPr>
          <w:p>
            <w:pPr>
              <w:pStyle w:val="11"/>
            </w:pPr>
            <w:r>
              <w:t>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45.58</w:t>
            </w:r>
          </w:p>
        </w:tc>
        <w:tc>
          <w:tcPr>
            <w:tcW w:w="1361" w:type="dxa"/>
            <w:vAlign w:val="center"/>
          </w:tcPr>
          <w:p>
            <w:pPr>
              <w:pStyle w:val="11"/>
            </w:pPr>
            <w:r>
              <w:t>45.58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18.08</w:t>
            </w:r>
          </w:p>
        </w:tc>
        <w:tc>
          <w:tcPr>
            <w:tcW w:w="1361" w:type="dxa"/>
            <w:vAlign w:val="center"/>
          </w:tcPr>
          <w:p>
            <w:pPr>
              <w:pStyle w:val="11"/>
            </w:pPr>
            <w:r>
              <w:t>18.08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27.49</w:t>
            </w:r>
          </w:p>
        </w:tc>
        <w:tc>
          <w:tcPr>
            <w:tcW w:w="1361" w:type="dxa"/>
            <w:vAlign w:val="center"/>
          </w:tcPr>
          <w:p>
            <w:pPr>
              <w:pStyle w:val="11"/>
            </w:pPr>
            <w:r>
              <w:t>27.49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35.26</w:t>
            </w:r>
          </w:p>
        </w:tc>
        <w:tc>
          <w:tcPr>
            <w:tcW w:w="1361" w:type="dxa"/>
            <w:vAlign w:val="center"/>
          </w:tcPr>
          <w:p>
            <w:pPr>
              <w:pStyle w:val="11"/>
            </w:pPr>
          </w:p>
        </w:tc>
        <w:tc>
          <w:tcPr>
            <w:tcW w:w="1361" w:type="dxa"/>
            <w:vAlign w:val="center"/>
          </w:tcPr>
          <w:p>
            <w:pPr>
              <w:pStyle w:val="11"/>
            </w:pPr>
            <w:r>
              <w:t>35.26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30.18</w:t>
            </w:r>
          </w:p>
        </w:tc>
        <w:tc>
          <w:tcPr>
            <w:tcW w:w="1361" w:type="dxa"/>
            <w:vAlign w:val="center"/>
          </w:tcPr>
          <w:p>
            <w:pPr>
              <w:pStyle w:val="11"/>
            </w:pPr>
          </w:p>
        </w:tc>
        <w:tc>
          <w:tcPr>
            <w:tcW w:w="1361" w:type="dxa"/>
            <w:vAlign w:val="center"/>
          </w:tcPr>
          <w:p>
            <w:pPr>
              <w:pStyle w:val="11"/>
            </w:pPr>
            <w:r>
              <w:t>30.18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30.18</w:t>
            </w:r>
          </w:p>
        </w:tc>
        <w:tc>
          <w:tcPr>
            <w:tcW w:w="1361" w:type="dxa"/>
            <w:vAlign w:val="center"/>
          </w:tcPr>
          <w:p>
            <w:pPr>
              <w:pStyle w:val="11"/>
            </w:pPr>
          </w:p>
        </w:tc>
        <w:tc>
          <w:tcPr>
            <w:tcW w:w="1361" w:type="dxa"/>
            <w:vAlign w:val="center"/>
          </w:tcPr>
          <w:p>
            <w:pPr>
              <w:pStyle w:val="11"/>
            </w:pPr>
            <w:r>
              <w:t>30.18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5.08</w:t>
            </w:r>
          </w:p>
        </w:tc>
        <w:tc>
          <w:tcPr>
            <w:tcW w:w="1361" w:type="dxa"/>
            <w:vAlign w:val="center"/>
          </w:tcPr>
          <w:p>
            <w:pPr>
              <w:pStyle w:val="11"/>
            </w:pPr>
          </w:p>
        </w:tc>
        <w:tc>
          <w:tcPr>
            <w:tcW w:w="1361" w:type="dxa"/>
            <w:vAlign w:val="center"/>
          </w:tcPr>
          <w:p>
            <w:pPr>
              <w:pStyle w:val="11"/>
            </w:pPr>
            <w:r>
              <w:t>5.08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5.08</w:t>
            </w:r>
          </w:p>
        </w:tc>
        <w:tc>
          <w:tcPr>
            <w:tcW w:w="1361" w:type="dxa"/>
            <w:vAlign w:val="center"/>
          </w:tcPr>
          <w:p>
            <w:pPr>
              <w:pStyle w:val="11"/>
            </w:pPr>
          </w:p>
        </w:tc>
        <w:tc>
          <w:tcPr>
            <w:tcW w:w="1361" w:type="dxa"/>
            <w:vAlign w:val="center"/>
          </w:tcPr>
          <w:p>
            <w:pPr>
              <w:pStyle w:val="11"/>
            </w:pPr>
            <w:r>
              <w:t>5.08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160.48</w:t>
            </w:r>
          </w:p>
        </w:tc>
        <w:tc>
          <w:tcPr>
            <w:tcW w:w="1361" w:type="dxa"/>
            <w:vAlign w:val="center"/>
          </w:tcPr>
          <w:p>
            <w:pPr>
              <w:pStyle w:val="11"/>
            </w:pPr>
          </w:p>
        </w:tc>
        <w:tc>
          <w:tcPr>
            <w:tcW w:w="1361" w:type="dxa"/>
            <w:vAlign w:val="center"/>
          </w:tcPr>
          <w:p>
            <w:pPr>
              <w:pStyle w:val="11"/>
            </w:pPr>
            <w:r>
              <w:t>160.48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160.48</w:t>
            </w:r>
          </w:p>
        </w:tc>
        <w:tc>
          <w:tcPr>
            <w:tcW w:w="1361" w:type="dxa"/>
            <w:vAlign w:val="center"/>
          </w:tcPr>
          <w:p>
            <w:pPr>
              <w:pStyle w:val="11"/>
            </w:pPr>
          </w:p>
        </w:tc>
        <w:tc>
          <w:tcPr>
            <w:tcW w:w="1361" w:type="dxa"/>
            <w:vAlign w:val="center"/>
          </w:tcPr>
          <w:p>
            <w:pPr>
              <w:pStyle w:val="11"/>
            </w:pPr>
            <w:r>
              <w:t>160.48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54.00</w:t>
            </w:r>
          </w:p>
        </w:tc>
        <w:tc>
          <w:tcPr>
            <w:tcW w:w="1361" w:type="dxa"/>
            <w:vAlign w:val="center"/>
          </w:tcPr>
          <w:p>
            <w:pPr>
              <w:pStyle w:val="11"/>
            </w:pPr>
          </w:p>
        </w:tc>
        <w:tc>
          <w:tcPr>
            <w:tcW w:w="1361" w:type="dxa"/>
            <w:vAlign w:val="center"/>
          </w:tcPr>
          <w:p>
            <w:pPr>
              <w:pStyle w:val="11"/>
            </w:pPr>
            <w:r>
              <w:t>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106.48</w:t>
            </w:r>
          </w:p>
        </w:tc>
        <w:tc>
          <w:tcPr>
            <w:tcW w:w="1361" w:type="dxa"/>
            <w:vAlign w:val="center"/>
          </w:tcPr>
          <w:p>
            <w:pPr>
              <w:pStyle w:val="11"/>
            </w:pPr>
          </w:p>
        </w:tc>
        <w:tc>
          <w:tcPr>
            <w:tcW w:w="1361" w:type="dxa"/>
            <w:vAlign w:val="center"/>
          </w:tcPr>
          <w:p>
            <w:pPr>
              <w:pStyle w:val="11"/>
            </w:pPr>
            <w:r>
              <w:t>106.48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46.92</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46.92</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46.92</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941.46</w:t>
            </w:r>
          </w:p>
        </w:tc>
        <w:tc>
          <w:tcPr>
            <w:tcW w:w="3402" w:type="dxa"/>
            <w:vAlign w:val="center"/>
          </w:tcPr>
          <w:p>
            <w:pPr>
              <w:pStyle w:val="12"/>
            </w:pPr>
            <w:r>
              <w:t>一、一般公共服务支出</w:t>
            </w:r>
          </w:p>
        </w:tc>
        <w:tc>
          <w:tcPr>
            <w:tcW w:w="1474" w:type="dxa"/>
            <w:vAlign w:val="center"/>
          </w:tcPr>
          <w:p>
            <w:pPr>
              <w:pStyle w:val="11"/>
            </w:pPr>
            <w:r>
              <w:t>712.55</w:t>
            </w:r>
          </w:p>
        </w:tc>
        <w:tc>
          <w:tcPr>
            <w:tcW w:w="1474" w:type="dxa"/>
            <w:vAlign w:val="center"/>
          </w:tcPr>
          <w:p>
            <w:pPr>
              <w:pStyle w:val="11"/>
            </w:pPr>
            <w:r>
              <w:t>712.55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139.64</w:t>
            </w:r>
          </w:p>
        </w:tc>
        <w:tc>
          <w:tcPr>
            <w:tcW w:w="1474" w:type="dxa"/>
            <w:vAlign w:val="center"/>
          </w:tcPr>
          <w:p>
            <w:pPr>
              <w:pStyle w:val="11"/>
            </w:pPr>
            <w:r>
              <w:t>139.64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51.27</w:t>
            </w:r>
          </w:p>
        </w:tc>
        <w:tc>
          <w:tcPr>
            <w:tcW w:w="1474" w:type="dxa"/>
            <w:vAlign w:val="center"/>
          </w:tcPr>
          <w:p>
            <w:pPr>
              <w:pStyle w:val="11"/>
            </w:pPr>
            <w:r>
              <w:t>51.27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35.26</w:t>
            </w:r>
          </w:p>
        </w:tc>
        <w:tc>
          <w:tcPr>
            <w:tcW w:w="1474" w:type="dxa"/>
            <w:vAlign w:val="center"/>
          </w:tcPr>
          <w:p>
            <w:pPr>
              <w:pStyle w:val="11"/>
            </w:pPr>
            <w:r>
              <w:t>35.26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160.48</w:t>
            </w:r>
          </w:p>
        </w:tc>
        <w:tc>
          <w:tcPr>
            <w:tcW w:w="1474" w:type="dxa"/>
            <w:vAlign w:val="center"/>
          </w:tcPr>
          <w:p>
            <w:pPr>
              <w:pStyle w:val="11"/>
            </w:pPr>
            <w:r>
              <w:t>160.48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46.92</w:t>
            </w:r>
          </w:p>
        </w:tc>
        <w:tc>
          <w:tcPr>
            <w:tcW w:w="1474" w:type="dxa"/>
            <w:vAlign w:val="center"/>
          </w:tcPr>
          <w:p>
            <w:pPr>
              <w:pStyle w:val="11"/>
            </w:pPr>
            <w:r>
              <w:t>46.92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941.46</w:t>
            </w:r>
          </w:p>
        </w:tc>
        <w:tc>
          <w:tcPr>
            <w:tcW w:w="3402" w:type="dxa"/>
            <w:vAlign w:val="center"/>
          </w:tcPr>
          <w:p>
            <w:pPr>
              <w:pStyle w:val="14"/>
            </w:pPr>
            <w:r>
              <w:t>本年支出合计</w:t>
            </w:r>
          </w:p>
        </w:tc>
        <w:tc>
          <w:tcPr>
            <w:tcW w:w="1474" w:type="dxa"/>
            <w:vAlign w:val="center"/>
          </w:tcPr>
          <w:p>
            <w:pPr>
              <w:pStyle w:val="15"/>
            </w:pPr>
            <w:r>
              <w:t>1147.11</w:t>
            </w:r>
          </w:p>
        </w:tc>
        <w:tc>
          <w:tcPr>
            <w:tcW w:w="1474" w:type="dxa"/>
            <w:vAlign w:val="center"/>
          </w:tcPr>
          <w:p>
            <w:pPr>
              <w:pStyle w:val="15"/>
            </w:pPr>
            <w:r>
              <w:t>1147.11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205.66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205.66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1147.11</w:t>
            </w:r>
          </w:p>
        </w:tc>
        <w:tc>
          <w:tcPr>
            <w:tcW w:w="3402" w:type="dxa"/>
            <w:vAlign w:val="center"/>
          </w:tcPr>
          <w:p>
            <w:pPr>
              <w:pStyle w:val="14"/>
            </w:pPr>
            <w:r>
              <w:t>支出总计</w:t>
            </w:r>
          </w:p>
        </w:tc>
        <w:tc>
          <w:tcPr>
            <w:tcW w:w="1474" w:type="dxa"/>
            <w:vAlign w:val="center"/>
          </w:tcPr>
          <w:p>
            <w:pPr>
              <w:pStyle w:val="15"/>
            </w:pPr>
            <w:r>
              <w:t>1147.11</w:t>
            </w:r>
          </w:p>
        </w:tc>
        <w:tc>
          <w:tcPr>
            <w:tcW w:w="1474" w:type="dxa"/>
            <w:vAlign w:val="center"/>
          </w:tcPr>
          <w:p>
            <w:pPr>
              <w:pStyle w:val="15"/>
            </w:pPr>
            <w:r>
              <w:t>1147.11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1147.11</w:t>
            </w:r>
          </w:p>
        </w:tc>
        <w:tc>
          <w:tcPr>
            <w:tcW w:w="2551" w:type="dxa"/>
            <w:vAlign w:val="center"/>
          </w:tcPr>
          <w:p>
            <w:pPr>
              <w:pStyle w:val="15"/>
            </w:pPr>
            <w:r>
              <w:t>923.10</w:t>
            </w:r>
          </w:p>
        </w:tc>
        <w:tc>
          <w:tcPr>
            <w:tcW w:w="2551" w:type="dxa"/>
            <w:vAlign w:val="center"/>
          </w:tcPr>
          <w:p>
            <w:pPr>
              <w:pStyle w:val="15"/>
            </w:pPr>
            <w:r>
              <w:t>224.01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712.55</w:t>
            </w:r>
          </w:p>
        </w:tc>
        <w:tc>
          <w:tcPr>
            <w:tcW w:w="2551" w:type="dxa"/>
            <w:vAlign w:val="center"/>
          </w:tcPr>
          <w:p>
            <w:pPr>
              <w:pStyle w:val="11"/>
            </w:pPr>
            <w:r>
              <w:t>690.97</w:t>
            </w:r>
          </w:p>
        </w:tc>
        <w:tc>
          <w:tcPr>
            <w:tcW w:w="2551" w:type="dxa"/>
            <w:vAlign w:val="center"/>
          </w:tcPr>
          <w:p>
            <w:pPr>
              <w:pStyle w:val="11"/>
            </w:pPr>
            <w:r>
              <w:t>21.58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701.05</w:t>
            </w:r>
          </w:p>
        </w:tc>
        <w:tc>
          <w:tcPr>
            <w:tcW w:w="2551" w:type="dxa"/>
            <w:vAlign w:val="center"/>
          </w:tcPr>
          <w:p>
            <w:pPr>
              <w:pStyle w:val="11"/>
            </w:pPr>
            <w:r>
              <w:t>690.97</w:t>
            </w:r>
          </w:p>
        </w:tc>
        <w:tc>
          <w:tcPr>
            <w:tcW w:w="2551" w:type="dxa"/>
            <w:vAlign w:val="center"/>
          </w:tcPr>
          <w:p>
            <w:pPr>
              <w:pStyle w:val="11"/>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332.88</w:t>
            </w:r>
          </w:p>
        </w:tc>
        <w:tc>
          <w:tcPr>
            <w:tcW w:w="2551" w:type="dxa"/>
            <w:vAlign w:val="center"/>
          </w:tcPr>
          <w:p>
            <w:pPr>
              <w:pStyle w:val="11"/>
            </w:pPr>
            <w:r>
              <w:t>332.88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8.08</w:t>
            </w:r>
          </w:p>
        </w:tc>
        <w:tc>
          <w:tcPr>
            <w:tcW w:w="2551" w:type="dxa"/>
            <w:vAlign w:val="center"/>
          </w:tcPr>
          <w:p>
            <w:pPr>
              <w:pStyle w:val="11"/>
            </w:pPr>
          </w:p>
        </w:tc>
        <w:tc>
          <w:tcPr>
            <w:tcW w:w="2551" w:type="dxa"/>
            <w:vAlign w:val="center"/>
          </w:tcPr>
          <w:p>
            <w:pPr>
              <w:pStyle w:val="11"/>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358.09</w:t>
            </w:r>
          </w:p>
        </w:tc>
        <w:tc>
          <w:tcPr>
            <w:tcW w:w="2551" w:type="dxa"/>
            <w:vAlign w:val="center"/>
          </w:tcPr>
          <w:p>
            <w:pPr>
              <w:pStyle w:val="11"/>
            </w:pPr>
            <w:r>
              <w:t>358.09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139.64</w:t>
            </w:r>
          </w:p>
        </w:tc>
        <w:tc>
          <w:tcPr>
            <w:tcW w:w="2551" w:type="dxa"/>
            <w:vAlign w:val="center"/>
          </w:tcPr>
          <w:p>
            <w:pPr>
              <w:pStyle w:val="11"/>
            </w:pPr>
            <w:r>
              <w:t>139.64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109.41</w:t>
            </w:r>
          </w:p>
        </w:tc>
        <w:tc>
          <w:tcPr>
            <w:tcW w:w="2551" w:type="dxa"/>
            <w:vAlign w:val="center"/>
          </w:tcPr>
          <w:p>
            <w:pPr>
              <w:pStyle w:val="11"/>
            </w:pPr>
            <w:r>
              <w:t>109.41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14.10</w:t>
            </w:r>
          </w:p>
        </w:tc>
        <w:tc>
          <w:tcPr>
            <w:tcW w:w="2551" w:type="dxa"/>
            <w:vAlign w:val="center"/>
          </w:tcPr>
          <w:p>
            <w:pPr>
              <w:pStyle w:val="11"/>
            </w:pPr>
            <w:r>
              <w:t>14.10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3.79</w:t>
            </w:r>
          </w:p>
        </w:tc>
        <w:tc>
          <w:tcPr>
            <w:tcW w:w="2551" w:type="dxa"/>
            <w:vAlign w:val="center"/>
          </w:tcPr>
          <w:p>
            <w:pPr>
              <w:pStyle w:val="11"/>
            </w:pPr>
            <w:r>
              <w:t>3.79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90.85</w:t>
            </w:r>
          </w:p>
        </w:tc>
        <w:tc>
          <w:tcPr>
            <w:tcW w:w="2551" w:type="dxa"/>
            <w:vAlign w:val="center"/>
          </w:tcPr>
          <w:p>
            <w:pPr>
              <w:pStyle w:val="11"/>
            </w:pPr>
            <w:r>
              <w:t>90.85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30.23</w:t>
            </w:r>
          </w:p>
        </w:tc>
        <w:tc>
          <w:tcPr>
            <w:tcW w:w="2551" w:type="dxa"/>
            <w:vAlign w:val="center"/>
          </w:tcPr>
          <w:p>
            <w:pPr>
              <w:pStyle w:val="11"/>
            </w:pPr>
            <w:r>
              <w:t>30.23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24.36</w:t>
            </w:r>
          </w:p>
        </w:tc>
        <w:tc>
          <w:tcPr>
            <w:tcW w:w="2551" w:type="dxa"/>
            <w:vAlign w:val="center"/>
          </w:tcPr>
          <w:p>
            <w:pPr>
              <w:pStyle w:val="11"/>
            </w:pPr>
            <w:r>
              <w:t>24.36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51.27</w:t>
            </w:r>
          </w:p>
        </w:tc>
        <w:tc>
          <w:tcPr>
            <w:tcW w:w="2551" w:type="dxa"/>
            <w:vAlign w:val="center"/>
          </w:tcPr>
          <w:p>
            <w:pPr>
              <w:pStyle w:val="11"/>
            </w:pPr>
            <w:r>
              <w:t>45.58</w:t>
            </w:r>
          </w:p>
        </w:tc>
        <w:tc>
          <w:tcPr>
            <w:tcW w:w="2551" w:type="dxa"/>
            <w:vAlign w:val="center"/>
          </w:tcPr>
          <w:p>
            <w:pPr>
              <w:pStyle w:val="11"/>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45.58</w:t>
            </w:r>
          </w:p>
        </w:tc>
        <w:tc>
          <w:tcPr>
            <w:tcW w:w="2551" w:type="dxa"/>
            <w:vAlign w:val="center"/>
          </w:tcPr>
          <w:p>
            <w:pPr>
              <w:pStyle w:val="11"/>
            </w:pPr>
            <w:r>
              <w:t>45.58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18.08</w:t>
            </w:r>
          </w:p>
        </w:tc>
        <w:tc>
          <w:tcPr>
            <w:tcW w:w="2551" w:type="dxa"/>
            <w:vAlign w:val="center"/>
          </w:tcPr>
          <w:p>
            <w:pPr>
              <w:pStyle w:val="11"/>
            </w:pPr>
            <w:r>
              <w:t>18.08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27.49</w:t>
            </w:r>
          </w:p>
        </w:tc>
        <w:tc>
          <w:tcPr>
            <w:tcW w:w="2551" w:type="dxa"/>
            <w:vAlign w:val="center"/>
          </w:tcPr>
          <w:p>
            <w:pPr>
              <w:pStyle w:val="11"/>
            </w:pPr>
            <w:r>
              <w:t>27.49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4.69</w:t>
            </w:r>
          </w:p>
        </w:tc>
        <w:tc>
          <w:tcPr>
            <w:tcW w:w="2551" w:type="dxa"/>
            <w:vAlign w:val="center"/>
          </w:tcPr>
          <w:p>
            <w:pPr>
              <w:pStyle w:val="11"/>
            </w:pPr>
          </w:p>
        </w:tc>
        <w:tc>
          <w:tcPr>
            <w:tcW w:w="2551" w:type="dxa"/>
            <w:vAlign w:val="center"/>
          </w:tcPr>
          <w:p>
            <w:pPr>
              <w:pStyle w:val="11"/>
            </w:pPr>
            <w:r>
              <w:t>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4.69</w:t>
            </w:r>
          </w:p>
        </w:tc>
        <w:tc>
          <w:tcPr>
            <w:tcW w:w="2551" w:type="dxa"/>
            <w:vAlign w:val="center"/>
          </w:tcPr>
          <w:p>
            <w:pPr>
              <w:pStyle w:val="11"/>
            </w:pPr>
          </w:p>
        </w:tc>
        <w:tc>
          <w:tcPr>
            <w:tcW w:w="2551" w:type="dxa"/>
            <w:vAlign w:val="center"/>
          </w:tcPr>
          <w:p>
            <w:pPr>
              <w:pStyle w:val="11"/>
            </w:pPr>
            <w:r>
              <w:t>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35.26</w:t>
            </w:r>
          </w:p>
        </w:tc>
        <w:tc>
          <w:tcPr>
            <w:tcW w:w="2551" w:type="dxa"/>
            <w:vAlign w:val="center"/>
          </w:tcPr>
          <w:p>
            <w:pPr>
              <w:pStyle w:val="11"/>
            </w:pPr>
          </w:p>
        </w:tc>
        <w:tc>
          <w:tcPr>
            <w:tcW w:w="2551" w:type="dxa"/>
            <w:vAlign w:val="center"/>
          </w:tcPr>
          <w:p>
            <w:pPr>
              <w:pStyle w:val="11"/>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30.18</w:t>
            </w:r>
          </w:p>
        </w:tc>
        <w:tc>
          <w:tcPr>
            <w:tcW w:w="2551" w:type="dxa"/>
            <w:vAlign w:val="center"/>
          </w:tcPr>
          <w:p>
            <w:pPr>
              <w:pStyle w:val="11"/>
            </w:pPr>
          </w:p>
        </w:tc>
        <w:tc>
          <w:tcPr>
            <w:tcW w:w="2551" w:type="dxa"/>
            <w:vAlign w:val="center"/>
          </w:tcPr>
          <w:p>
            <w:pPr>
              <w:pStyle w:val="11"/>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30.18</w:t>
            </w:r>
          </w:p>
        </w:tc>
        <w:tc>
          <w:tcPr>
            <w:tcW w:w="2551" w:type="dxa"/>
            <w:vAlign w:val="center"/>
          </w:tcPr>
          <w:p>
            <w:pPr>
              <w:pStyle w:val="11"/>
            </w:pPr>
          </w:p>
        </w:tc>
        <w:tc>
          <w:tcPr>
            <w:tcW w:w="2551" w:type="dxa"/>
            <w:vAlign w:val="center"/>
          </w:tcPr>
          <w:p>
            <w:pPr>
              <w:pStyle w:val="11"/>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5.08</w:t>
            </w:r>
          </w:p>
        </w:tc>
        <w:tc>
          <w:tcPr>
            <w:tcW w:w="2551" w:type="dxa"/>
            <w:vAlign w:val="center"/>
          </w:tcPr>
          <w:p>
            <w:pPr>
              <w:pStyle w:val="11"/>
            </w:pPr>
          </w:p>
        </w:tc>
        <w:tc>
          <w:tcPr>
            <w:tcW w:w="2551" w:type="dxa"/>
            <w:vAlign w:val="center"/>
          </w:tcPr>
          <w:p>
            <w:pPr>
              <w:pStyle w:val="11"/>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5.08</w:t>
            </w:r>
          </w:p>
        </w:tc>
        <w:tc>
          <w:tcPr>
            <w:tcW w:w="2551" w:type="dxa"/>
            <w:vAlign w:val="center"/>
          </w:tcPr>
          <w:p>
            <w:pPr>
              <w:pStyle w:val="11"/>
            </w:pPr>
          </w:p>
        </w:tc>
        <w:tc>
          <w:tcPr>
            <w:tcW w:w="2551" w:type="dxa"/>
            <w:vAlign w:val="center"/>
          </w:tcPr>
          <w:p>
            <w:pPr>
              <w:pStyle w:val="11"/>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160.48</w:t>
            </w:r>
          </w:p>
        </w:tc>
        <w:tc>
          <w:tcPr>
            <w:tcW w:w="2551" w:type="dxa"/>
            <w:vAlign w:val="center"/>
          </w:tcPr>
          <w:p>
            <w:pPr>
              <w:pStyle w:val="11"/>
            </w:pPr>
          </w:p>
        </w:tc>
        <w:tc>
          <w:tcPr>
            <w:tcW w:w="2551" w:type="dxa"/>
            <w:vAlign w:val="center"/>
          </w:tcPr>
          <w:p>
            <w:pPr>
              <w:pStyle w:val="11"/>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160.48</w:t>
            </w:r>
          </w:p>
        </w:tc>
        <w:tc>
          <w:tcPr>
            <w:tcW w:w="2551" w:type="dxa"/>
            <w:vAlign w:val="center"/>
          </w:tcPr>
          <w:p>
            <w:pPr>
              <w:pStyle w:val="11"/>
            </w:pPr>
          </w:p>
        </w:tc>
        <w:tc>
          <w:tcPr>
            <w:tcW w:w="2551" w:type="dxa"/>
            <w:vAlign w:val="center"/>
          </w:tcPr>
          <w:p>
            <w:pPr>
              <w:pStyle w:val="11"/>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54.00</w:t>
            </w:r>
          </w:p>
        </w:tc>
        <w:tc>
          <w:tcPr>
            <w:tcW w:w="2551" w:type="dxa"/>
            <w:vAlign w:val="center"/>
          </w:tcPr>
          <w:p>
            <w:pPr>
              <w:pStyle w:val="11"/>
            </w:pPr>
          </w:p>
        </w:tc>
        <w:tc>
          <w:tcPr>
            <w:tcW w:w="2551" w:type="dxa"/>
            <w:vAlign w:val="center"/>
          </w:tcPr>
          <w:p>
            <w:pPr>
              <w:pStyle w:val="11"/>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106.48</w:t>
            </w:r>
          </w:p>
        </w:tc>
        <w:tc>
          <w:tcPr>
            <w:tcW w:w="2551" w:type="dxa"/>
            <w:vAlign w:val="center"/>
          </w:tcPr>
          <w:p>
            <w:pPr>
              <w:pStyle w:val="11"/>
            </w:pPr>
          </w:p>
        </w:tc>
        <w:tc>
          <w:tcPr>
            <w:tcW w:w="2551" w:type="dxa"/>
            <w:vAlign w:val="center"/>
          </w:tcPr>
          <w:p>
            <w:pPr>
              <w:pStyle w:val="11"/>
            </w:pPr>
            <w:r>
              <w:t>106.48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46.92</w:t>
            </w:r>
          </w:p>
        </w:tc>
        <w:tc>
          <w:tcPr>
            <w:tcW w:w="2551" w:type="dxa"/>
            <w:vAlign w:val="center"/>
          </w:tcPr>
          <w:p>
            <w:pPr>
              <w:pStyle w:val="11"/>
            </w:pPr>
            <w:r>
              <w:t>46.92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46.92</w:t>
            </w:r>
          </w:p>
        </w:tc>
        <w:tc>
          <w:tcPr>
            <w:tcW w:w="2551" w:type="dxa"/>
            <w:vAlign w:val="center"/>
          </w:tcPr>
          <w:p>
            <w:pPr>
              <w:pStyle w:val="11"/>
            </w:pPr>
            <w:r>
              <w:t>46.92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46.92</w:t>
            </w:r>
          </w:p>
        </w:tc>
        <w:tc>
          <w:tcPr>
            <w:tcW w:w="2551" w:type="dxa"/>
            <w:vAlign w:val="center"/>
          </w:tcPr>
          <w:p>
            <w:pPr>
              <w:pStyle w:val="11"/>
            </w:pPr>
            <w:r>
              <w:t>46.92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923.10</w:t>
            </w:r>
          </w:p>
        </w:tc>
        <w:tc>
          <w:tcPr>
            <w:tcW w:w="2551" w:type="dxa"/>
            <w:vAlign w:val="center"/>
          </w:tcPr>
          <w:p>
            <w:pPr>
              <w:pStyle w:val="15"/>
            </w:pPr>
            <w:r>
              <w:t>831.71</w:t>
            </w:r>
          </w:p>
        </w:tc>
        <w:tc>
          <w:tcPr>
            <w:tcW w:w="2551" w:type="dxa"/>
            <w:vAlign w:val="center"/>
          </w:tcPr>
          <w:p>
            <w:pPr>
              <w:pStyle w:val="15"/>
            </w:pPr>
            <w:r>
              <w:t>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783.60</w:t>
            </w:r>
          </w:p>
        </w:tc>
        <w:tc>
          <w:tcPr>
            <w:tcW w:w="2551" w:type="dxa"/>
            <w:vAlign w:val="center"/>
          </w:tcPr>
          <w:p>
            <w:pPr>
              <w:pStyle w:val="11"/>
            </w:pPr>
            <w:r>
              <w:t>783.60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322.09</w:t>
            </w:r>
          </w:p>
        </w:tc>
        <w:tc>
          <w:tcPr>
            <w:tcW w:w="2551" w:type="dxa"/>
            <w:vAlign w:val="center"/>
          </w:tcPr>
          <w:p>
            <w:pPr>
              <w:pStyle w:val="11"/>
            </w:pPr>
            <w:r>
              <w:t>322.09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127.75</w:t>
            </w:r>
          </w:p>
        </w:tc>
        <w:tc>
          <w:tcPr>
            <w:tcW w:w="2551" w:type="dxa"/>
            <w:vAlign w:val="center"/>
          </w:tcPr>
          <w:p>
            <w:pPr>
              <w:pStyle w:val="11"/>
            </w:pPr>
            <w:r>
              <w:t>127.75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29.79</w:t>
            </w:r>
          </w:p>
        </w:tc>
        <w:tc>
          <w:tcPr>
            <w:tcW w:w="2551" w:type="dxa"/>
            <w:vAlign w:val="center"/>
          </w:tcPr>
          <w:p>
            <w:pPr>
              <w:pStyle w:val="11"/>
            </w:pPr>
            <w:r>
              <w:t>29.79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116.61</w:t>
            </w:r>
          </w:p>
        </w:tc>
        <w:tc>
          <w:tcPr>
            <w:tcW w:w="2551" w:type="dxa"/>
            <w:vAlign w:val="center"/>
          </w:tcPr>
          <w:p>
            <w:pPr>
              <w:pStyle w:val="11"/>
            </w:pPr>
            <w:r>
              <w:t>116.61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90.85</w:t>
            </w:r>
          </w:p>
        </w:tc>
        <w:tc>
          <w:tcPr>
            <w:tcW w:w="2551" w:type="dxa"/>
            <w:vAlign w:val="center"/>
          </w:tcPr>
          <w:p>
            <w:pPr>
              <w:pStyle w:val="11"/>
            </w:pPr>
            <w:r>
              <w:t>90.85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45.58</w:t>
            </w:r>
          </w:p>
        </w:tc>
        <w:tc>
          <w:tcPr>
            <w:tcW w:w="2551" w:type="dxa"/>
            <w:vAlign w:val="center"/>
          </w:tcPr>
          <w:p>
            <w:pPr>
              <w:pStyle w:val="11"/>
            </w:pPr>
            <w:r>
              <w:t>45.58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2.84</w:t>
            </w:r>
          </w:p>
        </w:tc>
        <w:tc>
          <w:tcPr>
            <w:tcW w:w="2551" w:type="dxa"/>
            <w:vAlign w:val="center"/>
          </w:tcPr>
          <w:p>
            <w:pPr>
              <w:pStyle w:val="11"/>
            </w:pPr>
            <w:r>
              <w:t>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46.92</w:t>
            </w:r>
          </w:p>
        </w:tc>
        <w:tc>
          <w:tcPr>
            <w:tcW w:w="2551" w:type="dxa"/>
            <w:vAlign w:val="center"/>
          </w:tcPr>
          <w:p>
            <w:pPr>
              <w:pStyle w:val="11"/>
            </w:pPr>
            <w:r>
              <w:t>46.92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91.39</w:t>
            </w:r>
          </w:p>
        </w:tc>
        <w:tc>
          <w:tcPr>
            <w:tcW w:w="2551" w:type="dxa"/>
            <w:vAlign w:val="center"/>
          </w:tcPr>
          <w:p>
            <w:pPr>
              <w:pStyle w:val="11"/>
            </w:pPr>
          </w:p>
        </w:tc>
        <w:tc>
          <w:tcPr>
            <w:tcW w:w="2551" w:type="dxa"/>
            <w:vAlign w:val="center"/>
          </w:tcPr>
          <w:p>
            <w:pPr>
              <w:pStyle w:val="11"/>
            </w:pPr>
            <w:r>
              <w:t>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25.10</w:t>
            </w:r>
          </w:p>
        </w:tc>
        <w:tc>
          <w:tcPr>
            <w:tcW w:w="2551" w:type="dxa"/>
            <w:vAlign w:val="center"/>
          </w:tcPr>
          <w:p>
            <w:pPr>
              <w:pStyle w:val="11"/>
            </w:pPr>
          </w:p>
        </w:tc>
        <w:tc>
          <w:tcPr>
            <w:tcW w:w="2551" w:type="dxa"/>
            <w:vAlign w:val="center"/>
          </w:tcPr>
          <w:p>
            <w:pPr>
              <w:pStyle w:val="11"/>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9.69</w:t>
            </w:r>
          </w:p>
        </w:tc>
        <w:tc>
          <w:tcPr>
            <w:tcW w:w="2551" w:type="dxa"/>
            <w:vAlign w:val="center"/>
          </w:tcPr>
          <w:p>
            <w:pPr>
              <w:pStyle w:val="11"/>
            </w:pPr>
          </w:p>
        </w:tc>
        <w:tc>
          <w:tcPr>
            <w:tcW w:w="2551" w:type="dxa"/>
            <w:vAlign w:val="center"/>
          </w:tcPr>
          <w:p>
            <w:pPr>
              <w:pStyle w:val="11"/>
            </w:pPr>
            <w:r>
              <w:t>9.69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16.57</w:t>
            </w:r>
          </w:p>
        </w:tc>
        <w:tc>
          <w:tcPr>
            <w:tcW w:w="2551" w:type="dxa"/>
            <w:vAlign w:val="center"/>
          </w:tcPr>
          <w:p>
            <w:pPr>
              <w:pStyle w:val="11"/>
            </w:pPr>
          </w:p>
        </w:tc>
        <w:tc>
          <w:tcPr>
            <w:tcW w:w="2551" w:type="dxa"/>
            <w:vAlign w:val="center"/>
          </w:tcPr>
          <w:p>
            <w:pPr>
              <w:pStyle w:val="11"/>
            </w:pPr>
            <w:r>
              <w:t>16.57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33.07</w:t>
            </w:r>
          </w:p>
        </w:tc>
        <w:tc>
          <w:tcPr>
            <w:tcW w:w="2551" w:type="dxa"/>
            <w:vAlign w:val="center"/>
          </w:tcPr>
          <w:p>
            <w:pPr>
              <w:pStyle w:val="11"/>
            </w:pPr>
          </w:p>
        </w:tc>
        <w:tc>
          <w:tcPr>
            <w:tcW w:w="2551" w:type="dxa"/>
            <w:vAlign w:val="center"/>
          </w:tcPr>
          <w:p>
            <w:pPr>
              <w:pStyle w:val="11"/>
            </w:pPr>
            <w:r>
              <w:t>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48.11</w:t>
            </w:r>
          </w:p>
        </w:tc>
        <w:tc>
          <w:tcPr>
            <w:tcW w:w="2551" w:type="dxa"/>
            <w:vAlign w:val="center"/>
          </w:tcPr>
          <w:p>
            <w:pPr>
              <w:pStyle w:val="11"/>
            </w:pPr>
            <w:r>
              <w:t>48.11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17.88</w:t>
            </w:r>
          </w:p>
        </w:tc>
        <w:tc>
          <w:tcPr>
            <w:tcW w:w="2551" w:type="dxa"/>
            <w:vAlign w:val="center"/>
          </w:tcPr>
          <w:p>
            <w:pPr>
              <w:pStyle w:val="11"/>
            </w:pPr>
            <w:r>
              <w:t>17.88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24.36</w:t>
            </w:r>
          </w:p>
        </w:tc>
        <w:tc>
          <w:tcPr>
            <w:tcW w:w="2551" w:type="dxa"/>
            <w:vAlign w:val="center"/>
          </w:tcPr>
          <w:p>
            <w:pPr>
              <w:pStyle w:val="11"/>
            </w:pPr>
            <w:r>
              <w:t>24.36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909001双山子镇人民政府本级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双山子镇人民政府本级2026年单位预算信息公开情况说明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按照《中华人民共和国预算法》、《地方预决算公开操作规程》和《关于进一步推进预算公开工作的实施意见》规定，现将双山子镇人民政府本级2026年单位预算公开如下：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双山子镇人民政府本级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13032126P00334910478Y</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预算安排资金1万元，其中财政资金1万元，主要用于党建经费的支出。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1.通过开展党建工作，实现党内民主，达到密切联系群众的优势。</w:t>
            </w:r>
          </w:p>
          <w:p>
            <w:pPr>
              <w:pStyle w:val="12"/>
            </w:pPr>
          </w:p>
          <w:p>
            <w:pPr>
              <w:pStyle w:val="12"/>
            </w:pPr>
            <w:r>
              <w:t>2."通过开展党建工作，实现发挥基层乡镇党组织的作用，把服务中心、建设队伍贯穿始终。</w:t>
            </w:r>
          </w:p>
          <w:p>
            <w:pPr>
              <w:pStyle w:val="12"/>
            </w:pPr>
            <w:r>
              <w:t>"</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党报党刊征订</w:t>
            </w:r>
          </w:p>
        </w:tc>
        <w:tc>
          <w:tcPr>
            <w:tcW w:w="5386" w:type="dxa"/>
            <w:vAlign w:val="center"/>
          </w:tcPr>
          <w:p>
            <w:pPr>
              <w:pStyle w:val="12"/>
            </w:pPr>
            <w:r>
              <w:t>党报党刊征订种类</w:t>
            </w:r>
          </w:p>
        </w:tc>
        <w:tc>
          <w:tcPr>
            <w:tcW w:w="2268" w:type="dxa"/>
            <w:vAlign w:val="center"/>
          </w:tcPr>
          <w:p>
            <w:pPr>
              <w:pStyle w:val="12"/>
            </w:pPr>
            <w:r>
              <w:t>≥6种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基层治理能力提升</w:t>
            </w:r>
          </w:p>
        </w:tc>
        <w:tc>
          <w:tcPr>
            <w:tcW w:w="5386" w:type="dxa"/>
            <w:vAlign w:val="center"/>
          </w:tcPr>
          <w:p>
            <w:pPr>
              <w:pStyle w:val="12"/>
            </w:pPr>
            <w:r>
              <w:t>提高党员业务能力,组织业务培训次数</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营造讲党史、感党恩、跟党走氛围</w:t>
            </w:r>
          </w:p>
        </w:tc>
        <w:tc>
          <w:tcPr>
            <w:tcW w:w="5386" w:type="dxa"/>
            <w:vAlign w:val="center"/>
          </w:tcPr>
          <w:p>
            <w:pPr>
              <w:pStyle w:val="12"/>
            </w:pPr>
            <w:r>
              <w:t>用档案讲述河北党史，激发全体人民爱党爱国的巨大热情</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13032126P00334910481H</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预算安排资金1万元，其中财政资金1万元，主要用于人大代表工作经费的支出。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1.通过开展人大代表活动，实现与联系群众密切，接受群众监督，提出议案建议。</w:t>
            </w:r>
          </w:p>
          <w:p>
            <w:pPr>
              <w:pStyle w:val="12"/>
            </w:pPr>
            <w:r>
              <w:t>2.通过人大代表之家工作，实现充分发挥人大监督职能，推动各项事业有效开展。</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反映镇级人大代表数量</w:t>
            </w:r>
          </w:p>
        </w:tc>
        <w:tc>
          <w:tcPr>
            <w:tcW w:w="2268" w:type="dxa"/>
            <w:vAlign w:val="center"/>
          </w:tcPr>
          <w:p>
            <w:pPr>
              <w:pStyle w:val="12"/>
            </w:pPr>
            <w:r>
              <w:t>≤50人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调研报告达标率</w:t>
            </w:r>
          </w:p>
        </w:tc>
        <w:tc>
          <w:tcPr>
            <w:tcW w:w="5386" w:type="dxa"/>
            <w:vAlign w:val="center"/>
          </w:tcPr>
          <w:p>
            <w:pPr>
              <w:pStyle w:val="12"/>
            </w:pPr>
            <w:r>
              <w:t>完成调研报告的质量情况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做好协调组织工作,为代表依法履责提供服务</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13032126P003349104825</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预算安排数1万元，其中财政数1万元，主要用于团委工作办公费、下乡差旅费等支出。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1.通过开展组织工作和基层青年工作，实现为党的建设储备好后备力量，确保未成年教育顺利开展。</w:t>
            </w:r>
          </w:p>
          <w:p>
            <w:pPr>
              <w:pStyle w:val="12"/>
            </w:pPr>
          </w:p>
          <w:p>
            <w:pPr>
              <w:pStyle w:val="12"/>
            </w:pPr>
            <w:r>
              <w:t>2.通过开展团费收缴和宣传工作，实现团委工作有序开展，积极发挥团委作用。</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≥2000张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活动完成及时性</w:t>
            </w:r>
          </w:p>
        </w:tc>
        <w:tc>
          <w:tcPr>
            <w:tcW w:w="5386" w:type="dxa"/>
            <w:vAlign w:val="center"/>
          </w:tcPr>
          <w:p>
            <w:pPr>
              <w:pStyle w:val="12"/>
            </w:pPr>
            <w:r>
              <w:t>反映各项活动完成时间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13032126P00334910483Q</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预算安排数2万元，其中财政数2万元，主要用于兵役登记、武装办公、下乡差旅、征兵体检住宿费等支出。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1.通过开展兵役登记、实现征兵工作，为国家提供高素质兵源。</w:t>
            </w:r>
          </w:p>
          <w:p>
            <w:pPr>
              <w:pStyle w:val="12"/>
            </w:pPr>
          </w:p>
          <w:p>
            <w:pPr>
              <w:pStyle w:val="12"/>
            </w:pPr>
            <w:r>
              <w:t>2.通过开展民兵训练工作，实现人民武装力量得到保障。</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13032125P000010102083</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7.48</w:t>
            </w:r>
          </w:p>
        </w:tc>
        <w:tc>
          <w:tcPr>
            <w:tcW w:w="2835" w:type="dxa"/>
            <w:vAlign w:val="center"/>
          </w:tcPr>
          <w:p>
            <w:pPr>
              <w:pStyle w:val="10"/>
            </w:pPr>
            <w:r>
              <w:t>其中：财政    资金</w:t>
            </w:r>
          </w:p>
        </w:tc>
        <w:tc>
          <w:tcPr>
            <w:tcW w:w="2551" w:type="dxa"/>
            <w:vAlign w:val="center"/>
          </w:tcPr>
          <w:p>
            <w:pPr>
              <w:pStyle w:val="12"/>
            </w:pPr>
            <w:r>
              <w:t>7.48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安排预算资金7.48万元，其中财政资金7.48万元，主要用于村书记村民委员会主任奖励性绩效支出。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r>
              <w:tab/>
            </w:r>
            <w:r>
              <w:tab/>
            </w:r>
            <w:r>
              <w:tab/>
            </w:r>
            <w:r>
              <w:tab/>
            </w:r>
            <w:r>
              <w:tab/>
            </w:r>
            <w:r>
              <w:tab/>
            </w:r>
          </w:p>
          <w:p>
            <w:pPr>
              <w:pStyle w:val="12"/>
            </w:pPr>
            <w:r>
              <w:t>2.通过及时发放村党组织书记、村民委员会主任绩效补贴，为农村干部工作生活提供保障。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反映发放村党组织书记、村民委员会主任绩效补贴发放的村数</w:t>
            </w:r>
          </w:p>
        </w:tc>
        <w:tc>
          <w:tcPr>
            <w:tcW w:w="2268" w:type="dxa"/>
            <w:vAlign w:val="center"/>
          </w:tcPr>
          <w:p>
            <w:pPr>
              <w:pStyle w:val="12"/>
            </w:pPr>
            <w:r>
              <w:t>17个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17人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反映村书记主任一肩挑人均补贴月标准</w:t>
            </w:r>
          </w:p>
        </w:tc>
        <w:tc>
          <w:tcPr>
            <w:tcW w:w="2268" w:type="dxa"/>
            <w:vAlign w:val="center"/>
          </w:tcPr>
          <w:p>
            <w:pPr>
              <w:pStyle w:val="12"/>
            </w:pPr>
            <w:r>
              <w:t>1200元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13032125P00001010058U</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25.16</w:t>
            </w:r>
          </w:p>
        </w:tc>
        <w:tc>
          <w:tcPr>
            <w:tcW w:w="2835" w:type="dxa"/>
            <w:vAlign w:val="center"/>
          </w:tcPr>
          <w:p>
            <w:pPr>
              <w:pStyle w:val="10"/>
            </w:pPr>
            <w:r>
              <w:t>其中：财政    资金</w:t>
            </w:r>
          </w:p>
        </w:tc>
        <w:tc>
          <w:tcPr>
            <w:tcW w:w="2551" w:type="dxa"/>
            <w:vAlign w:val="center"/>
          </w:tcPr>
          <w:p>
            <w:pPr>
              <w:pStyle w:val="12"/>
            </w:pPr>
            <w:r>
              <w:t>25.16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预算安排25.164万元，其中财政资金25.164万元，主要用于村级组织办公费的支出。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1.通过及时支付村级组织办公用品、水电暖等费用，保障日常工作有序开展。</w:t>
            </w:r>
            <w:r>
              <w:tab/>
            </w:r>
          </w:p>
          <w:p>
            <w:pPr>
              <w:pStyle w:val="12"/>
            </w:pPr>
          </w:p>
          <w:p>
            <w:pPr>
              <w:pStyle w:val="12"/>
            </w:pPr>
            <w:r>
              <w:t>2.通过及时支付村级办公经费，保障村级干部工作积极性，确保村级组织正常、高效运转。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17个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≤1.82万元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13032125P000010100551</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预算安排34万元，其中财政资金34万元，主要用于村级组织专项服务群众的支出。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r>
              <w:t>2.通过开展服务群众工作，为村综合服务站日常运转、公共设施维护等提供保障，为群众提供便捷优质生产生活条件。</w:t>
            </w:r>
            <w:r>
              <w:tab/>
            </w:r>
            <w:r>
              <w:tab/>
            </w:r>
            <w:r>
              <w:tab/>
            </w:r>
            <w:r>
              <w:tab/>
            </w:r>
            <w:r>
              <w:tab/>
            </w:r>
            <w:r>
              <w:tab/>
            </w:r>
          </w:p>
          <w:p>
            <w:pPr>
              <w:pStyle w:val="12"/>
            </w:pPr>
            <w:r>
              <w:tab/>
            </w:r>
            <w:r>
              <w:tab/>
            </w:r>
            <w:r>
              <w:tab/>
            </w:r>
            <w:r>
              <w:tab/>
            </w:r>
            <w:r>
              <w:tab/>
            </w:r>
            <w:r>
              <w:tab/>
            </w:r>
          </w:p>
          <w:p>
            <w:pPr>
              <w:pStyle w:val="12"/>
            </w:pP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17个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通过及时拨付服务群众经费，确保村级组织正常运转，能够高效服务群众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通过及时拨付服务群众经费，提高村干部工作积极性，保障年度村级组织能够高效运转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13032125P00330610012G</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0.08</w:t>
            </w:r>
          </w:p>
        </w:tc>
        <w:tc>
          <w:tcPr>
            <w:tcW w:w="2835" w:type="dxa"/>
            <w:vAlign w:val="center"/>
          </w:tcPr>
          <w:p>
            <w:pPr>
              <w:pStyle w:val="10"/>
            </w:pPr>
            <w:r>
              <w:t>其中：财政    资金</w:t>
            </w:r>
          </w:p>
        </w:tc>
        <w:tc>
          <w:tcPr>
            <w:tcW w:w="2551" w:type="dxa"/>
            <w:vAlign w:val="center"/>
          </w:tcPr>
          <w:p>
            <w:pPr>
              <w:pStyle w:val="12"/>
            </w:pPr>
            <w:r>
              <w:t>0.08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预算安排0.0815万元，其中财政拨款0.0815万元。主要用于防火防汛工作经费。</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1.通过在汛期确保辖区内河道行洪通畅，备齐各类防汛抢险物资，组织开展汛前汛期汛后安全检查，及时消除防汛安全隐患。</w:t>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r>
              <w:t>2.通过在森林防火期内，扎实开展防火日常工作，广泛宣传，全天候巡查，加强防火扑救物资的储备，有效防范和遏制森林火灾的发生。</w:t>
            </w:r>
            <w:r>
              <w:tab/>
            </w:r>
            <w:r>
              <w:tab/>
            </w:r>
            <w:r>
              <w:tab/>
            </w:r>
            <w:r>
              <w:tab/>
            </w:r>
          </w:p>
          <w:p>
            <w:pPr>
              <w:pStyle w:val="12"/>
            </w:pP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2268" w:type="dxa"/>
            <w:vAlign w:val="center"/>
          </w:tcPr>
          <w:p>
            <w:pPr>
              <w:pStyle w:val="12"/>
            </w:pPr>
            <w:r>
              <w:t>≥150次</w:t>
            </w:r>
          </w:p>
        </w:tc>
        <w:tc>
          <w:tcPr>
            <w:tcW w:w="127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2268" w:type="dxa"/>
            <w:vAlign w:val="center"/>
          </w:tcPr>
          <w:p>
            <w:pPr>
              <w:pStyle w:val="12"/>
            </w:pPr>
            <w:r>
              <w:t>≥95%</w:t>
            </w:r>
          </w:p>
        </w:tc>
        <w:tc>
          <w:tcPr>
            <w:tcW w:w="127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≤0.01万元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2268" w:type="dxa"/>
            <w:vAlign w:val="center"/>
          </w:tcPr>
          <w:p>
            <w:pPr>
              <w:pStyle w:val="12"/>
            </w:pPr>
            <w:r>
              <w:t>≤0.07万元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2268" w:type="dxa"/>
            <w:vAlign w:val="center"/>
          </w:tcPr>
          <w:p>
            <w:pPr>
              <w:pStyle w:val="12"/>
            </w:pPr>
            <w:r>
              <w:t>≥30%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2268" w:type="dxa"/>
            <w:vAlign w:val="center"/>
          </w:tcPr>
          <w:p>
            <w:pPr>
              <w:pStyle w:val="12"/>
            </w:pPr>
            <w:r>
              <w:t>≤0.02%</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9、防火防汛经费绩效目标表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13032126P00330610083M</w:t>
            </w:r>
          </w:p>
        </w:tc>
        <w:tc>
          <w:tcPr>
            <w:tcW w:w="2835" w:type="dxa"/>
            <w:vAlign w:val="center"/>
          </w:tcPr>
          <w:p>
            <w:pPr>
              <w:pStyle w:val="10"/>
            </w:pPr>
            <w:r>
              <w:t>项目名称</w:t>
            </w:r>
          </w:p>
        </w:tc>
        <w:tc>
          <w:tcPr>
            <w:tcW w:w="6095" w:type="dxa"/>
            <w:gridSpan w:val="3"/>
            <w:vAlign w:val="center"/>
          </w:tcPr>
          <w:p>
            <w:pPr>
              <w:pStyle w:val="12"/>
            </w:pPr>
            <w:r>
              <w:t>防火防汛经费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预算安排数5万元，其中财政数5万元，主要用于防火防汛下乡巡查、宣传条幅制作、日常办公等支出。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≥220次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反应巡查范围为整个辖区。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确保河道通畅率</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租车及宣传标语条幅等支出</w:t>
            </w:r>
          </w:p>
        </w:tc>
        <w:tc>
          <w:tcPr>
            <w:tcW w:w="5386" w:type="dxa"/>
            <w:vAlign w:val="center"/>
          </w:tcPr>
          <w:p>
            <w:pPr>
              <w:pStyle w:val="12"/>
            </w:pPr>
            <w:r>
              <w:t>宣传标语、条幅等费用</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全乡森林火灾发生面积占森林总面积的比例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10、服务重点企业工作经费绩效目标表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13032125P00011610215X</w:t>
            </w:r>
          </w:p>
        </w:tc>
        <w:tc>
          <w:tcPr>
            <w:tcW w:w="2835" w:type="dxa"/>
            <w:vAlign w:val="center"/>
          </w:tcPr>
          <w:p>
            <w:pPr>
              <w:pStyle w:val="10"/>
            </w:pPr>
            <w:r>
              <w:t>项目名称</w:t>
            </w:r>
          </w:p>
        </w:tc>
        <w:tc>
          <w:tcPr>
            <w:tcW w:w="6095" w:type="dxa"/>
            <w:gridSpan w:val="3"/>
            <w:vAlign w:val="center"/>
          </w:tcPr>
          <w:p>
            <w:pPr>
              <w:pStyle w:val="12"/>
            </w:pPr>
            <w:r>
              <w:t>服务重点企业工作经费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8.08</w:t>
            </w:r>
          </w:p>
        </w:tc>
        <w:tc>
          <w:tcPr>
            <w:tcW w:w="2835" w:type="dxa"/>
            <w:vAlign w:val="center"/>
          </w:tcPr>
          <w:p>
            <w:pPr>
              <w:pStyle w:val="10"/>
            </w:pPr>
            <w:r>
              <w:t>其中：财政    资金</w:t>
            </w:r>
          </w:p>
        </w:tc>
        <w:tc>
          <w:tcPr>
            <w:tcW w:w="2551" w:type="dxa"/>
            <w:vAlign w:val="center"/>
          </w:tcPr>
          <w:p>
            <w:pPr>
              <w:pStyle w:val="12"/>
            </w:pPr>
            <w:r>
              <w:t>8.08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预算安排资金8.08万元，其中财政资金8.08万元，主要服务重点企业的支出。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1.通过对本镇企业手续快速办理，让企业尽快步入正轨，增加村民收入。</w:t>
            </w:r>
          </w:p>
          <w:p>
            <w:pPr>
              <w:pStyle w:val="12"/>
            </w:pPr>
            <w:r>
              <w:t>2.通过服务好企业项目土地征占补偿、手续跑办等工作，让企业更好发展。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工作宣传展示数</w:t>
            </w:r>
          </w:p>
        </w:tc>
        <w:tc>
          <w:tcPr>
            <w:tcW w:w="5386" w:type="dxa"/>
            <w:vAlign w:val="center"/>
          </w:tcPr>
          <w:p>
            <w:pPr>
              <w:pStyle w:val="12"/>
            </w:pPr>
            <w:r>
              <w:t>工作宣传展示数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督查工作完成率</w:t>
            </w:r>
          </w:p>
        </w:tc>
        <w:tc>
          <w:tcPr>
            <w:tcW w:w="5386" w:type="dxa"/>
            <w:vAlign w:val="center"/>
          </w:tcPr>
          <w:p>
            <w:pPr>
              <w:pStyle w:val="12"/>
            </w:pPr>
            <w:r>
              <w:t>督查工作完成率</w:t>
            </w:r>
          </w:p>
        </w:tc>
        <w:tc>
          <w:tcPr>
            <w:tcW w:w="2268" w:type="dxa"/>
            <w:vAlign w:val="center"/>
          </w:tcPr>
          <w:p>
            <w:pPr>
              <w:pStyle w:val="12"/>
            </w:pPr>
            <w:r>
              <w:t>≥95%</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5386" w:type="dxa"/>
            <w:vAlign w:val="center"/>
          </w:tcPr>
          <w:p>
            <w:pPr>
              <w:pStyle w:val="12"/>
            </w:pPr>
            <w:r>
              <w:t>及时处理业务数量占总处理数的比率</w:t>
            </w:r>
          </w:p>
        </w:tc>
        <w:tc>
          <w:tcPr>
            <w:tcW w:w="2268" w:type="dxa"/>
            <w:vAlign w:val="center"/>
          </w:tcPr>
          <w:p>
            <w:pPr>
              <w:pStyle w:val="12"/>
            </w:pPr>
            <w:r>
              <w:t>不得超过5个工作日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项目总体成本</w:t>
            </w:r>
          </w:p>
        </w:tc>
        <w:tc>
          <w:tcPr>
            <w:tcW w:w="5386" w:type="dxa"/>
            <w:vAlign w:val="center"/>
          </w:tcPr>
          <w:p>
            <w:pPr>
              <w:pStyle w:val="12"/>
            </w:pPr>
            <w:r>
              <w:t>项目总预算控制额</w:t>
            </w:r>
          </w:p>
        </w:tc>
        <w:tc>
          <w:tcPr>
            <w:tcW w:w="2268" w:type="dxa"/>
            <w:vAlign w:val="center"/>
          </w:tcPr>
          <w:p>
            <w:pPr>
              <w:pStyle w:val="12"/>
            </w:pPr>
            <w:r>
              <w:t>8.08万元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服务企业下乡次数</w:t>
            </w:r>
          </w:p>
        </w:tc>
        <w:tc>
          <w:tcPr>
            <w:tcW w:w="5386" w:type="dxa"/>
            <w:vAlign w:val="center"/>
          </w:tcPr>
          <w:p>
            <w:pPr>
              <w:pStyle w:val="12"/>
            </w:pPr>
            <w:r>
              <w:t>服务企业下乡入村次数</w:t>
            </w:r>
          </w:p>
        </w:tc>
        <w:tc>
          <w:tcPr>
            <w:tcW w:w="2268" w:type="dxa"/>
            <w:vAlign w:val="center"/>
          </w:tcPr>
          <w:p>
            <w:pPr>
              <w:pStyle w:val="12"/>
            </w:pPr>
            <w:r>
              <w:t>≥60次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提升经济发展</w:t>
            </w:r>
          </w:p>
        </w:tc>
        <w:tc>
          <w:tcPr>
            <w:tcW w:w="2268" w:type="dxa"/>
            <w:vAlign w:val="center"/>
          </w:tcPr>
          <w:p>
            <w:pPr>
              <w:pStyle w:val="12"/>
            </w:pPr>
            <w:r>
              <w:t>≥30%</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受益人数</w:t>
            </w:r>
          </w:p>
        </w:tc>
        <w:tc>
          <w:tcPr>
            <w:tcW w:w="5386" w:type="dxa"/>
            <w:vAlign w:val="center"/>
          </w:tcPr>
          <w:p>
            <w:pPr>
              <w:pStyle w:val="12"/>
            </w:pPr>
            <w:r>
              <w:t>受益总人数</w:t>
            </w:r>
          </w:p>
        </w:tc>
        <w:tc>
          <w:tcPr>
            <w:tcW w:w="2268" w:type="dxa"/>
            <w:vAlign w:val="center"/>
          </w:tcPr>
          <w:p>
            <w:pPr>
              <w:pStyle w:val="12"/>
            </w:pPr>
            <w:r>
              <w:t>≥8000人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11、关于提前下达2025年省级农村综合改革转移支付预算的通知（冀财农[2024]109号）-双山子镇2025农村公益事业建设财政奖补项目绩效目标表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13032125P003303100108</w:t>
            </w:r>
          </w:p>
        </w:tc>
        <w:tc>
          <w:tcPr>
            <w:tcW w:w="2835" w:type="dxa"/>
            <w:vAlign w:val="center"/>
          </w:tcPr>
          <w:p>
            <w:pPr>
              <w:pStyle w:val="10"/>
            </w:pPr>
            <w:r>
              <w:t>项目名称</w:t>
            </w:r>
          </w:p>
        </w:tc>
        <w:tc>
          <w:tcPr>
            <w:tcW w:w="6095" w:type="dxa"/>
            <w:gridSpan w:val="3"/>
            <w:vAlign w:val="center"/>
          </w:tcPr>
          <w:p>
            <w:pPr>
              <w:pStyle w:val="12"/>
            </w:pPr>
            <w:r>
              <w:t>关于提前下达2025年省级农村综合改革转移支付预算的通知（冀财农[2024]109号）-双山子镇2025农村公益事业建设财政奖补项目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"预算安排资金54万元，其中财政资金54万元，主要用于项目的实施，解决群众急难愁盼的问题，充分发挥农村公益事业建设财政奖补机制的优势作用。</w:t>
            </w:r>
            <w:r>
              <w:tab/>
            </w:r>
            <w:r>
              <w:t>"</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1.通过修建村内道路，改善村民出行问题，保证人民出行安全。</w:t>
            </w:r>
            <w:r>
              <w:tab/>
            </w:r>
            <w:r>
              <w:tab/>
            </w:r>
          </w:p>
          <w:p>
            <w:pPr>
              <w:pStyle w:val="12"/>
            </w:pPr>
            <w:r>
              <w:t>2.通村修建村内道路，解决农副产品运输问题，增加农民收入。</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修建村内道路数</w:t>
            </w:r>
          </w:p>
        </w:tc>
        <w:tc>
          <w:tcPr>
            <w:tcW w:w="5386" w:type="dxa"/>
            <w:vAlign w:val="center"/>
          </w:tcPr>
          <w:p>
            <w:pPr>
              <w:pStyle w:val="12"/>
            </w:pPr>
            <w:r>
              <w:t>反映村内道路建设村数</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修建村内道路长度</w:t>
            </w:r>
          </w:p>
        </w:tc>
        <w:tc>
          <w:tcPr>
            <w:tcW w:w="5386" w:type="dxa"/>
            <w:vAlign w:val="center"/>
          </w:tcPr>
          <w:p>
            <w:pPr>
              <w:pStyle w:val="12"/>
            </w:pPr>
            <w:r>
              <w:t>反映村内道路建设长度</w:t>
            </w:r>
          </w:p>
        </w:tc>
        <w:tc>
          <w:tcPr>
            <w:tcW w:w="2268" w:type="dxa"/>
            <w:vAlign w:val="center"/>
          </w:tcPr>
          <w:p>
            <w:pPr>
              <w:pStyle w:val="12"/>
            </w:pPr>
            <w:r>
              <w:t>≥5300米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工程开工及完成时限</w:t>
            </w:r>
          </w:p>
        </w:tc>
        <w:tc>
          <w:tcPr>
            <w:tcW w:w="5386" w:type="dxa"/>
            <w:vAlign w:val="center"/>
          </w:tcPr>
          <w:p>
            <w:pPr>
              <w:pStyle w:val="12"/>
            </w:pPr>
            <w:r>
              <w:t>反映工程按计划开工及完成时间</w:t>
            </w:r>
          </w:p>
        </w:tc>
        <w:tc>
          <w:tcPr>
            <w:tcW w:w="2268" w:type="dxa"/>
            <w:vAlign w:val="center"/>
          </w:tcPr>
          <w:p>
            <w:pPr>
              <w:pStyle w:val="12"/>
            </w:pPr>
            <w:r>
              <w:t>按时完工率达到100%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村内道路建设总费用</w:t>
            </w:r>
          </w:p>
        </w:tc>
        <w:tc>
          <w:tcPr>
            <w:tcW w:w="5386" w:type="dxa"/>
            <w:vAlign w:val="center"/>
          </w:tcPr>
          <w:p>
            <w:pPr>
              <w:pStyle w:val="12"/>
            </w:pPr>
            <w:r>
              <w:t>反映村内道路建设预算金额</w:t>
            </w:r>
          </w:p>
        </w:tc>
        <w:tc>
          <w:tcPr>
            <w:tcW w:w="2268" w:type="dxa"/>
            <w:vAlign w:val="center"/>
          </w:tcPr>
          <w:p>
            <w:pPr>
              <w:pStyle w:val="12"/>
            </w:pPr>
            <w:r>
              <w:t>54万元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反映村内道路建设解决出行人口数量</w:t>
            </w:r>
          </w:p>
        </w:tc>
        <w:tc>
          <w:tcPr>
            <w:tcW w:w="2268" w:type="dxa"/>
            <w:vAlign w:val="center"/>
          </w:tcPr>
          <w:p>
            <w:pPr>
              <w:pStyle w:val="12"/>
            </w:pPr>
            <w:r>
              <w:t>≥926人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解决农副产品运输问题</w:t>
            </w:r>
          </w:p>
        </w:tc>
        <w:tc>
          <w:tcPr>
            <w:tcW w:w="5386" w:type="dxa"/>
            <w:vAlign w:val="center"/>
          </w:tcPr>
          <w:p>
            <w:pPr>
              <w:pStyle w:val="12"/>
            </w:pPr>
            <w:r>
              <w:t>反映村内道路建设解决农副产品运输问题，减少农民运输费用开支，增加农民收入。</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反映群众对村内道路建设工程的满意度</w:t>
            </w:r>
          </w:p>
        </w:tc>
        <w:tc>
          <w:tcPr>
            <w:tcW w:w="2268" w:type="dxa"/>
            <w:vAlign w:val="center"/>
          </w:tcPr>
          <w:p>
            <w:pPr>
              <w:pStyle w:val="12"/>
            </w:pPr>
            <w:r>
              <w:t>≥95%</w:t>
            </w:r>
          </w:p>
        </w:tc>
        <w:tc>
          <w:tcPr>
            <w:tcW w:w="1276" w:type="dxa"/>
            <w:vAlign w:val="center"/>
          </w:tcPr>
          <w:p>
            <w:pPr>
              <w:pStyle w:val="12"/>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13032125P000010102102</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39.83</w:t>
            </w:r>
          </w:p>
        </w:tc>
        <w:tc>
          <w:tcPr>
            <w:tcW w:w="2835" w:type="dxa"/>
            <w:vAlign w:val="center"/>
          </w:tcPr>
          <w:p>
            <w:pPr>
              <w:pStyle w:val="10"/>
            </w:pPr>
            <w:r>
              <w:t>其中：财政    资金</w:t>
            </w:r>
          </w:p>
        </w:tc>
        <w:tc>
          <w:tcPr>
            <w:tcW w:w="2551" w:type="dxa"/>
            <w:vAlign w:val="center"/>
          </w:tcPr>
          <w:p>
            <w:pPr>
              <w:pStyle w:val="12"/>
            </w:pPr>
            <w:r>
              <w:t>39.83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安排预算资金39.834万元，其中财政资金39.384万元，主要用于村两委干部绩效补贴支出。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1.激发农村干部干事创业热情，确保村级工作正常运转及村干部队伍稳定。      </w:t>
            </w:r>
          </w:p>
          <w:p>
            <w:pPr>
              <w:pStyle w:val="12"/>
            </w:pPr>
            <w:r>
              <w:t>2.通过及时发放其他村两委干部绩效补贴，为农村干部工作生活提供保障。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反映发放其他村两委干部绩效补贴发放的村数</w:t>
            </w:r>
          </w:p>
        </w:tc>
        <w:tc>
          <w:tcPr>
            <w:tcW w:w="2268" w:type="dxa"/>
            <w:vAlign w:val="center"/>
          </w:tcPr>
          <w:p>
            <w:pPr>
              <w:pStyle w:val="12"/>
            </w:pPr>
            <w:r>
              <w:t>17个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79人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其他村两委干部绩效补贴</w:t>
            </w:r>
          </w:p>
        </w:tc>
        <w:tc>
          <w:tcPr>
            <w:tcW w:w="5386" w:type="dxa"/>
            <w:vAlign w:val="center"/>
          </w:tcPr>
          <w:p>
            <w:pPr>
              <w:pStyle w:val="12"/>
            </w:pPr>
            <w:r>
              <w:t>反映其他村两委干部绩效补贴月标准</w:t>
            </w:r>
          </w:p>
        </w:tc>
        <w:tc>
          <w:tcPr>
            <w:tcW w:w="2268" w:type="dxa"/>
            <w:vAlign w:val="center"/>
          </w:tcPr>
          <w:p>
            <w:pPr>
              <w:pStyle w:val="12"/>
            </w:pPr>
            <w:r>
              <w:t>27200元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13032126P00331910029C</w:t>
            </w:r>
          </w:p>
        </w:tc>
        <w:tc>
          <w:tcPr>
            <w:tcW w:w="2835" w:type="dxa"/>
            <w:vAlign w:val="center"/>
          </w:tcPr>
          <w:p>
            <w:pPr>
              <w:pStyle w:val="10"/>
            </w:pPr>
            <w:r>
              <w:t>项目名称</w:t>
            </w:r>
          </w:p>
        </w:tc>
        <w:tc>
          <w:tcPr>
            <w:tcW w:w="6095"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预算安排数1万元，其中财政数1万元，主要用于自然灾害风险普查宣传、日常办公、下乡差旅等支出。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1.通过设备购置和宣传培训工作，提升我镇抵御自然灾害综合防范能力</w:t>
            </w:r>
            <w:r>
              <w:tab/>
            </w:r>
          </w:p>
          <w:p>
            <w:pPr>
              <w:pStyle w:val="12"/>
            </w:pPr>
            <w:r>
              <w:t>2.通过开展全镇自然灾害普查工作，确保全面掌握我乡自然灾害风险防范情况。</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17个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≥3项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≥10000人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13032125P00011610122M</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0.18</w:t>
            </w:r>
          </w:p>
        </w:tc>
        <w:tc>
          <w:tcPr>
            <w:tcW w:w="2835" w:type="dxa"/>
            <w:vAlign w:val="center"/>
          </w:tcPr>
          <w:p>
            <w:pPr>
              <w:pStyle w:val="10"/>
            </w:pPr>
            <w:r>
              <w:t>其中：财政    资金</w:t>
            </w:r>
          </w:p>
        </w:tc>
        <w:tc>
          <w:tcPr>
            <w:tcW w:w="2551" w:type="dxa"/>
            <w:vAlign w:val="center"/>
          </w:tcPr>
          <w:p>
            <w:pPr>
              <w:pStyle w:val="12"/>
            </w:pPr>
            <w:r>
              <w:t>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预算安排0.1771万元，其中财政拨款0.1771万元。主要用于燃煤锅炉改造及清洁能源补贴</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1.通过改变取暖方式，加大大气治理力度，提升大气质量，保护自然环境。</w:t>
            </w:r>
            <w:r>
              <w:tab/>
            </w:r>
            <w:r>
              <w:tab/>
            </w:r>
            <w:r>
              <w:tab/>
            </w:r>
            <w:r>
              <w:tab/>
            </w:r>
            <w:r>
              <w:tab/>
            </w:r>
          </w:p>
          <w:p>
            <w:pPr>
              <w:pStyle w:val="12"/>
            </w:pPr>
            <w:r>
              <w:tab/>
            </w:r>
            <w:r>
              <w:tab/>
            </w:r>
            <w:r>
              <w:tab/>
            </w:r>
            <w:r>
              <w:tab/>
            </w:r>
            <w:r>
              <w:tab/>
            </w:r>
          </w:p>
          <w:p>
            <w:pPr>
              <w:pStyle w:val="12"/>
            </w:pPr>
          </w:p>
          <w:p>
            <w:pPr>
              <w:pStyle w:val="12"/>
            </w:pPr>
            <w:r>
              <w:t>2.通过采取锅炉改造电取暖，确保机关正常办公，为机关工作人员和群众提供良好的工作办事环境。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≥4200㎡</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2025年10月底</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≤0.18万元</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≤0.18万元</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13032126P00011610282L</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预算安排数30万元，其中财政数30万元，主要用办公用房取暖电费、日常维修维护费、锅炉工工资等支出。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1.通过采取锅炉改造电取暖，确保机关正常办公，为机关工作人员和群众提供良好的工作办事环境。</w:t>
            </w:r>
          </w:p>
          <w:p>
            <w:pPr>
              <w:pStyle w:val="12"/>
            </w:pPr>
            <w:r>
              <w:t>2.通过改变取暖方式，加大大气治理力度，提升大气质量，保护自然环境。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≥2800㎡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2026年12月底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13032126P00011510131N</w:t>
            </w:r>
          </w:p>
        </w:tc>
        <w:tc>
          <w:tcPr>
            <w:tcW w:w="2835" w:type="dxa"/>
            <w:vAlign w:val="center"/>
          </w:tcPr>
          <w:p>
            <w:pPr>
              <w:pStyle w:val="10"/>
            </w:pPr>
            <w:r>
              <w:t>项目名称</w:t>
            </w:r>
          </w:p>
        </w:tc>
        <w:tc>
          <w:tcPr>
            <w:tcW w:w="6095" w:type="dxa"/>
            <w:gridSpan w:val="3"/>
            <w:vAlign w:val="center"/>
          </w:tcPr>
          <w:p>
            <w:pPr>
              <w:pStyle w:val="12"/>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w:t>
            </w:r>
          </w:p>
        </w:tc>
        <w:tc>
          <w:tcPr>
            <w:tcW w:w="2835" w:type="dxa"/>
            <w:vAlign w:val="center"/>
          </w:tcPr>
          <w:p>
            <w:pPr>
              <w:pStyle w:val="10"/>
            </w:pPr>
            <w:r>
              <w:t>其中：财政    资金</w:t>
            </w:r>
          </w:p>
        </w:tc>
        <w:tc>
          <w:tcPr>
            <w:tcW w:w="2551" w:type="dxa"/>
            <w:vAlign w:val="center"/>
          </w:tcPr>
          <w:p>
            <w:pPr>
              <w:pStyle w:val="12"/>
            </w:pPr>
            <w:r>
              <w:t>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预算安排数2.1万元，其中财政数2.1万元，主要用于对矽肺病人工伤保险补助发放。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1.通过对矽肺病人发放救助金，保障病人基本生活。</w:t>
            </w:r>
          </w:p>
          <w:p>
            <w:pPr>
              <w:pStyle w:val="12"/>
            </w:pPr>
            <w:r>
              <w:t>2.通过稳控不稳定群体，确保基层社会稳定。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补助金额</w:t>
            </w:r>
          </w:p>
        </w:tc>
        <w:tc>
          <w:tcPr>
            <w:tcW w:w="5386" w:type="dxa"/>
            <w:vAlign w:val="center"/>
          </w:tcPr>
          <w:p>
            <w:pPr>
              <w:pStyle w:val="12"/>
            </w:pPr>
            <w:r>
              <w:t>享受生活补助的金额</w:t>
            </w:r>
          </w:p>
        </w:tc>
        <w:tc>
          <w:tcPr>
            <w:tcW w:w="2268" w:type="dxa"/>
            <w:vAlign w:val="center"/>
          </w:tcPr>
          <w:p>
            <w:pPr>
              <w:pStyle w:val="12"/>
            </w:pPr>
            <w:r>
              <w:t>2.1万元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≤2.1万元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提升生活质量提升，维护社会稳定</w:t>
            </w:r>
          </w:p>
        </w:tc>
        <w:tc>
          <w:tcPr>
            <w:tcW w:w="5386" w:type="dxa"/>
            <w:vAlign w:val="center"/>
          </w:tcPr>
          <w:p>
            <w:pPr>
              <w:pStyle w:val="12"/>
            </w:pPr>
            <w:r>
              <w:t>保障、维护社会稳定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提高补助人员生活水平</w:t>
            </w:r>
          </w:p>
        </w:tc>
        <w:tc>
          <w:tcPr>
            <w:tcW w:w="5386" w:type="dxa"/>
            <w:vAlign w:val="center"/>
          </w:tcPr>
          <w:p>
            <w:pPr>
              <w:pStyle w:val="12"/>
            </w:pPr>
            <w:r>
              <w:t>提升矽肺病人家庭生活水平</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17、矽肺病人员生活补助绩效目标表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13032126P00011510146L</w:t>
            </w:r>
          </w:p>
        </w:tc>
        <w:tc>
          <w:tcPr>
            <w:tcW w:w="2835" w:type="dxa"/>
            <w:vAlign w:val="center"/>
          </w:tcPr>
          <w:p>
            <w:pPr>
              <w:pStyle w:val="10"/>
            </w:pPr>
            <w:r>
              <w:t>项目名称</w:t>
            </w:r>
          </w:p>
        </w:tc>
        <w:tc>
          <w:tcPr>
            <w:tcW w:w="6095" w:type="dxa"/>
            <w:gridSpan w:val="3"/>
            <w:vAlign w:val="center"/>
          </w:tcPr>
          <w:p>
            <w:pPr>
              <w:pStyle w:val="12"/>
            </w:pPr>
            <w:r>
              <w:t>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2.59</w:t>
            </w:r>
          </w:p>
        </w:tc>
        <w:tc>
          <w:tcPr>
            <w:tcW w:w="2835" w:type="dxa"/>
            <w:vAlign w:val="center"/>
          </w:tcPr>
          <w:p>
            <w:pPr>
              <w:pStyle w:val="10"/>
            </w:pPr>
            <w:r>
              <w:t>其中：财政    资金</w:t>
            </w:r>
          </w:p>
        </w:tc>
        <w:tc>
          <w:tcPr>
            <w:tcW w:w="2551" w:type="dxa"/>
            <w:vAlign w:val="center"/>
          </w:tcPr>
          <w:p>
            <w:pPr>
              <w:pStyle w:val="12"/>
            </w:pPr>
            <w:r>
              <w:t>2.59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预算安排数2.592万元，其中财政数2.592万元，主要用于矽肺病人困难生活补助发放。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1.通过对矽肺病人发放生活补助，实现保障病人基本生活。</w:t>
            </w:r>
          </w:p>
          <w:p>
            <w:pPr>
              <w:pStyle w:val="12"/>
            </w:pPr>
          </w:p>
          <w:p>
            <w:pPr>
              <w:pStyle w:val="12"/>
            </w:pPr>
            <w:r>
              <w:t>2.通过稳控不稳定群体，确保基层社会稳定。</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14人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群众对综合监管系统的满意度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13032126P003337100735</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预算安排数8万元，其中财政数8万元，主要用于接访差旅、日常办公、信访人困难救助等支出。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1.通过开展信访工作，加强法制宣传教育、提高公民的法律意识和素质，教育群众知法、懂法和守法。</w:t>
            </w:r>
          </w:p>
          <w:p>
            <w:pPr>
              <w:pStyle w:val="12"/>
            </w:pPr>
            <w:r>
              <w:t>2.通过综合工作协调联运，妥善处理突发性、群体性事件；搞好村级治安工作，深化农村平安创建工作。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≥80次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立体化社会治安防控体系在乡村两级的覆盖情况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13032125P00333710025J</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预算安排资金0.5万元，其中财政资金0.5万元，主要信访维稳经费的支出。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1.通过综合工作协调联动，协助司法机关打击各类刑事犯罪活动，使得妥善处理突发性、群体性事件。</w:t>
            </w:r>
            <w:r>
              <w:tab/>
            </w:r>
            <w:r>
              <w:tab/>
            </w:r>
            <w:r>
              <w:tab/>
            </w:r>
            <w:r>
              <w:tab/>
            </w:r>
            <w:r>
              <w:tab/>
            </w:r>
            <w:r>
              <w:tab/>
            </w:r>
          </w:p>
          <w:p>
            <w:pPr>
              <w:pStyle w:val="12"/>
            </w:pPr>
          </w:p>
          <w:p>
            <w:pPr>
              <w:pStyle w:val="12"/>
            </w:pPr>
            <w:r>
              <w:t>2.通过开展综治工作，宣传相关政策，加大依法行政的力度，达到维护农业农村工作的稳定效果。</w:t>
            </w:r>
          </w:p>
          <w:p>
            <w:pPr>
              <w:pStyle w:val="12"/>
            </w:pPr>
            <w:r>
              <w:tab/>
            </w:r>
            <w:r>
              <w:tab/>
            </w:r>
            <w:r>
              <w:tab/>
            </w:r>
            <w:r>
              <w:tab/>
            </w:r>
            <w:r>
              <w:tab/>
            </w:r>
          </w:p>
          <w:p>
            <w:pPr>
              <w:pStyle w:val="12"/>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接信访人返青次数</w:t>
            </w:r>
          </w:p>
        </w:tc>
        <w:tc>
          <w:tcPr>
            <w:tcW w:w="5386" w:type="dxa"/>
            <w:vAlign w:val="center"/>
          </w:tcPr>
          <w:p>
            <w:pPr>
              <w:pStyle w:val="12"/>
            </w:pPr>
            <w:r>
              <w:t>反映每年接信访人返青次数</w:t>
            </w:r>
          </w:p>
        </w:tc>
        <w:tc>
          <w:tcPr>
            <w:tcW w:w="2268" w:type="dxa"/>
            <w:vAlign w:val="center"/>
          </w:tcPr>
          <w:p>
            <w:pPr>
              <w:pStyle w:val="12"/>
            </w:pPr>
            <w:r>
              <w:t>≥10次</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≥10次</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≥90%</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≥95%</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接信访人员的差旅费用</w:t>
            </w:r>
          </w:p>
        </w:tc>
        <w:tc>
          <w:tcPr>
            <w:tcW w:w="2268" w:type="dxa"/>
            <w:vAlign w:val="center"/>
          </w:tcPr>
          <w:p>
            <w:pPr>
              <w:pStyle w:val="12"/>
            </w:pPr>
            <w:r>
              <w:t>≤0.2万元</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反映用于维稳的办公费支出</w:t>
            </w:r>
          </w:p>
        </w:tc>
        <w:tc>
          <w:tcPr>
            <w:tcW w:w="2268" w:type="dxa"/>
            <w:vAlign w:val="center"/>
          </w:tcPr>
          <w:p>
            <w:pPr>
              <w:pStyle w:val="12"/>
            </w:pPr>
            <w:r>
              <w:t>≤0.3万元</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提高公民的法律意识和素质</w:t>
            </w:r>
          </w:p>
        </w:tc>
        <w:tc>
          <w:tcPr>
            <w:tcW w:w="5386" w:type="dxa"/>
            <w:vAlign w:val="center"/>
          </w:tcPr>
          <w:p>
            <w:pPr>
              <w:pStyle w:val="12"/>
            </w:pPr>
            <w:r>
              <w:t>加强法制宣传教育、提高公民的法律意识和素质，教育农民知法、懂法和守法</w:t>
            </w:r>
          </w:p>
        </w:tc>
        <w:tc>
          <w:tcPr>
            <w:tcW w:w="2268" w:type="dxa"/>
            <w:vAlign w:val="center"/>
          </w:tcPr>
          <w:p>
            <w:pPr>
              <w:pStyle w:val="12"/>
            </w:pPr>
            <w:r>
              <w:t>≥10%</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促进社会和谐稳定</w:t>
            </w:r>
          </w:p>
        </w:tc>
        <w:tc>
          <w:tcPr>
            <w:tcW w:w="5386" w:type="dxa"/>
            <w:vAlign w:val="center"/>
          </w:tcPr>
          <w:p>
            <w:pPr>
              <w:pStyle w:val="12"/>
            </w:pPr>
            <w:r>
              <w:t>维护农业农村工作的稳定，促进社会和谐稳定，非访率控制范围之内</w:t>
            </w:r>
          </w:p>
        </w:tc>
        <w:tc>
          <w:tcPr>
            <w:tcW w:w="2268" w:type="dxa"/>
            <w:vAlign w:val="center"/>
          </w:tcPr>
          <w:p>
            <w:pPr>
              <w:pStyle w:val="12"/>
            </w:pPr>
            <w:r>
              <w:t>≤5%</w:t>
            </w:r>
          </w:p>
        </w:tc>
        <w:tc>
          <w:tcPr>
            <w:tcW w:w="1276" w:type="dxa"/>
            <w:vAlign w:val="center"/>
          </w:tcPr>
          <w:p>
            <w:pPr>
              <w:pStyle w:val="12"/>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群众满意及比较满意人数占参加调查总人数的比率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13032126P00000610047M</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预算安排数1万元，其中财政数1万元，主要用于严重精神障碍患者监护人责任险缴纳。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1.通过这种保险理赔形式来减少损失，从而化解事后风险.</w:t>
            </w:r>
            <w:r>
              <w:tab/>
            </w:r>
            <w:r>
              <w:tab/>
            </w:r>
            <w:r>
              <w:tab/>
            </w:r>
          </w:p>
          <w:p>
            <w:pPr>
              <w:pStyle w:val="12"/>
            </w:pPr>
            <w:r>
              <w:tab/>
            </w:r>
            <w:r>
              <w:tab/>
            </w:r>
            <w:r>
              <w:tab/>
            </w:r>
          </w:p>
          <w:p>
            <w:pPr>
              <w:pStyle w:val="12"/>
            </w:pPr>
          </w:p>
          <w:p>
            <w:pPr>
              <w:pStyle w:val="12"/>
            </w:pPr>
            <w:r>
              <w:t>2.防范公共安全风险，减少监护人损失、增强监护人、当事人社会保障。</w:t>
            </w:r>
            <w:r>
              <w:tab/>
            </w:r>
            <w:r>
              <w:tab/>
            </w:r>
            <w:r>
              <w:tab/>
            </w:r>
          </w:p>
          <w:p>
            <w:pPr>
              <w:pStyle w:val="12"/>
            </w:pP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≤106人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2026年10月前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增强监护人、当事人社会保障，从而化解事后风险</w:t>
            </w:r>
          </w:p>
        </w:tc>
        <w:tc>
          <w:tcPr>
            <w:tcW w:w="2268" w:type="dxa"/>
            <w:vAlign w:val="center"/>
          </w:tcPr>
          <w:p>
            <w:pPr>
              <w:pStyle w:val="12"/>
            </w:pPr>
            <w:r>
              <w:t>≤100人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保障监护人经济效益</w:t>
            </w:r>
          </w:p>
        </w:tc>
        <w:tc>
          <w:tcPr>
            <w:tcW w:w="5386" w:type="dxa"/>
            <w:vAlign w:val="center"/>
          </w:tcPr>
          <w:p>
            <w:pPr>
              <w:pStyle w:val="12"/>
            </w:pPr>
            <w:r>
              <w:t>减少监护人损失</w:t>
            </w:r>
          </w:p>
        </w:tc>
        <w:tc>
          <w:tcPr>
            <w:tcW w:w="2268" w:type="dxa"/>
            <w:vAlign w:val="center"/>
          </w:tcPr>
          <w:p>
            <w:pPr>
              <w:pStyle w:val="12"/>
            </w:pPr>
            <w:r>
              <w:t>≤100人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909001双山子镇人民政府本级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双山子镇人民政府本级小计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57.36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双山子镇人民政府本级上年末固定资产金额为397.16万元（详见下表）。本年度拟购置固定资产总额为0.00万元，已按要求列入政府采购预算，详见政府采购预算表。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909001双山子镇人民政府本级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397.16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2804</w:t>
            </w:r>
          </w:p>
        </w:tc>
        <w:tc>
          <w:tcPr>
            <w:tcW w:w="2835" w:type="dxa"/>
            <w:vAlign w:val="center"/>
          </w:tcPr>
          <w:p>
            <w:pPr>
              <w:pStyle w:val="11"/>
            </w:pPr>
            <w:r>
              <w:t>353.12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2804</w:t>
            </w:r>
          </w:p>
        </w:tc>
        <w:tc>
          <w:tcPr>
            <w:tcW w:w="2835" w:type="dxa"/>
            <w:vAlign w:val="center"/>
          </w:tcPr>
          <w:p>
            <w:pPr>
              <w:pStyle w:val="11"/>
            </w:pPr>
            <w:r>
              <w:t>353.12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146</w:t>
            </w:r>
          </w:p>
        </w:tc>
        <w:tc>
          <w:tcPr>
            <w:tcW w:w="2835" w:type="dxa"/>
            <w:vAlign w:val="center"/>
          </w:tcPr>
          <w:p>
            <w:pPr>
              <w:pStyle w:val="11"/>
            </w:pPr>
            <w:r>
              <w:t>44.04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13B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2026-02-05T12:12:00Z</dcterms:created>
  <dc:creator>Administrator</dc:creator>
  <cp:lastModifiedBy>Administrator</cp:lastModifiedBy>
  <dcterms:modified xsi:type="dcterms:W3CDTF">2026-02-09T07:40:59Z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5657CE60DDEB4EBC99BA3130F0A46D3D</vt:lpwstr>
  </property>
</Properties>
</file>