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1026" o:spid="_x0000_s1026"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关于调整下达2025年脱贫人口和防贫监测对象持续稳定增收产业奖补等项目资金的通知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县农业农村局</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为贯彻上级关于巩固拓展脱贫攻坚成果同乡村振兴有效衔接相关文件精神，根据青龙满族自治县人民政府关于调整《青龙满族自治县2025年财政衔接推进乡村振兴补助资金使用计划》的通知</w:t>
      </w:r>
      <w:r>
        <w:rPr>
          <w:rFonts w:hint="eastAsia" w:ascii="仿宋_GB2312" w:hAnsi="仿宋_GB2312" w:eastAsia="仿宋_GB2312" w:cs="仿宋_GB2312"/>
          <w:sz w:val="32"/>
          <w:szCs w:val="32"/>
          <w:lang w:val="en-US" w:eastAsia="zh-CN"/>
        </w:rPr>
        <w:t>青政字【2025】18号</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val="en-US" w:eastAsia="zh-CN"/>
        </w:rPr>
        <w:t>将原农业农村局实施的“脱贫人口和防贫监测对象持续稳定增收产业奖补项目”等项目资金进行调整下达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年支出功能分类科目“21305”相关科目。同时，对资金的使用管理提出如下要求: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你单位要按照《河北省财政衔接推进乡村振兴补助资金管理办法》（冀财农〔202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号）《河北省财政厅等六部门关于加强财政衔接推进乡村振兴补助资金使用管理的实施意见》（冀财农〔2022〕34</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rPr>
        <w:t>）及《青龙满族自治县财政衔接推进乡村振兴补助资金管理办法》（青财〔202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宋体" w:eastAsia="仿宋_GB2312" w:cs="宋体"/>
          <w:sz w:val="32"/>
          <w:szCs w:val="32"/>
          <w:lang w:val="en-US" w:eastAsia="zh-CN"/>
        </w:rPr>
        <w:t>39</w:t>
      </w:r>
      <w:r>
        <w:rPr>
          <w:rFonts w:hint="eastAsia" w:ascii="仿宋_GB2312" w:hAnsi="仿宋_GB2312" w:eastAsia="仿宋_GB2312" w:cs="仿宋_GB2312"/>
          <w:sz w:val="32"/>
          <w:szCs w:val="32"/>
        </w:rPr>
        <w:t>号）有关文件要求，加强项目及资金管理，</w:t>
      </w:r>
      <w:r>
        <w:rPr>
          <w:rFonts w:hint="eastAsia" w:ascii="仿宋_GB2312" w:eastAsia="仿宋_GB2312"/>
          <w:sz w:val="32"/>
          <w:szCs w:val="32"/>
        </w:rPr>
        <w:t>属于政府采购、招投标管理范围的，执行相关法律、法规及制度规定；村级微小型项目可按照村民民主议事方式直接委托村级组织自建自营；对个人补助资金,按规定直接发放到个人账户；积极推进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附件：项目资金</w:t>
      </w:r>
      <w:r>
        <w:rPr>
          <w:rFonts w:hint="eastAsia" w:ascii="仿宋_GB2312" w:hAnsi="仿宋_GB2312" w:eastAsia="仿宋_GB2312" w:cs="仿宋_GB2312"/>
          <w:sz w:val="32"/>
          <w:szCs w:val="32"/>
          <w:lang w:val="en-US" w:eastAsia="zh-CN"/>
        </w:rPr>
        <w:t>调整</w:t>
      </w:r>
      <w:r>
        <w:rPr>
          <w:rFonts w:hint="eastAsia" w:ascii="仿宋_GB2312" w:hAnsi="仿宋_GB2312" w:eastAsia="仿宋_GB2312" w:cs="仿宋_GB2312"/>
          <w:sz w:val="32"/>
          <w:szCs w:val="32"/>
        </w:rPr>
        <w:t>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pPr>
        <w:spacing w:line="579" w:lineRule="exact"/>
        <w:ind w:right="232"/>
        <w:jc w:val="right"/>
        <w:rPr>
          <w:rFonts w:hint="eastAsia" w:ascii="仿宋_GB2312" w:hAnsi="仿宋_GB2312" w:eastAsia="仿宋_GB2312" w:cs="仿宋_GB2312"/>
          <w:sz w:val="32"/>
          <w:szCs w:val="32"/>
        </w:rPr>
      </w:pPr>
    </w:p>
    <w:p>
      <w:pPr>
        <w:spacing w:line="579" w:lineRule="exact"/>
        <w:ind w:right="232"/>
        <w:jc w:val="right"/>
        <w:rPr>
          <w:rFonts w:hint="eastAsia" w:ascii="仿宋_GB2312" w:hAnsi="仿宋_GB2312" w:eastAsia="仿宋_GB2312" w:cs="仿宋_GB2312"/>
          <w:sz w:val="32"/>
          <w:szCs w:val="32"/>
        </w:rPr>
      </w:pPr>
      <w:bookmarkStart w:id="0" w:name="_GoBack"/>
      <w:bookmarkEnd w:id="0"/>
    </w:p>
    <w:tbl>
      <w:tblPr>
        <w:tblStyle w:val="5"/>
        <w:tblpPr w:leftFromText="180" w:rightFromText="180" w:vertAnchor="text" w:horzAnchor="margin" w:tblpY="191"/>
        <w:tblOverlap w:val="never"/>
        <w:tblW w:w="9061"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12</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18</w:t>
            </w:r>
            <w:r>
              <w:rPr>
                <w:rFonts w:hint="eastAsia" w:ascii="仿宋_GB2312" w:hAnsi="宋体" w:eastAsia="仿宋_GB2312"/>
                <w:color w:val="000000"/>
                <w:sz w:val="32"/>
                <w:szCs w:val="32"/>
              </w:rPr>
              <w:t>日印</w:t>
            </w:r>
          </w:p>
        </w:tc>
      </w:tr>
    </w:tbl>
    <w:p>
      <w:pPr>
        <w:ind w:right="-88"/>
        <w:jc w:val="left"/>
        <w:rPr>
          <w:rFonts w:hint="default" w:ascii="仿宋_GB2312" w:hAnsi="仿宋_GB2312" w:eastAsia="仿宋_GB2312" w:cs="仿宋_GB2312"/>
          <w:sz w:val="28"/>
          <w:szCs w:val="28"/>
          <w:lang w:val="en-US" w:eastAsia="zh-CN"/>
        </w:rPr>
        <w:sectPr>
          <w:footerReference r:id="rId3" w:type="default"/>
          <w:pgSz w:w="11906" w:h="16838"/>
          <w:pgMar w:top="1440" w:right="1797" w:bottom="1440" w:left="1797" w:header="851" w:footer="992" w:gutter="0"/>
          <w:pgNumType w:fmt="numberInDash"/>
          <w:cols w:space="0" w:num="1"/>
          <w:titlePg/>
          <w:docGrid w:type="lines" w:linePitch="312" w:charSpace="0"/>
        </w:sectPr>
      </w:pPr>
    </w:p>
    <w:p>
      <w:p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p>
    <w:p>
      <w:pPr>
        <w:spacing w:line="579" w:lineRule="exact"/>
        <w:ind w:firstLine="4498" w:firstLineChars="14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项目资金</w:t>
      </w:r>
      <w:r>
        <w:rPr>
          <w:rFonts w:hint="eastAsia" w:ascii="仿宋_GB2312" w:hAnsi="仿宋_GB2312" w:eastAsia="仿宋_GB2312" w:cs="仿宋_GB2312"/>
          <w:b/>
          <w:bCs/>
          <w:sz w:val="32"/>
          <w:szCs w:val="32"/>
          <w:lang w:val="en-US" w:eastAsia="zh-CN"/>
        </w:rPr>
        <w:t>调整</w:t>
      </w:r>
      <w:r>
        <w:rPr>
          <w:rFonts w:hint="eastAsia" w:ascii="仿宋_GB2312" w:hAnsi="仿宋_GB2312" w:eastAsia="仿宋_GB2312" w:cs="仿宋_GB2312"/>
          <w:b/>
          <w:bCs/>
          <w:sz w:val="32"/>
          <w:szCs w:val="32"/>
        </w:rPr>
        <w:t>分配表</w:t>
      </w:r>
    </w:p>
    <w:p>
      <w:pPr>
        <w:ind w:right="-88"/>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单位：万元</w:t>
      </w:r>
    </w:p>
    <w:tbl>
      <w:tblPr>
        <w:tblStyle w:val="5"/>
        <w:tblW w:w="13857"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09"/>
        <w:gridCol w:w="5622"/>
        <w:gridCol w:w="1379"/>
        <w:gridCol w:w="1339"/>
        <w:gridCol w:w="1227"/>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28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bCs/>
                <w:color w:val="000000"/>
                <w:sz w:val="18"/>
                <w:szCs w:val="24"/>
              </w:rPr>
            </w:pPr>
            <w:r>
              <w:rPr>
                <w:rFonts w:hint="eastAsia" w:ascii="宋体" w:hAnsi="宋体"/>
                <w:b/>
                <w:bCs/>
                <w:color w:val="000000"/>
                <w:sz w:val="18"/>
                <w:szCs w:val="24"/>
              </w:rPr>
              <w:t>项目名称</w:t>
            </w:r>
          </w:p>
        </w:tc>
        <w:tc>
          <w:tcPr>
            <w:tcW w:w="5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bCs/>
                <w:color w:val="000000"/>
                <w:sz w:val="18"/>
                <w:szCs w:val="24"/>
              </w:rPr>
            </w:pPr>
            <w:r>
              <w:rPr>
                <w:rFonts w:hint="eastAsia" w:ascii="宋体" w:hAnsi="宋体"/>
                <w:b/>
                <w:bCs/>
                <w:color w:val="000000"/>
                <w:sz w:val="18"/>
                <w:szCs w:val="24"/>
              </w:rPr>
              <w:t>资金文件</w:t>
            </w:r>
          </w:p>
        </w:tc>
        <w:tc>
          <w:tcPr>
            <w:tcW w:w="13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bCs/>
                <w:color w:val="000000"/>
                <w:sz w:val="18"/>
                <w:szCs w:val="24"/>
              </w:rPr>
            </w:pPr>
            <w:r>
              <w:rPr>
                <w:rFonts w:hint="eastAsia" w:ascii="宋体" w:hAnsi="宋体"/>
                <w:b/>
                <w:bCs/>
                <w:color w:val="000000"/>
                <w:sz w:val="16"/>
                <w:szCs w:val="22"/>
              </w:rPr>
              <w:t>原安排资金额度</w:t>
            </w:r>
          </w:p>
        </w:tc>
        <w:tc>
          <w:tcPr>
            <w:tcW w:w="13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bCs/>
                <w:color w:val="000000"/>
                <w:sz w:val="18"/>
                <w:szCs w:val="24"/>
              </w:rPr>
            </w:pPr>
            <w:r>
              <w:rPr>
                <w:rFonts w:hint="eastAsia" w:ascii="宋体" w:hAnsi="宋体"/>
                <w:b/>
                <w:bCs/>
                <w:color w:val="000000"/>
                <w:sz w:val="18"/>
                <w:szCs w:val="24"/>
              </w:rPr>
              <w:t>调增金额</w:t>
            </w:r>
          </w:p>
        </w:tc>
        <w:tc>
          <w:tcPr>
            <w:tcW w:w="12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bCs/>
                <w:color w:val="000000"/>
                <w:sz w:val="18"/>
                <w:szCs w:val="24"/>
              </w:rPr>
            </w:pPr>
            <w:r>
              <w:rPr>
                <w:rFonts w:hint="eastAsia" w:ascii="宋体" w:hAnsi="宋体"/>
                <w:b/>
                <w:bCs/>
                <w:color w:val="000000"/>
                <w:sz w:val="18"/>
                <w:szCs w:val="24"/>
              </w:rPr>
              <w:t>调减金额</w:t>
            </w:r>
          </w:p>
        </w:tc>
        <w:tc>
          <w:tcPr>
            <w:tcW w:w="14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bCs/>
                <w:color w:val="000000"/>
                <w:sz w:val="18"/>
                <w:szCs w:val="24"/>
              </w:rPr>
            </w:pPr>
            <w:r>
              <w:rPr>
                <w:rFonts w:hint="eastAsia" w:ascii="宋体" w:hAnsi="宋体"/>
                <w:b/>
                <w:bCs/>
                <w:color w:val="000000"/>
                <w:sz w:val="18"/>
                <w:szCs w:val="24"/>
              </w:rPr>
              <w:t>调整后金额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28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8"/>
                <w:szCs w:val="24"/>
              </w:rPr>
            </w:pPr>
            <w:r>
              <w:rPr>
                <w:rFonts w:hint="eastAsia" w:ascii="宋体" w:hAnsi="宋体"/>
                <w:color w:val="000000"/>
                <w:sz w:val="18"/>
                <w:szCs w:val="24"/>
              </w:rPr>
              <w:t>香菇产业基地建设项目</w:t>
            </w:r>
          </w:p>
        </w:tc>
        <w:tc>
          <w:tcPr>
            <w:tcW w:w="5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3"/>
                <w:szCs w:val="13"/>
              </w:rPr>
            </w:pPr>
            <w:r>
              <w:rPr>
                <w:rFonts w:hint="eastAsia" w:ascii="宋体" w:hAnsi="宋体"/>
                <w:color w:val="000000"/>
                <w:sz w:val="13"/>
                <w:szCs w:val="13"/>
              </w:rPr>
              <w:t>关于提前下达2025年省级财政衔接推进乡村振兴补助资金预算的通知</w:t>
            </w:r>
            <w:r>
              <w:rPr>
                <w:rFonts w:hint="eastAsia" w:ascii="宋体" w:hAnsi="宋体"/>
                <w:color w:val="000000"/>
                <w:sz w:val="13"/>
                <w:szCs w:val="13"/>
                <w:lang w:eastAsia="zh-CN"/>
              </w:rPr>
              <w:t>（</w:t>
            </w:r>
            <w:r>
              <w:rPr>
                <w:rFonts w:hint="eastAsia" w:ascii="宋体" w:hAnsi="宋体"/>
                <w:color w:val="000000"/>
                <w:sz w:val="13"/>
                <w:szCs w:val="13"/>
              </w:rPr>
              <w:t>冀财农[2024]112号</w:t>
            </w:r>
            <w:r>
              <w:rPr>
                <w:rFonts w:hint="eastAsia" w:ascii="宋体" w:hAnsi="宋体"/>
                <w:color w:val="000000"/>
                <w:sz w:val="13"/>
                <w:szCs w:val="13"/>
                <w:lang w:eastAsia="zh-CN"/>
              </w:rPr>
              <w:t>）</w:t>
            </w:r>
          </w:p>
        </w:tc>
        <w:tc>
          <w:tcPr>
            <w:tcW w:w="13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500</w:t>
            </w:r>
          </w:p>
        </w:tc>
        <w:tc>
          <w:tcPr>
            <w:tcW w:w="13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119.627</w:t>
            </w:r>
          </w:p>
        </w:tc>
        <w:tc>
          <w:tcPr>
            <w:tcW w:w="12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p>
        </w:tc>
        <w:tc>
          <w:tcPr>
            <w:tcW w:w="14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619.627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28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8"/>
                <w:szCs w:val="24"/>
              </w:rPr>
            </w:pPr>
            <w:r>
              <w:rPr>
                <w:rFonts w:hint="eastAsia" w:ascii="宋体" w:hAnsi="宋体"/>
                <w:color w:val="000000"/>
                <w:sz w:val="18"/>
                <w:szCs w:val="24"/>
              </w:rPr>
              <w:t>肉鸡养殖基地建设项目</w:t>
            </w:r>
          </w:p>
        </w:tc>
        <w:tc>
          <w:tcPr>
            <w:tcW w:w="5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3"/>
                <w:szCs w:val="13"/>
              </w:rPr>
            </w:pPr>
            <w:r>
              <w:rPr>
                <w:rFonts w:hint="eastAsia" w:ascii="宋体" w:hAnsi="宋体"/>
                <w:color w:val="000000"/>
                <w:sz w:val="13"/>
                <w:szCs w:val="13"/>
              </w:rPr>
              <w:t>关于提前下达2025年省级财政衔接推进乡村振兴补助资金预算的通知</w:t>
            </w:r>
            <w:r>
              <w:rPr>
                <w:rFonts w:hint="eastAsia" w:ascii="宋体" w:hAnsi="宋体"/>
                <w:color w:val="000000"/>
                <w:sz w:val="13"/>
                <w:szCs w:val="13"/>
                <w:lang w:eastAsia="zh-CN"/>
              </w:rPr>
              <w:t>（</w:t>
            </w:r>
            <w:r>
              <w:rPr>
                <w:rFonts w:hint="eastAsia" w:ascii="宋体" w:hAnsi="宋体"/>
                <w:color w:val="000000"/>
                <w:sz w:val="13"/>
                <w:szCs w:val="13"/>
              </w:rPr>
              <w:t>冀财农[2024]112号</w:t>
            </w:r>
            <w:r>
              <w:rPr>
                <w:rFonts w:hint="eastAsia" w:ascii="宋体" w:hAnsi="宋体"/>
                <w:color w:val="000000"/>
                <w:sz w:val="13"/>
                <w:szCs w:val="13"/>
                <w:lang w:eastAsia="zh-CN"/>
              </w:rPr>
              <w:t>）</w:t>
            </w:r>
          </w:p>
        </w:tc>
        <w:tc>
          <w:tcPr>
            <w:tcW w:w="13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100</w:t>
            </w:r>
          </w:p>
        </w:tc>
        <w:tc>
          <w:tcPr>
            <w:tcW w:w="13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212.9895</w:t>
            </w:r>
          </w:p>
        </w:tc>
        <w:tc>
          <w:tcPr>
            <w:tcW w:w="12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p>
        </w:tc>
        <w:tc>
          <w:tcPr>
            <w:tcW w:w="14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312.9895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28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8"/>
                <w:szCs w:val="24"/>
              </w:rPr>
            </w:pPr>
            <w:r>
              <w:rPr>
                <w:rFonts w:hint="eastAsia" w:ascii="宋体" w:hAnsi="宋体"/>
                <w:color w:val="000000"/>
                <w:sz w:val="18"/>
                <w:szCs w:val="24"/>
              </w:rPr>
              <w:t>农业品牌宣传与产销对接项目</w:t>
            </w:r>
          </w:p>
        </w:tc>
        <w:tc>
          <w:tcPr>
            <w:tcW w:w="5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3"/>
                <w:szCs w:val="13"/>
              </w:rPr>
            </w:pPr>
            <w:r>
              <w:rPr>
                <w:rFonts w:hint="eastAsia" w:ascii="宋体" w:hAnsi="宋体"/>
                <w:color w:val="000000"/>
                <w:sz w:val="13"/>
                <w:szCs w:val="13"/>
              </w:rPr>
              <w:t>关于提前下达2025年省级财政衔接推进乡村振兴补助资金预算的通知</w:t>
            </w:r>
            <w:r>
              <w:rPr>
                <w:rFonts w:hint="eastAsia" w:ascii="宋体" w:hAnsi="宋体"/>
                <w:color w:val="000000"/>
                <w:sz w:val="13"/>
                <w:szCs w:val="13"/>
                <w:lang w:eastAsia="zh-CN"/>
              </w:rPr>
              <w:t>（</w:t>
            </w:r>
            <w:r>
              <w:rPr>
                <w:rFonts w:hint="eastAsia" w:ascii="宋体" w:hAnsi="宋体"/>
                <w:color w:val="000000"/>
                <w:sz w:val="13"/>
                <w:szCs w:val="13"/>
              </w:rPr>
              <w:t>冀财农[2024]112号</w:t>
            </w:r>
            <w:r>
              <w:rPr>
                <w:rFonts w:hint="eastAsia" w:ascii="宋体" w:hAnsi="宋体"/>
                <w:color w:val="000000"/>
                <w:sz w:val="13"/>
                <w:szCs w:val="13"/>
                <w:lang w:eastAsia="zh-CN"/>
              </w:rPr>
              <w:t>）</w:t>
            </w:r>
          </w:p>
        </w:tc>
        <w:tc>
          <w:tcPr>
            <w:tcW w:w="13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150</w:t>
            </w:r>
          </w:p>
        </w:tc>
        <w:tc>
          <w:tcPr>
            <w:tcW w:w="13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p>
        </w:tc>
        <w:tc>
          <w:tcPr>
            <w:tcW w:w="12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32.2</w:t>
            </w:r>
          </w:p>
        </w:tc>
        <w:tc>
          <w:tcPr>
            <w:tcW w:w="14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117.8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8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8"/>
                <w:szCs w:val="24"/>
              </w:rPr>
            </w:pPr>
            <w:r>
              <w:rPr>
                <w:rFonts w:hint="eastAsia" w:ascii="宋体" w:hAnsi="宋体"/>
                <w:color w:val="000000"/>
                <w:sz w:val="18"/>
                <w:szCs w:val="24"/>
              </w:rPr>
              <w:t>农业品牌提升与认证补贴项目</w:t>
            </w:r>
          </w:p>
        </w:tc>
        <w:tc>
          <w:tcPr>
            <w:tcW w:w="5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3"/>
                <w:szCs w:val="13"/>
              </w:rPr>
            </w:pPr>
            <w:r>
              <w:rPr>
                <w:rFonts w:hint="eastAsia" w:ascii="宋体" w:hAnsi="宋体"/>
                <w:color w:val="000000"/>
                <w:sz w:val="13"/>
                <w:szCs w:val="13"/>
              </w:rPr>
              <w:t>关于提前下达2025年省级财政衔接推进乡村振兴补助资金预算的通知</w:t>
            </w:r>
            <w:r>
              <w:rPr>
                <w:rFonts w:hint="eastAsia" w:ascii="宋体" w:hAnsi="宋体"/>
                <w:color w:val="000000"/>
                <w:sz w:val="13"/>
                <w:szCs w:val="13"/>
                <w:lang w:eastAsia="zh-CN"/>
              </w:rPr>
              <w:t>（</w:t>
            </w:r>
            <w:r>
              <w:rPr>
                <w:rFonts w:hint="eastAsia" w:ascii="宋体" w:hAnsi="宋体"/>
                <w:color w:val="000000"/>
                <w:sz w:val="13"/>
                <w:szCs w:val="13"/>
              </w:rPr>
              <w:t>冀财农[2024]112号</w:t>
            </w:r>
            <w:r>
              <w:rPr>
                <w:rFonts w:hint="eastAsia" w:ascii="宋体" w:hAnsi="宋体"/>
                <w:color w:val="000000"/>
                <w:sz w:val="13"/>
                <w:szCs w:val="13"/>
                <w:lang w:eastAsia="zh-CN"/>
              </w:rPr>
              <w:t>）</w:t>
            </w:r>
          </w:p>
        </w:tc>
        <w:tc>
          <w:tcPr>
            <w:tcW w:w="13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90</w:t>
            </w:r>
          </w:p>
        </w:tc>
        <w:tc>
          <w:tcPr>
            <w:tcW w:w="13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32.2</w:t>
            </w:r>
          </w:p>
        </w:tc>
        <w:tc>
          <w:tcPr>
            <w:tcW w:w="12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p>
        </w:tc>
        <w:tc>
          <w:tcPr>
            <w:tcW w:w="14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122.2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8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8"/>
                <w:szCs w:val="24"/>
              </w:rPr>
            </w:pPr>
            <w:r>
              <w:rPr>
                <w:rFonts w:hint="eastAsia" w:ascii="宋体" w:hAnsi="宋体"/>
                <w:color w:val="000000"/>
                <w:sz w:val="16"/>
                <w:szCs w:val="22"/>
              </w:rPr>
              <w:t>农产品冷链仓储信息化系统建设项目</w:t>
            </w:r>
          </w:p>
        </w:tc>
        <w:tc>
          <w:tcPr>
            <w:tcW w:w="5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3"/>
                <w:szCs w:val="13"/>
              </w:rPr>
            </w:pPr>
            <w:r>
              <w:rPr>
                <w:rFonts w:hint="eastAsia" w:ascii="宋体" w:hAnsi="宋体"/>
                <w:color w:val="000000"/>
                <w:sz w:val="13"/>
                <w:szCs w:val="13"/>
              </w:rPr>
              <w:t>关于下达2025年市级财政衔接推进乡村振兴补助资金的通知</w:t>
            </w:r>
            <w:r>
              <w:rPr>
                <w:rFonts w:hint="eastAsia" w:ascii="宋体" w:hAnsi="宋体"/>
                <w:color w:val="000000"/>
                <w:sz w:val="13"/>
                <w:szCs w:val="13"/>
                <w:lang w:eastAsia="zh-CN"/>
              </w:rPr>
              <w:t>（</w:t>
            </w:r>
            <w:r>
              <w:rPr>
                <w:rFonts w:hint="eastAsia" w:ascii="宋体" w:hAnsi="宋体"/>
                <w:color w:val="000000"/>
                <w:sz w:val="13"/>
                <w:szCs w:val="13"/>
              </w:rPr>
              <w:t>秦财农[2025]30号</w:t>
            </w:r>
            <w:r>
              <w:rPr>
                <w:rFonts w:hint="eastAsia" w:ascii="宋体" w:hAnsi="宋体"/>
                <w:color w:val="000000"/>
                <w:sz w:val="13"/>
                <w:szCs w:val="13"/>
                <w:lang w:eastAsia="zh-CN"/>
              </w:rPr>
              <w:t>）</w:t>
            </w:r>
          </w:p>
        </w:tc>
        <w:tc>
          <w:tcPr>
            <w:tcW w:w="13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100</w:t>
            </w:r>
          </w:p>
        </w:tc>
        <w:tc>
          <w:tcPr>
            <w:tcW w:w="13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p>
        </w:tc>
        <w:tc>
          <w:tcPr>
            <w:tcW w:w="12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4.2</w:t>
            </w:r>
          </w:p>
        </w:tc>
        <w:tc>
          <w:tcPr>
            <w:tcW w:w="14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8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8"/>
                <w:szCs w:val="24"/>
              </w:rPr>
            </w:pPr>
            <w:r>
              <w:rPr>
                <w:rFonts w:hint="eastAsia" w:ascii="宋体" w:hAnsi="宋体"/>
                <w:color w:val="000000"/>
                <w:sz w:val="11"/>
                <w:szCs w:val="18"/>
              </w:rPr>
              <w:t>脱贫人口和防贫监测对象持续稳定增收产业奖补项目</w:t>
            </w:r>
          </w:p>
        </w:tc>
        <w:tc>
          <w:tcPr>
            <w:tcW w:w="5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3"/>
                <w:szCs w:val="13"/>
              </w:rPr>
            </w:pPr>
            <w:r>
              <w:rPr>
                <w:rFonts w:hint="eastAsia" w:ascii="宋体" w:hAnsi="宋体"/>
                <w:color w:val="000000"/>
                <w:sz w:val="13"/>
                <w:szCs w:val="13"/>
              </w:rPr>
              <w:t>关于提前下达2025年省级财政衔接推进乡村振兴补助资金预算的通知</w:t>
            </w:r>
            <w:r>
              <w:rPr>
                <w:rFonts w:hint="eastAsia" w:ascii="宋体" w:hAnsi="宋体"/>
                <w:color w:val="000000"/>
                <w:sz w:val="13"/>
                <w:szCs w:val="13"/>
                <w:lang w:eastAsia="zh-CN"/>
              </w:rPr>
              <w:t>（</w:t>
            </w:r>
            <w:r>
              <w:rPr>
                <w:rFonts w:hint="eastAsia" w:ascii="宋体" w:hAnsi="宋体"/>
                <w:color w:val="000000"/>
                <w:sz w:val="13"/>
                <w:szCs w:val="13"/>
              </w:rPr>
              <w:t>冀财农[2024]112号</w:t>
            </w:r>
            <w:r>
              <w:rPr>
                <w:rFonts w:hint="eastAsia" w:ascii="宋体" w:hAnsi="宋体"/>
                <w:color w:val="000000"/>
                <w:sz w:val="13"/>
                <w:szCs w:val="13"/>
                <w:lang w:eastAsia="zh-CN"/>
              </w:rPr>
              <w:t>）</w:t>
            </w:r>
          </w:p>
        </w:tc>
        <w:tc>
          <w:tcPr>
            <w:tcW w:w="13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1200</w:t>
            </w:r>
          </w:p>
        </w:tc>
        <w:tc>
          <w:tcPr>
            <w:tcW w:w="13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p>
        </w:tc>
        <w:tc>
          <w:tcPr>
            <w:tcW w:w="12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304.875</w:t>
            </w:r>
          </w:p>
        </w:tc>
        <w:tc>
          <w:tcPr>
            <w:tcW w:w="14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895.125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8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8"/>
                <w:szCs w:val="24"/>
              </w:rPr>
            </w:pPr>
            <w:r>
              <w:rPr>
                <w:rFonts w:hint="eastAsia" w:ascii="宋体" w:hAnsi="宋体"/>
                <w:color w:val="000000"/>
                <w:sz w:val="18"/>
                <w:szCs w:val="24"/>
              </w:rPr>
              <w:t>农村实用技术培训项目</w:t>
            </w:r>
          </w:p>
        </w:tc>
        <w:tc>
          <w:tcPr>
            <w:tcW w:w="5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3"/>
                <w:szCs w:val="13"/>
              </w:rPr>
            </w:pPr>
            <w:r>
              <w:rPr>
                <w:rFonts w:hint="eastAsia" w:ascii="宋体" w:hAnsi="宋体"/>
                <w:color w:val="000000"/>
                <w:sz w:val="13"/>
                <w:szCs w:val="13"/>
              </w:rPr>
              <w:t>关于提前下达2025年省级财政衔接推进乡村振兴补助资金预算的通知</w:t>
            </w:r>
            <w:r>
              <w:rPr>
                <w:rFonts w:hint="eastAsia" w:ascii="宋体" w:hAnsi="宋体"/>
                <w:color w:val="000000"/>
                <w:sz w:val="13"/>
                <w:szCs w:val="13"/>
                <w:lang w:eastAsia="zh-CN"/>
              </w:rPr>
              <w:t>（</w:t>
            </w:r>
            <w:r>
              <w:rPr>
                <w:rFonts w:hint="eastAsia" w:ascii="宋体" w:hAnsi="宋体"/>
                <w:color w:val="000000"/>
                <w:sz w:val="13"/>
                <w:szCs w:val="13"/>
              </w:rPr>
              <w:t>冀财农[2024]112号</w:t>
            </w:r>
            <w:r>
              <w:rPr>
                <w:rFonts w:hint="eastAsia" w:ascii="宋体" w:hAnsi="宋体"/>
                <w:color w:val="000000"/>
                <w:sz w:val="13"/>
                <w:szCs w:val="13"/>
                <w:lang w:eastAsia="zh-CN"/>
              </w:rPr>
              <w:t>）</w:t>
            </w:r>
          </w:p>
        </w:tc>
        <w:tc>
          <w:tcPr>
            <w:tcW w:w="13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20</w:t>
            </w:r>
          </w:p>
        </w:tc>
        <w:tc>
          <w:tcPr>
            <w:tcW w:w="13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1</w:t>
            </w:r>
          </w:p>
        </w:tc>
        <w:tc>
          <w:tcPr>
            <w:tcW w:w="12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p>
        </w:tc>
        <w:tc>
          <w:tcPr>
            <w:tcW w:w="14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8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8"/>
                <w:szCs w:val="24"/>
              </w:rPr>
            </w:pPr>
            <w:r>
              <w:rPr>
                <w:rFonts w:hint="eastAsia" w:ascii="宋体" w:hAnsi="宋体"/>
                <w:color w:val="000000"/>
                <w:sz w:val="18"/>
                <w:szCs w:val="24"/>
              </w:rPr>
              <w:t>2025年雨露计划项目</w:t>
            </w:r>
          </w:p>
        </w:tc>
        <w:tc>
          <w:tcPr>
            <w:tcW w:w="5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3"/>
                <w:szCs w:val="13"/>
              </w:rPr>
            </w:pPr>
            <w:r>
              <w:rPr>
                <w:rFonts w:hint="eastAsia" w:ascii="宋体" w:hAnsi="宋体"/>
                <w:color w:val="000000"/>
                <w:sz w:val="13"/>
                <w:szCs w:val="13"/>
              </w:rPr>
              <w:t>关于提前下达2025年省级财政衔接推进乡村振兴补助资金预算的通知</w:t>
            </w:r>
            <w:r>
              <w:rPr>
                <w:rFonts w:hint="eastAsia" w:ascii="宋体" w:hAnsi="宋体"/>
                <w:color w:val="000000"/>
                <w:sz w:val="13"/>
                <w:szCs w:val="13"/>
                <w:lang w:eastAsia="zh-CN"/>
              </w:rPr>
              <w:t>（</w:t>
            </w:r>
            <w:r>
              <w:rPr>
                <w:rFonts w:hint="eastAsia" w:ascii="宋体" w:hAnsi="宋体"/>
                <w:color w:val="000000"/>
                <w:sz w:val="13"/>
                <w:szCs w:val="13"/>
              </w:rPr>
              <w:t>冀财农[2024]112号</w:t>
            </w:r>
            <w:r>
              <w:rPr>
                <w:rFonts w:hint="eastAsia" w:ascii="宋体" w:hAnsi="宋体"/>
                <w:color w:val="000000"/>
                <w:sz w:val="13"/>
                <w:szCs w:val="13"/>
                <w:lang w:eastAsia="zh-CN"/>
              </w:rPr>
              <w:t>）</w:t>
            </w:r>
          </w:p>
        </w:tc>
        <w:tc>
          <w:tcPr>
            <w:tcW w:w="13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580.2</w:t>
            </w:r>
          </w:p>
        </w:tc>
        <w:tc>
          <w:tcPr>
            <w:tcW w:w="13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p>
        </w:tc>
        <w:tc>
          <w:tcPr>
            <w:tcW w:w="12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13.8</w:t>
            </w:r>
          </w:p>
        </w:tc>
        <w:tc>
          <w:tcPr>
            <w:tcW w:w="14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566.4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8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8"/>
                <w:szCs w:val="24"/>
              </w:rPr>
            </w:pPr>
            <w:r>
              <w:rPr>
                <w:rFonts w:hint="eastAsia" w:ascii="宋体" w:hAnsi="宋体"/>
                <w:color w:val="000000"/>
                <w:sz w:val="18"/>
                <w:szCs w:val="24"/>
              </w:rPr>
              <w:t>巩拓补短板建设项目</w:t>
            </w:r>
          </w:p>
        </w:tc>
        <w:tc>
          <w:tcPr>
            <w:tcW w:w="5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3"/>
                <w:szCs w:val="13"/>
              </w:rPr>
            </w:pPr>
            <w:r>
              <w:rPr>
                <w:rFonts w:hint="eastAsia" w:ascii="宋体" w:hAnsi="宋体"/>
                <w:color w:val="000000"/>
                <w:sz w:val="13"/>
                <w:szCs w:val="13"/>
              </w:rPr>
              <w:t>关于提前下达2025年省级财政衔接推进乡村振兴补助资金预算的通知</w:t>
            </w:r>
            <w:r>
              <w:rPr>
                <w:rFonts w:hint="eastAsia" w:ascii="宋体" w:hAnsi="宋体"/>
                <w:color w:val="000000"/>
                <w:sz w:val="13"/>
                <w:szCs w:val="13"/>
                <w:lang w:eastAsia="zh-CN"/>
              </w:rPr>
              <w:t>（</w:t>
            </w:r>
            <w:r>
              <w:rPr>
                <w:rFonts w:hint="eastAsia" w:ascii="宋体" w:hAnsi="宋体"/>
                <w:color w:val="000000"/>
                <w:sz w:val="13"/>
                <w:szCs w:val="13"/>
              </w:rPr>
              <w:t>冀财农[2024]112号</w:t>
            </w:r>
            <w:r>
              <w:rPr>
                <w:rFonts w:hint="eastAsia" w:ascii="宋体" w:hAnsi="宋体"/>
                <w:color w:val="000000"/>
                <w:sz w:val="13"/>
                <w:szCs w:val="13"/>
                <w:lang w:eastAsia="zh-CN"/>
              </w:rPr>
              <w:t>）</w:t>
            </w:r>
          </w:p>
        </w:tc>
        <w:tc>
          <w:tcPr>
            <w:tcW w:w="13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1340.8</w:t>
            </w:r>
          </w:p>
        </w:tc>
        <w:tc>
          <w:tcPr>
            <w:tcW w:w="13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20.8285</w:t>
            </w:r>
          </w:p>
        </w:tc>
        <w:tc>
          <w:tcPr>
            <w:tcW w:w="12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p>
        </w:tc>
        <w:tc>
          <w:tcPr>
            <w:tcW w:w="14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1361.6285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8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8"/>
                <w:szCs w:val="24"/>
              </w:rPr>
            </w:pPr>
            <w:r>
              <w:rPr>
                <w:rFonts w:hint="eastAsia" w:ascii="宋体" w:hAnsi="宋体"/>
                <w:color w:val="000000"/>
                <w:sz w:val="18"/>
                <w:szCs w:val="24"/>
              </w:rPr>
              <w:t>农村人居环境整治补齐短板项目</w:t>
            </w:r>
          </w:p>
        </w:tc>
        <w:tc>
          <w:tcPr>
            <w:tcW w:w="5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3"/>
                <w:szCs w:val="13"/>
              </w:rPr>
            </w:pPr>
            <w:r>
              <w:rPr>
                <w:rFonts w:hint="eastAsia" w:ascii="宋体" w:hAnsi="宋体"/>
                <w:color w:val="000000"/>
                <w:sz w:val="13"/>
                <w:szCs w:val="13"/>
              </w:rPr>
              <w:t>关于提前下达2025年省级财政衔接推进乡村振兴补助资金预算的通知</w:t>
            </w:r>
            <w:r>
              <w:rPr>
                <w:rFonts w:hint="eastAsia" w:ascii="宋体" w:hAnsi="宋体"/>
                <w:color w:val="000000"/>
                <w:sz w:val="13"/>
                <w:szCs w:val="13"/>
                <w:lang w:eastAsia="zh-CN"/>
              </w:rPr>
              <w:t>（</w:t>
            </w:r>
            <w:r>
              <w:rPr>
                <w:rFonts w:hint="eastAsia" w:ascii="宋体" w:hAnsi="宋体"/>
                <w:color w:val="000000"/>
                <w:sz w:val="13"/>
                <w:szCs w:val="13"/>
              </w:rPr>
              <w:t>冀财农[2024]112号</w:t>
            </w:r>
            <w:r>
              <w:rPr>
                <w:rFonts w:hint="eastAsia" w:ascii="宋体" w:hAnsi="宋体"/>
                <w:color w:val="000000"/>
                <w:sz w:val="13"/>
                <w:szCs w:val="13"/>
                <w:lang w:eastAsia="zh-CN"/>
              </w:rPr>
              <w:t>）</w:t>
            </w:r>
          </w:p>
        </w:tc>
        <w:tc>
          <w:tcPr>
            <w:tcW w:w="13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3690</w:t>
            </w:r>
          </w:p>
        </w:tc>
        <w:tc>
          <w:tcPr>
            <w:tcW w:w="13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28.93</w:t>
            </w:r>
          </w:p>
        </w:tc>
        <w:tc>
          <w:tcPr>
            <w:tcW w:w="12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p>
        </w:tc>
        <w:tc>
          <w:tcPr>
            <w:tcW w:w="14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3718.93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80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8"/>
                <w:szCs w:val="24"/>
              </w:rPr>
            </w:pPr>
            <w:r>
              <w:rPr>
                <w:rFonts w:hint="eastAsia" w:ascii="宋体" w:hAnsi="宋体"/>
                <w:color w:val="000000"/>
                <w:sz w:val="18"/>
                <w:szCs w:val="24"/>
              </w:rPr>
              <w:t>农村人居环境整治补齐短板项目</w:t>
            </w:r>
          </w:p>
        </w:tc>
        <w:tc>
          <w:tcPr>
            <w:tcW w:w="5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13"/>
                <w:szCs w:val="13"/>
              </w:rPr>
            </w:pPr>
            <w:r>
              <w:rPr>
                <w:rFonts w:hint="eastAsia" w:ascii="宋体" w:hAnsi="宋体"/>
                <w:color w:val="000000"/>
                <w:sz w:val="13"/>
                <w:szCs w:val="13"/>
              </w:rPr>
              <w:t>关于下达2025年市级财政衔接推进乡村振兴补助资金的通知</w:t>
            </w:r>
            <w:r>
              <w:rPr>
                <w:rFonts w:hint="eastAsia" w:ascii="宋体" w:hAnsi="宋体"/>
                <w:color w:val="000000"/>
                <w:sz w:val="13"/>
                <w:szCs w:val="13"/>
                <w:lang w:eastAsia="zh-CN"/>
              </w:rPr>
              <w:t>（</w:t>
            </w:r>
            <w:r>
              <w:rPr>
                <w:rFonts w:hint="eastAsia" w:ascii="宋体" w:hAnsi="宋体"/>
                <w:color w:val="000000"/>
                <w:sz w:val="13"/>
                <w:szCs w:val="13"/>
              </w:rPr>
              <w:t>秦财农[2025]30号</w:t>
            </w:r>
            <w:r>
              <w:rPr>
                <w:rFonts w:hint="eastAsia" w:ascii="宋体" w:hAnsi="宋体"/>
                <w:color w:val="000000"/>
                <w:sz w:val="13"/>
                <w:szCs w:val="13"/>
                <w:lang w:eastAsia="zh-CN"/>
              </w:rPr>
              <w:t>）</w:t>
            </w:r>
          </w:p>
        </w:tc>
        <w:tc>
          <w:tcPr>
            <w:tcW w:w="13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p>
        </w:tc>
        <w:tc>
          <w:tcPr>
            <w:tcW w:w="13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4.2</w:t>
            </w:r>
          </w:p>
        </w:tc>
        <w:tc>
          <w:tcPr>
            <w:tcW w:w="12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p>
        </w:tc>
        <w:tc>
          <w:tcPr>
            <w:tcW w:w="14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18"/>
                <w:szCs w:val="24"/>
              </w:rPr>
            </w:pPr>
            <w:r>
              <w:rPr>
                <w:rFonts w:hint="eastAsia" w:ascii="宋体" w:hAnsi="宋体"/>
                <w:color w:val="000000"/>
                <w:sz w:val="18"/>
                <w:szCs w:val="24"/>
              </w:rPr>
              <w:t>4.2</w:t>
            </w:r>
          </w:p>
        </w:tc>
      </w:tr>
    </w:tbl>
    <w:p>
      <w:pPr>
        <w:spacing w:beforeLines="0" w:afterLines="0"/>
        <w:jc w:val="center"/>
        <w:rPr>
          <w:rFonts w:hint="eastAsia" w:ascii="宋体" w:hAnsi="宋体"/>
          <w:color w:val="000000"/>
          <w:sz w:val="18"/>
          <w:szCs w:val="24"/>
          <w:lang w:val="en-US" w:eastAsia="zh-CN"/>
        </w:rPr>
      </w:pPr>
    </w:p>
    <w:sectPr>
      <w:pgSz w:w="16838" w:h="11906" w:orient="landscape"/>
      <w:pgMar w:top="1797" w:right="1440" w:bottom="1797" w:left="1440" w:header="851" w:footer="992" w:gutter="0"/>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B3D0A"/>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5732"/>
    <w:rsid w:val="00F75F38"/>
    <w:rsid w:val="00F87545"/>
    <w:rsid w:val="00F93E99"/>
    <w:rsid w:val="00FA3B96"/>
    <w:rsid w:val="00FC2FB2"/>
    <w:rsid w:val="00FD3851"/>
    <w:rsid w:val="00FE05F4"/>
    <w:rsid w:val="00FE0E13"/>
    <w:rsid w:val="01292073"/>
    <w:rsid w:val="015C4E4C"/>
    <w:rsid w:val="016F05E9"/>
    <w:rsid w:val="01B31FD7"/>
    <w:rsid w:val="01EE7132"/>
    <w:rsid w:val="02241011"/>
    <w:rsid w:val="024A59CE"/>
    <w:rsid w:val="02962778"/>
    <w:rsid w:val="02986DD2"/>
    <w:rsid w:val="03061E39"/>
    <w:rsid w:val="0364199E"/>
    <w:rsid w:val="03C17B39"/>
    <w:rsid w:val="03C5653F"/>
    <w:rsid w:val="03E2226C"/>
    <w:rsid w:val="03F82211"/>
    <w:rsid w:val="03FE1B9C"/>
    <w:rsid w:val="0414061A"/>
    <w:rsid w:val="0419749F"/>
    <w:rsid w:val="04380A7C"/>
    <w:rsid w:val="0442546E"/>
    <w:rsid w:val="04800E71"/>
    <w:rsid w:val="04B425C4"/>
    <w:rsid w:val="04C176DC"/>
    <w:rsid w:val="04DD3789"/>
    <w:rsid w:val="04E35692"/>
    <w:rsid w:val="051416E4"/>
    <w:rsid w:val="05587081"/>
    <w:rsid w:val="068C5A4E"/>
    <w:rsid w:val="069A42D5"/>
    <w:rsid w:val="071333A8"/>
    <w:rsid w:val="073F54F1"/>
    <w:rsid w:val="076766B5"/>
    <w:rsid w:val="07A36DCF"/>
    <w:rsid w:val="07C95455"/>
    <w:rsid w:val="08AE32F1"/>
    <w:rsid w:val="08FC454D"/>
    <w:rsid w:val="091927F9"/>
    <w:rsid w:val="09405F3B"/>
    <w:rsid w:val="096F3207"/>
    <w:rsid w:val="09893DB1"/>
    <w:rsid w:val="09D1582A"/>
    <w:rsid w:val="09DC0270"/>
    <w:rsid w:val="09E0794B"/>
    <w:rsid w:val="0A2D0142"/>
    <w:rsid w:val="0A4444E4"/>
    <w:rsid w:val="0A4D124E"/>
    <w:rsid w:val="0A850E92"/>
    <w:rsid w:val="0AA8698D"/>
    <w:rsid w:val="0AEF188A"/>
    <w:rsid w:val="0B591E2E"/>
    <w:rsid w:val="0B6E6550"/>
    <w:rsid w:val="0B927A0A"/>
    <w:rsid w:val="0BA12222"/>
    <w:rsid w:val="0BC87EE4"/>
    <w:rsid w:val="0C337593"/>
    <w:rsid w:val="0CDC6727"/>
    <w:rsid w:val="0D185287"/>
    <w:rsid w:val="0D200115"/>
    <w:rsid w:val="0D55096F"/>
    <w:rsid w:val="0DEA160E"/>
    <w:rsid w:val="0E010A88"/>
    <w:rsid w:val="0E1D3B01"/>
    <w:rsid w:val="0E1F41C7"/>
    <w:rsid w:val="0E575C13"/>
    <w:rsid w:val="0EDA25DB"/>
    <w:rsid w:val="0EF76AC2"/>
    <w:rsid w:val="0EFC1FA5"/>
    <w:rsid w:val="0F0E7940"/>
    <w:rsid w:val="0F1605D0"/>
    <w:rsid w:val="0F4D0AAA"/>
    <w:rsid w:val="0F5229B3"/>
    <w:rsid w:val="0F656151"/>
    <w:rsid w:val="0F8378FF"/>
    <w:rsid w:val="0F871B88"/>
    <w:rsid w:val="0FB107CE"/>
    <w:rsid w:val="0FDB5C08"/>
    <w:rsid w:val="0FEF6A5D"/>
    <w:rsid w:val="10763A0F"/>
    <w:rsid w:val="109777C7"/>
    <w:rsid w:val="109A2C31"/>
    <w:rsid w:val="10FA1A6A"/>
    <w:rsid w:val="113B24D4"/>
    <w:rsid w:val="11C52438"/>
    <w:rsid w:val="11DB0D58"/>
    <w:rsid w:val="122C565F"/>
    <w:rsid w:val="12332A6C"/>
    <w:rsid w:val="1249138C"/>
    <w:rsid w:val="12780E52"/>
    <w:rsid w:val="131C7166"/>
    <w:rsid w:val="131F0D47"/>
    <w:rsid w:val="13465164"/>
    <w:rsid w:val="13887B1A"/>
    <w:rsid w:val="13DA40A1"/>
    <w:rsid w:val="142A5125"/>
    <w:rsid w:val="14576EEE"/>
    <w:rsid w:val="14AD65F8"/>
    <w:rsid w:val="14D317E3"/>
    <w:rsid w:val="14F325EF"/>
    <w:rsid w:val="15193728"/>
    <w:rsid w:val="15456B76"/>
    <w:rsid w:val="155B0D1A"/>
    <w:rsid w:val="156C529B"/>
    <w:rsid w:val="15830BD9"/>
    <w:rsid w:val="16196B4E"/>
    <w:rsid w:val="16273291"/>
    <w:rsid w:val="16D162FD"/>
    <w:rsid w:val="17507ED0"/>
    <w:rsid w:val="17920939"/>
    <w:rsid w:val="17B9308C"/>
    <w:rsid w:val="18000F6D"/>
    <w:rsid w:val="181473C2"/>
    <w:rsid w:val="183A204C"/>
    <w:rsid w:val="183F64D4"/>
    <w:rsid w:val="18EA21F0"/>
    <w:rsid w:val="1906049B"/>
    <w:rsid w:val="199003FF"/>
    <w:rsid w:val="199A0D0F"/>
    <w:rsid w:val="19CE2462"/>
    <w:rsid w:val="1A0F15FB"/>
    <w:rsid w:val="1A1262DF"/>
    <w:rsid w:val="1A1D5A65"/>
    <w:rsid w:val="1A55687A"/>
    <w:rsid w:val="1A6938B4"/>
    <w:rsid w:val="1A753EF5"/>
    <w:rsid w:val="1AA67F47"/>
    <w:rsid w:val="1AD62C95"/>
    <w:rsid w:val="1AE767B2"/>
    <w:rsid w:val="1B1535C2"/>
    <w:rsid w:val="1B674782"/>
    <w:rsid w:val="1B967850"/>
    <w:rsid w:val="1BBB7A8F"/>
    <w:rsid w:val="1BFB6985"/>
    <w:rsid w:val="1C1F1D32"/>
    <w:rsid w:val="1C363B56"/>
    <w:rsid w:val="1C3A5DDF"/>
    <w:rsid w:val="1C76493F"/>
    <w:rsid w:val="1CAB3B14"/>
    <w:rsid w:val="1CFB396D"/>
    <w:rsid w:val="1D2B3169"/>
    <w:rsid w:val="1D477216"/>
    <w:rsid w:val="1D4E6BA1"/>
    <w:rsid w:val="1DA575B0"/>
    <w:rsid w:val="1DAD243E"/>
    <w:rsid w:val="1DD5696B"/>
    <w:rsid w:val="1DDC3858"/>
    <w:rsid w:val="1E364920"/>
    <w:rsid w:val="1E6A6074"/>
    <w:rsid w:val="1E815C99"/>
    <w:rsid w:val="1EC7640D"/>
    <w:rsid w:val="1ECD6FC4"/>
    <w:rsid w:val="1EE61241"/>
    <w:rsid w:val="1EF075D2"/>
    <w:rsid w:val="1EF86BDC"/>
    <w:rsid w:val="1F252538"/>
    <w:rsid w:val="1F5D6901"/>
    <w:rsid w:val="1F5F4DE6"/>
    <w:rsid w:val="1FBC1B45"/>
    <w:rsid w:val="200A35A2"/>
    <w:rsid w:val="200F41A6"/>
    <w:rsid w:val="203669FD"/>
    <w:rsid w:val="20831F67"/>
    <w:rsid w:val="208A18F1"/>
    <w:rsid w:val="216B0BDF"/>
    <w:rsid w:val="21880619"/>
    <w:rsid w:val="21DA2518"/>
    <w:rsid w:val="21DF66BF"/>
    <w:rsid w:val="21F27BBF"/>
    <w:rsid w:val="22364E30"/>
    <w:rsid w:val="226B6BAD"/>
    <w:rsid w:val="22DC5832"/>
    <w:rsid w:val="22E03FC4"/>
    <w:rsid w:val="22E0540B"/>
    <w:rsid w:val="22F73BE9"/>
    <w:rsid w:val="23443CE8"/>
    <w:rsid w:val="2344756C"/>
    <w:rsid w:val="23524303"/>
    <w:rsid w:val="23CB2CC8"/>
    <w:rsid w:val="23F872EE"/>
    <w:rsid w:val="243C6106"/>
    <w:rsid w:val="245F5864"/>
    <w:rsid w:val="24894380"/>
    <w:rsid w:val="248B7883"/>
    <w:rsid w:val="2543028D"/>
    <w:rsid w:val="25513DC9"/>
    <w:rsid w:val="25762D04"/>
    <w:rsid w:val="259322B4"/>
    <w:rsid w:val="25ED3C47"/>
    <w:rsid w:val="25F35B50"/>
    <w:rsid w:val="2620319C"/>
    <w:rsid w:val="26567DF3"/>
    <w:rsid w:val="26711CA2"/>
    <w:rsid w:val="26B25A51"/>
    <w:rsid w:val="26B3018D"/>
    <w:rsid w:val="276B40B8"/>
    <w:rsid w:val="277C1DD4"/>
    <w:rsid w:val="279377FB"/>
    <w:rsid w:val="27B1262E"/>
    <w:rsid w:val="27BB09BF"/>
    <w:rsid w:val="280A6540"/>
    <w:rsid w:val="280E493D"/>
    <w:rsid w:val="281E51E0"/>
    <w:rsid w:val="28405395"/>
    <w:rsid w:val="287F3F80"/>
    <w:rsid w:val="28D45C09"/>
    <w:rsid w:val="28E107A2"/>
    <w:rsid w:val="28E41726"/>
    <w:rsid w:val="29117C6C"/>
    <w:rsid w:val="293717E3"/>
    <w:rsid w:val="293F2D39"/>
    <w:rsid w:val="2973448D"/>
    <w:rsid w:val="29AE4672"/>
    <w:rsid w:val="29F12B5D"/>
    <w:rsid w:val="2A0362FB"/>
    <w:rsid w:val="2A280AB9"/>
    <w:rsid w:val="2AA270FE"/>
    <w:rsid w:val="2AE311EC"/>
    <w:rsid w:val="2B6E0DD0"/>
    <w:rsid w:val="2BD93B4A"/>
    <w:rsid w:val="2C27277D"/>
    <w:rsid w:val="2CBC0A72"/>
    <w:rsid w:val="2CF51ED1"/>
    <w:rsid w:val="2D637F86"/>
    <w:rsid w:val="2DBE4D53"/>
    <w:rsid w:val="2DED33BD"/>
    <w:rsid w:val="2E4D04B5"/>
    <w:rsid w:val="2E591798"/>
    <w:rsid w:val="2EB35307"/>
    <w:rsid w:val="2EBF1853"/>
    <w:rsid w:val="2EDA2FEB"/>
    <w:rsid w:val="2EEC200B"/>
    <w:rsid w:val="2F28142A"/>
    <w:rsid w:val="2F667D89"/>
    <w:rsid w:val="2FBD48E2"/>
    <w:rsid w:val="2FC20D6A"/>
    <w:rsid w:val="2FEA0C29"/>
    <w:rsid w:val="3032101E"/>
    <w:rsid w:val="30A30058"/>
    <w:rsid w:val="30CA5D19"/>
    <w:rsid w:val="31634C13"/>
    <w:rsid w:val="3168109A"/>
    <w:rsid w:val="319D7376"/>
    <w:rsid w:val="31A002FB"/>
    <w:rsid w:val="31D10ACA"/>
    <w:rsid w:val="31E651EC"/>
    <w:rsid w:val="31ED4B77"/>
    <w:rsid w:val="324B2992"/>
    <w:rsid w:val="32A123BE"/>
    <w:rsid w:val="32F708AC"/>
    <w:rsid w:val="33006F8D"/>
    <w:rsid w:val="33266074"/>
    <w:rsid w:val="333D7F85"/>
    <w:rsid w:val="33830D4F"/>
    <w:rsid w:val="33835F12"/>
    <w:rsid w:val="33E85C36"/>
    <w:rsid w:val="33EC20BE"/>
    <w:rsid w:val="3427319D"/>
    <w:rsid w:val="34BE5253"/>
    <w:rsid w:val="3550291D"/>
    <w:rsid w:val="358024D4"/>
    <w:rsid w:val="35941175"/>
    <w:rsid w:val="35EE2B08"/>
    <w:rsid w:val="362F3572"/>
    <w:rsid w:val="36561233"/>
    <w:rsid w:val="36653A4C"/>
    <w:rsid w:val="36751AE8"/>
    <w:rsid w:val="3695459B"/>
    <w:rsid w:val="36A15E2F"/>
    <w:rsid w:val="36AE76C3"/>
    <w:rsid w:val="36C074C4"/>
    <w:rsid w:val="36DD4BE8"/>
    <w:rsid w:val="36F64C3D"/>
    <w:rsid w:val="36FA64F2"/>
    <w:rsid w:val="37A80BE0"/>
    <w:rsid w:val="37CB75D4"/>
    <w:rsid w:val="37D16521"/>
    <w:rsid w:val="37E6377B"/>
    <w:rsid w:val="37F42EB8"/>
    <w:rsid w:val="38A702E5"/>
    <w:rsid w:val="38B05B8F"/>
    <w:rsid w:val="38F52E7A"/>
    <w:rsid w:val="39834317"/>
    <w:rsid w:val="3987236F"/>
    <w:rsid w:val="39B03534"/>
    <w:rsid w:val="39DE2D7E"/>
    <w:rsid w:val="39E8110F"/>
    <w:rsid w:val="39F21A1E"/>
    <w:rsid w:val="39FE10B4"/>
    <w:rsid w:val="3A7E41D8"/>
    <w:rsid w:val="3AA808B2"/>
    <w:rsid w:val="3B4152A2"/>
    <w:rsid w:val="3B537311"/>
    <w:rsid w:val="3B564B69"/>
    <w:rsid w:val="3BCA480A"/>
    <w:rsid w:val="3BE556D1"/>
    <w:rsid w:val="3BFC0B7A"/>
    <w:rsid w:val="3C184C27"/>
    <w:rsid w:val="3C4D3DFC"/>
    <w:rsid w:val="3C9809F8"/>
    <w:rsid w:val="3CC350C0"/>
    <w:rsid w:val="3CCC59CF"/>
    <w:rsid w:val="3D0422A6"/>
    <w:rsid w:val="3D1A7CCD"/>
    <w:rsid w:val="3D267363"/>
    <w:rsid w:val="3D793569"/>
    <w:rsid w:val="3DBD74D6"/>
    <w:rsid w:val="3DCA67EC"/>
    <w:rsid w:val="3E692E72"/>
    <w:rsid w:val="3EC22607"/>
    <w:rsid w:val="3EED5649"/>
    <w:rsid w:val="3F007850"/>
    <w:rsid w:val="3F8D7751"/>
    <w:rsid w:val="3FB37991"/>
    <w:rsid w:val="3FC41E29"/>
    <w:rsid w:val="4026444D"/>
    <w:rsid w:val="40543C97"/>
    <w:rsid w:val="406C66B1"/>
    <w:rsid w:val="408B1BF3"/>
    <w:rsid w:val="409A3DB2"/>
    <w:rsid w:val="40BD7E43"/>
    <w:rsid w:val="40BE1148"/>
    <w:rsid w:val="41122DD0"/>
    <w:rsid w:val="41991DB0"/>
    <w:rsid w:val="424D72D5"/>
    <w:rsid w:val="42AA1BED"/>
    <w:rsid w:val="42B11578"/>
    <w:rsid w:val="42DD1142"/>
    <w:rsid w:val="43064505"/>
    <w:rsid w:val="438B475E"/>
    <w:rsid w:val="4401368A"/>
    <w:rsid w:val="440A5578"/>
    <w:rsid w:val="44220155"/>
    <w:rsid w:val="44890DFE"/>
    <w:rsid w:val="44E66F99"/>
    <w:rsid w:val="451E2138"/>
    <w:rsid w:val="45407594"/>
    <w:rsid w:val="45CD0C2E"/>
    <w:rsid w:val="45DD622C"/>
    <w:rsid w:val="45E14DA6"/>
    <w:rsid w:val="45E77E90"/>
    <w:rsid w:val="46401681"/>
    <w:rsid w:val="466F6DEA"/>
    <w:rsid w:val="467E670B"/>
    <w:rsid w:val="46EB0968"/>
    <w:rsid w:val="47095999"/>
    <w:rsid w:val="47105324"/>
    <w:rsid w:val="47721B46"/>
    <w:rsid w:val="47810D8E"/>
    <w:rsid w:val="479D019C"/>
    <w:rsid w:val="47B2292F"/>
    <w:rsid w:val="47EE148F"/>
    <w:rsid w:val="47F5469D"/>
    <w:rsid w:val="48185B57"/>
    <w:rsid w:val="481B3258"/>
    <w:rsid w:val="48497976"/>
    <w:rsid w:val="486806CB"/>
    <w:rsid w:val="48744BEB"/>
    <w:rsid w:val="48C82477"/>
    <w:rsid w:val="48DC1118"/>
    <w:rsid w:val="495A3BD6"/>
    <w:rsid w:val="49BC1AC3"/>
    <w:rsid w:val="49C8201A"/>
    <w:rsid w:val="49FD4A73"/>
    <w:rsid w:val="4A0C728B"/>
    <w:rsid w:val="4A2B0A3A"/>
    <w:rsid w:val="4AAF6A94"/>
    <w:rsid w:val="4B0D48B0"/>
    <w:rsid w:val="4B3E2E80"/>
    <w:rsid w:val="4B4A0E91"/>
    <w:rsid w:val="4B4B2196"/>
    <w:rsid w:val="4B94000C"/>
    <w:rsid w:val="4B9A5798"/>
    <w:rsid w:val="4BB275BC"/>
    <w:rsid w:val="4BCB5F67"/>
    <w:rsid w:val="4BED3F1E"/>
    <w:rsid w:val="4C2A5F81"/>
    <w:rsid w:val="4C373098"/>
    <w:rsid w:val="4C451DF1"/>
    <w:rsid w:val="4C7450FB"/>
    <w:rsid w:val="4C787385"/>
    <w:rsid w:val="4C850C19"/>
    <w:rsid w:val="4C9D782D"/>
    <w:rsid w:val="4CE331B1"/>
    <w:rsid w:val="4CF46CCF"/>
    <w:rsid w:val="4D463256"/>
    <w:rsid w:val="4D4E2860"/>
    <w:rsid w:val="4E0D1D73"/>
    <w:rsid w:val="4E1B6731"/>
    <w:rsid w:val="4E537F10"/>
    <w:rsid w:val="4E636EDC"/>
    <w:rsid w:val="4E782281"/>
    <w:rsid w:val="4E8F48B1"/>
    <w:rsid w:val="4EAC6020"/>
    <w:rsid w:val="4ED626E7"/>
    <w:rsid w:val="4F1F055D"/>
    <w:rsid w:val="4F2711ED"/>
    <w:rsid w:val="4F30407B"/>
    <w:rsid w:val="50272754"/>
    <w:rsid w:val="505B02E5"/>
    <w:rsid w:val="50795316"/>
    <w:rsid w:val="50B046C3"/>
    <w:rsid w:val="50B230E3"/>
    <w:rsid w:val="50E431A2"/>
    <w:rsid w:val="511E38A6"/>
    <w:rsid w:val="513534CB"/>
    <w:rsid w:val="51413A5A"/>
    <w:rsid w:val="51892F55"/>
    <w:rsid w:val="51F73589"/>
    <w:rsid w:val="52067484"/>
    <w:rsid w:val="52347B6B"/>
    <w:rsid w:val="5270414C"/>
    <w:rsid w:val="52A55FE5"/>
    <w:rsid w:val="52AD7835"/>
    <w:rsid w:val="52C85EAB"/>
    <w:rsid w:val="52DB37FC"/>
    <w:rsid w:val="52E41F0D"/>
    <w:rsid w:val="53052442"/>
    <w:rsid w:val="533F1322"/>
    <w:rsid w:val="53434360"/>
    <w:rsid w:val="5344322B"/>
    <w:rsid w:val="53B27FDC"/>
    <w:rsid w:val="53F225CD"/>
    <w:rsid w:val="54070D2A"/>
    <w:rsid w:val="557624D0"/>
    <w:rsid w:val="55A3011F"/>
    <w:rsid w:val="560F58BD"/>
    <w:rsid w:val="56383A25"/>
    <w:rsid w:val="5683367D"/>
    <w:rsid w:val="571F6D7F"/>
    <w:rsid w:val="57684BF4"/>
    <w:rsid w:val="57A7215B"/>
    <w:rsid w:val="57AC407A"/>
    <w:rsid w:val="57EA3EC9"/>
    <w:rsid w:val="580759F7"/>
    <w:rsid w:val="58480F15"/>
    <w:rsid w:val="58806593"/>
    <w:rsid w:val="58FB7589"/>
    <w:rsid w:val="59253C51"/>
    <w:rsid w:val="593A6A31"/>
    <w:rsid w:val="598735B5"/>
    <w:rsid w:val="59E5080C"/>
    <w:rsid w:val="5A0A51C8"/>
    <w:rsid w:val="5A8E79A0"/>
    <w:rsid w:val="5A9A0278"/>
    <w:rsid w:val="5AA11D80"/>
    <w:rsid w:val="5AFA4AD0"/>
    <w:rsid w:val="5B1E180D"/>
    <w:rsid w:val="5B677683"/>
    <w:rsid w:val="5B9D42DA"/>
    <w:rsid w:val="5BCC4E29"/>
    <w:rsid w:val="5CA62971"/>
    <w:rsid w:val="5CF3268D"/>
    <w:rsid w:val="5E165C67"/>
    <w:rsid w:val="5E2E6B91"/>
    <w:rsid w:val="5EA0364D"/>
    <w:rsid w:val="5ECB4491"/>
    <w:rsid w:val="5F1860CD"/>
    <w:rsid w:val="5F392547"/>
    <w:rsid w:val="5F54715C"/>
    <w:rsid w:val="5F6B0DF6"/>
    <w:rsid w:val="5F840D92"/>
    <w:rsid w:val="5F8B48CF"/>
    <w:rsid w:val="5F8F54D4"/>
    <w:rsid w:val="5FE34FB9"/>
    <w:rsid w:val="5FE53CE4"/>
    <w:rsid w:val="5FE65EE3"/>
    <w:rsid w:val="602D40D8"/>
    <w:rsid w:val="60385CED"/>
    <w:rsid w:val="60636B31"/>
    <w:rsid w:val="60882DFC"/>
    <w:rsid w:val="60A857DE"/>
    <w:rsid w:val="60AD7EAA"/>
    <w:rsid w:val="60DF1175"/>
    <w:rsid w:val="613A0E28"/>
    <w:rsid w:val="6170126D"/>
    <w:rsid w:val="61902452"/>
    <w:rsid w:val="61FA594E"/>
    <w:rsid w:val="620152D8"/>
    <w:rsid w:val="62857AB0"/>
    <w:rsid w:val="635A680F"/>
    <w:rsid w:val="63D970DD"/>
    <w:rsid w:val="63E46486"/>
    <w:rsid w:val="63F10007"/>
    <w:rsid w:val="6412053C"/>
    <w:rsid w:val="64945292"/>
    <w:rsid w:val="64947810"/>
    <w:rsid w:val="64C97991"/>
    <w:rsid w:val="64CD66F0"/>
    <w:rsid w:val="65783D76"/>
    <w:rsid w:val="65803F95"/>
    <w:rsid w:val="666650EF"/>
    <w:rsid w:val="667B76B0"/>
    <w:rsid w:val="66BB2698"/>
    <w:rsid w:val="66FB4819"/>
    <w:rsid w:val="67110EA9"/>
    <w:rsid w:val="67FB68A8"/>
    <w:rsid w:val="683C1890"/>
    <w:rsid w:val="6858646E"/>
    <w:rsid w:val="689B1B83"/>
    <w:rsid w:val="690F2EED"/>
    <w:rsid w:val="69265D67"/>
    <w:rsid w:val="696D3286"/>
    <w:rsid w:val="698B02B8"/>
    <w:rsid w:val="699C315E"/>
    <w:rsid w:val="69A50E62"/>
    <w:rsid w:val="69A63060"/>
    <w:rsid w:val="69E7514E"/>
    <w:rsid w:val="6A5E280F"/>
    <w:rsid w:val="6A67018F"/>
    <w:rsid w:val="6B726E54"/>
    <w:rsid w:val="6BF5742D"/>
    <w:rsid w:val="6C3B0774"/>
    <w:rsid w:val="6C3B7BA1"/>
    <w:rsid w:val="6C6A4E6D"/>
    <w:rsid w:val="6CAD6BDB"/>
    <w:rsid w:val="6CBD6E76"/>
    <w:rsid w:val="6D1402B1"/>
    <w:rsid w:val="6D147885"/>
    <w:rsid w:val="6D205895"/>
    <w:rsid w:val="6DBB3515"/>
    <w:rsid w:val="6DD134BB"/>
    <w:rsid w:val="6E5421AE"/>
    <w:rsid w:val="6E873EE3"/>
    <w:rsid w:val="6E8F6D71"/>
    <w:rsid w:val="6EA25D92"/>
    <w:rsid w:val="6F2C51D8"/>
    <w:rsid w:val="6F635E50"/>
    <w:rsid w:val="6F8B5D0F"/>
    <w:rsid w:val="6FE82825"/>
    <w:rsid w:val="6FF07C32"/>
    <w:rsid w:val="702A6B12"/>
    <w:rsid w:val="7031142D"/>
    <w:rsid w:val="70673A6B"/>
    <w:rsid w:val="70F21CB0"/>
    <w:rsid w:val="70F9102B"/>
    <w:rsid w:val="713E698D"/>
    <w:rsid w:val="715B2707"/>
    <w:rsid w:val="7174582F"/>
    <w:rsid w:val="71BD6F28"/>
    <w:rsid w:val="71CA4371"/>
    <w:rsid w:val="72005413"/>
    <w:rsid w:val="72E91117"/>
    <w:rsid w:val="730162BB"/>
    <w:rsid w:val="731B03B0"/>
    <w:rsid w:val="73365490"/>
    <w:rsid w:val="739B248F"/>
    <w:rsid w:val="73C31BFC"/>
    <w:rsid w:val="73EE4C3F"/>
    <w:rsid w:val="73F423CB"/>
    <w:rsid w:val="73F445CA"/>
    <w:rsid w:val="741E320F"/>
    <w:rsid w:val="74214194"/>
    <w:rsid w:val="74636260"/>
    <w:rsid w:val="74BE1A94"/>
    <w:rsid w:val="74F10FE9"/>
    <w:rsid w:val="74F87553"/>
    <w:rsid w:val="74FB517C"/>
    <w:rsid w:val="75180EA9"/>
    <w:rsid w:val="75DD576F"/>
    <w:rsid w:val="761C5254"/>
    <w:rsid w:val="76BD26F7"/>
    <w:rsid w:val="76CA40F3"/>
    <w:rsid w:val="772477EC"/>
    <w:rsid w:val="77501DCD"/>
    <w:rsid w:val="776719F2"/>
    <w:rsid w:val="78687C49"/>
    <w:rsid w:val="79321F63"/>
    <w:rsid w:val="79466A05"/>
    <w:rsid w:val="794D6C4E"/>
    <w:rsid w:val="798F487B"/>
    <w:rsid w:val="799A5491"/>
    <w:rsid w:val="79D52DF1"/>
    <w:rsid w:val="79ED0498"/>
    <w:rsid w:val="7A3A57BE"/>
    <w:rsid w:val="7A5D0C69"/>
    <w:rsid w:val="7A851910"/>
    <w:rsid w:val="7A8A3819"/>
    <w:rsid w:val="7ACA0D7F"/>
    <w:rsid w:val="7ADB231E"/>
    <w:rsid w:val="7B0E3DF2"/>
    <w:rsid w:val="7B59516B"/>
    <w:rsid w:val="7BD902EB"/>
    <w:rsid w:val="7C11491A"/>
    <w:rsid w:val="7C12239B"/>
    <w:rsid w:val="7C1A5229"/>
    <w:rsid w:val="7C20325F"/>
    <w:rsid w:val="7C5B4AE9"/>
    <w:rsid w:val="7CA21C8A"/>
    <w:rsid w:val="7CE34C72"/>
    <w:rsid w:val="7D046F68"/>
    <w:rsid w:val="7D5B2F52"/>
    <w:rsid w:val="7DCC0473"/>
    <w:rsid w:val="7DF24E2F"/>
    <w:rsid w:val="7E435B33"/>
    <w:rsid w:val="7E511BEA"/>
    <w:rsid w:val="7E5E79E2"/>
    <w:rsid w:val="7E9A0F1D"/>
    <w:rsid w:val="7E9A1DC5"/>
    <w:rsid w:val="7EBD031E"/>
    <w:rsid w:val="7EBF2EFE"/>
    <w:rsid w:val="7EC06781"/>
    <w:rsid w:val="7F167520"/>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1257</Words>
  <Characters>1540</Characters>
  <Lines>5</Lines>
  <Paragraphs>4</Paragraphs>
  <TotalTime>0</TotalTime>
  <ScaleCrop>false</ScaleCrop>
  <LinksUpToDate>false</LinksUpToDate>
  <CharactersWithSpaces>1560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2023-06-15T02:44:00Z</cp:lastPrinted>
  <dcterms:modified xsi:type="dcterms:W3CDTF">2026-01-06T05:32:05Z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