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58</w:t>
      </w:r>
      <w:r>
        <w:fldChar w:fldCharType="end"/>
      </w:r>
      <w:r>
        <w:fldChar w:fldCharType="end"/>
      </w:r>
    </w:p>
    <w:p>
      <w:r>
        <w:fldChar w:fldCharType="end"/>
      </w:r>
    </w:p>
    <w:p>
      <w:pPr>
        <w:pStyle w:val="3"/>
        <w:tabs>
          <w:tab w:val="right" w:leader="dot" w:pos="14562"/>
        </w:tabs>
        <w:ind w:left="0" w:leftChars="0" w:firstLine="0" w:firstLineChars="0"/>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1808.74</w:t>
            </w:r>
          </w:p>
        </w:tc>
        <w:tc>
          <w:tcPr>
            <w:tcW w:w="4535" w:type="dxa"/>
            <w:vAlign w:val="center"/>
          </w:tcPr>
          <w:p>
            <w:pPr>
              <w:pStyle w:val="14"/>
            </w:pPr>
            <w:r>
              <w:t>一、一般公共服务支出</w:t>
            </w:r>
          </w:p>
        </w:tc>
        <w:tc>
          <w:tcPr>
            <w:tcW w:w="2126" w:type="dxa"/>
            <w:vAlign w:val="center"/>
          </w:tcPr>
          <w:p>
            <w:pPr>
              <w:pStyle w:val="13"/>
            </w:pPr>
            <w:r>
              <w:t>1403.79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289.00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312.13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100.60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154.30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87.99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2097.74</w:t>
            </w:r>
          </w:p>
        </w:tc>
        <w:tc>
          <w:tcPr>
            <w:tcW w:w="4535" w:type="dxa"/>
            <w:vAlign w:val="center"/>
          </w:tcPr>
          <w:p>
            <w:pPr>
              <w:pStyle w:val="16"/>
            </w:pPr>
            <w:r>
              <w:t>本年支出合计</w:t>
            </w:r>
          </w:p>
        </w:tc>
        <w:tc>
          <w:tcPr>
            <w:tcW w:w="2126" w:type="dxa"/>
            <w:vAlign w:val="center"/>
          </w:tcPr>
          <w:p>
            <w:pPr>
              <w:pStyle w:val="17"/>
            </w:pPr>
            <w:r>
              <w:t>2471.81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374.07</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2471.81</w:t>
            </w:r>
          </w:p>
        </w:tc>
        <w:tc>
          <w:tcPr>
            <w:tcW w:w="4535" w:type="dxa"/>
            <w:vAlign w:val="center"/>
          </w:tcPr>
          <w:p>
            <w:pPr>
              <w:pStyle w:val="16"/>
            </w:pPr>
            <w:r>
              <w:t>支出总计</w:t>
            </w:r>
          </w:p>
        </w:tc>
        <w:tc>
          <w:tcPr>
            <w:tcW w:w="2126" w:type="dxa"/>
            <w:vAlign w:val="center"/>
          </w:tcPr>
          <w:p>
            <w:pPr>
              <w:pStyle w:val="17"/>
            </w:pPr>
            <w:r>
              <w:t>2471.81</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2471.81</w:t>
            </w:r>
          </w:p>
        </w:tc>
        <w:tc>
          <w:tcPr>
            <w:tcW w:w="1134" w:type="dxa"/>
            <w:vAlign w:val="center"/>
          </w:tcPr>
          <w:p>
            <w:pPr>
              <w:pStyle w:val="17"/>
            </w:pPr>
            <w:r>
              <w:t>2097.74</w:t>
            </w:r>
          </w:p>
        </w:tc>
        <w:tc>
          <w:tcPr>
            <w:tcW w:w="1134" w:type="dxa"/>
            <w:vAlign w:val="center"/>
          </w:tcPr>
          <w:p>
            <w:pPr>
              <w:pStyle w:val="17"/>
            </w:pPr>
            <w:r>
              <w:t>2097.74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374.07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1403.79</w:t>
            </w:r>
          </w:p>
        </w:tc>
        <w:tc>
          <w:tcPr>
            <w:tcW w:w="1134" w:type="dxa"/>
            <w:vAlign w:val="center"/>
          </w:tcPr>
          <w:p>
            <w:pPr>
              <w:pStyle w:val="13"/>
            </w:pPr>
            <w:r>
              <w:t>1288.79</w:t>
            </w:r>
          </w:p>
        </w:tc>
        <w:tc>
          <w:tcPr>
            <w:tcW w:w="1134" w:type="dxa"/>
            <w:vAlign w:val="center"/>
          </w:tcPr>
          <w:p>
            <w:pPr>
              <w:pStyle w:val="13"/>
            </w:pPr>
            <w:r>
              <w:t>1288.79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1390.79</w:t>
            </w:r>
          </w:p>
        </w:tc>
        <w:tc>
          <w:tcPr>
            <w:tcW w:w="1134" w:type="dxa"/>
            <w:vAlign w:val="center"/>
          </w:tcPr>
          <w:p>
            <w:pPr>
              <w:pStyle w:val="13"/>
            </w:pPr>
            <w:r>
              <w:t>1275.79</w:t>
            </w:r>
          </w:p>
        </w:tc>
        <w:tc>
          <w:tcPr>
            <w:tcW w:w="1134" w:type="dxa"/>
            <w:vAlign w:val="center"/>
          </w:tcPr>
          <w:p>
            <w:pPr>
              <w:pStyle w:val="13"/>
            </w:pPr>
            <w:r>
              <w:t>1275.79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435.13</w:t>
            </w:r>
          </w:p>
        </w:tc>
        <w:tc>
          <w:tcPr>
            <w:tcW w:w="1134" w:type="dxa"/>
            <w:vAlign w:val="center"/>
          </w:tcPr>
          <w:p>
            <w:pPr>
              <w:pStyle w:val="13"/>
            </w:pPr>
            <w:r>
              <w:t>435.13</w:t>
            </w:r>
          </w:p>
        </w:tc>
        <w:tc>
          <w:tcPr>
            <w:tcW w:w="1134" w:type="dxa"/>
            <w:vAlign w:val="center"/>
          </w:tcPr>
          <w:p>
            <w:pPr>
              <w:pStyle w:val="13"/>
            </w:pPr>
            <w:r>
              <w:t>435.13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838.66</w:t>
            </w:r>
          </w:p>
        </w:tc>
        <w:tc>
          <w:tcPr>
            <w:tcW w:w="1134" w:type="dxa"/>
            <w:vAlign w:val="center"/>
          </w:tcPr>
          <w:p>
            <w:pPr>
              <w:pStyle w:val="13"/>
            </w:pPr>
            <w:r>
              <w:t>838.66</w:t>
            </w:r>
          </w:p>
        </w:tc>
        <w:tc>
          <w:tcPr>
            <w:tcW w:w="1134" w:type="dxa"/>
            <w:vAlign w:val="center"/>
          </w:tcPr>
          <w:p>
            <w:pPr>
              <w:pStyle w:val="13"/>
            </w:pPr>
            <w:r>
              <w:t>838.66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312.13</w:t>
            </w:r>
          </w:p>
        </w:tc>
        <w:tc>
          <w:tcPr>
            <w:tcW w:w="1134" w:type="dxa"/>
            <w:vAlign w:val="center"/>
          </w:tcPr>
          <w:p>
            <w:pPr>
              <w:pStyle w:val="13"/>
            </w:pPr>
            <w:r>
              <w:t>310.36</w:t>
            </w:r>
          </w:p>
        </w:tc>
        <w:tc>
          <w:tcPr>
            <w:tcW w:w="1134" w:type="dxa"/>
            <w:vAlign w:val="center"/>
          </w:tcPr>
          <w:p>
            <w:pPr>
              <w:pStyle w:val="13"/>
            </w:pPr>
            <w:r>
              <w:t>310.36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290.93</w:t>
            </w:r>
          </w:p>
        </w:tc>
        <w:tc>
          <w:tcPr>
            <w:tcW w:w="1134" w:type="dxa"/>
            <w:vAlign w:val="center"/>
          </w:tcPr>
          <w:p>
            <w:pPr>
              <w:pStyle w:val="13"/>
            </w:pPr>
            <w:r>
              <w:t>289.16</w:t>
            </w:r>
          </w:p>
        </w:tc>
        <w:tc>
          <w:tcPr>
            <w:tcW w:w="1134" w:type="dxa"/>
            <w:vAlign w:val="center"/>
          </w:tcPr>
          <w:p>
            <w:pPr>
              <w:pStyle w:val="13"/>
            </w:pPr>
            <w:r>
              <w:t>289.16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57.63</w:t>
            </w:r>
          </w:p>
        </w:tc>
        <w:tc>
          <w:tcPr>
            <w:tcW w:w="1134" w:type="dxa"/>
            <w:vAlign w:val="center"/>
          </w:tcPr>
          <w:p>
            <w:pPr>
              <w:pStyle w:val="13"/>
            </w:pPr>
            <w:r>
              <w:t>57.63</w:t>
            </w:r>
          </w:p>
        </w:tc>
        <w:tc>
          <w:tcPr>
            <w:tcW w:w="1134" w:type="dxa"/>
            <w:vAlign w:val="center"/>
          </w:tcPr>
          <w:p>
            <w:pPr>
              <w:pStyle w:val="13"/>
            </w:pPr>
            <w:r>
              <w:t>57.63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26.88</w:t>
            </w:r>
          </w:p>
        </w:tc>
        <w:tc>
          <w:tcPr>
            <w:tcW w:w="1134" w:type="dxa"/>
            <w:vAlign w:val="center"/>
          </w:tcPr>
          <w:p>
            <w:pPr>
              <w:pStyle w:val="13"/>
            </w:pPr>
            <w:r>
              <w:t>25.11</w:t>
            </w:r>
          </w:p>
        </w:tc>
        <w:tc>
          <w:tcPr>
            <w:tcW w:w="1134" w:type="dxa"/>
            <w:vAlign w:val="center"/>
          </w:tcPr>
          <w:p>
            <w:pPr>
              <w:pStyle w:val="13"/>
            </w:pPr>
            <w:r>
              <w:t>25.11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170.17</w:t>
            </w:r>
          </w:p>
        </w:tc>
        <w:tc>
          <w:tcPr>
            <w:tcW w:w="1134" w:type="dxa"/>
            <w:vAlign w:val="center"/>
          </w:tcPr>
          <w:p>
            <w:pPr>
              <w:pStyle w:val="13"/>
            </w:pPr>
            <w:r>
              <w:t>170.17</w:t>
            </w:r>
          </w:p>
        </w:tc>
        <w:tc>
          <w:tcPr>
            <w:tcW w:w="1134" w:type="dxa"/>
            <w:vAlign w:val="center"/>
          </w:tcPr>
          <w:p>
            <w:pPr>
              <w:pStyle w:val="13"/>
            </w:pPr>
            <w:r>
              <w:t>170.17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36.25</w:t>
            </w:r>
          </w:p>
        </w:tc>
        <w:tc>
          <w:tcPr>
            <w:tcW w:w="1134" w:type="dxa"/>
            <w:vAlign w:val="center"/>
          </w:tcPr>
          <w:p>
            <w:pPr>
              <w:pStyle w:val="13"/>
            </w:pPr>
            <w:r>
              <w:t>36.25</w:t>
            </w:r>
          </w:p>
        </w:tc>
        <w:tc>
          <w:tcPr>
            <w:tcW w:w="1134" w:type="dxa"/>
            <w:vAlign w:val="center"/>
          </w:tcPr>
          <w:p>
            <w:pPr>
              <w:pStyle w:val="13"/>
            </w:pPr>
            <w:r>
              <w:t>36.25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100.60</w:t>
            </w:r>
          </w:p>
        </w:tc>
        <w:tc>
          <w:tcPr>
            <w:tcW w:w="1134" w:type="dxa"/>
            <w:vAlign w:val="center"/>
          </w:tcPr>
          <w:p>
            <w:pPr>
              <w:pStyle w:val="13"/>
            </w:pPr>
            <w:r>
              <w:t>100.60</w:t>
            </w:r>
          </w:p>
        </w:tc>
        <w:tc>
          <w:tcPr>
            <w:tcW w:w="1134" w:type="dxa"/>
            <w:vAlign w:val="center"/>
          </w:tcPr>
          <w:p>
            <w:pPr>
              <w:pStyle w:val="13"/>
            </w:pPr>
            <w:r>
              <w:t>100.60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93.84</w:t>
            </w:r>
          </w:p>
        </w:tc>
        <w:tc>
          <w:tcPr>
            <w:tcW w:w="1134" w:type="dxa"/>
            <w:vAlign w:val="center"/>
          </w:tcPr>
          <w:p>
            <w:pPr>
              <w:pStyle w:val="13"/>
            </w:pPr>
            <w:r>
              <w:t>93.84</w:t>
            </w:r>
          </w:p>
        </w:tc>
        <w:tc>
          <w:tcPr>
            <w:tcW w:w="1134" w:type="dxa"/>
            <w:vAlign w:val="center"/>
          </w:tcPr>
          <w:p>
            <w:pPr>
              <w:pStyle w:val="13"/>
            </w:pPr>
            <w:r>
              <w:t>93.84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71.57</w:t>
            </w:r>
          </w:p>
        </w:tc>
        <w:tc>
          <w:tcPr>
            <w:tcW w:w="1134" w:type="dxa"/>
            <w:vAlign w:val="center"/>
          </w:tcPr>
          <w:p>
            <w:pPr>
              <w:pStyle w:val="13"/>
            </w:pPr>
            <w:r>
              <w:t>71.57</w:t>
            </w:r>
          </w:p>
        </w:tc>
        <w:tc>
          <w:tcPr>
            <w:tcW w:w="1134" w:type="dxa"/>
            <w:vAlign w:val="center"/>
          </w:tcPr>
          <w:p>
            <w:pPr>
              <w:pStyle w:val="13"/>
            </w:pPr>
            <w:r>
              <w:t>71.57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21013</w:t>
            </w:r>
          </w:p>
        </w:tc>
        <w:tc>
          <w:tcPr>
            <w:tcW w:w="1559" w:type="dxa"/>
            <w:vAlign w:val="center"/>
          </w:tcPr>
          <w:p>
            <w:pPr>
              <w:pStyle w:val="14"/>
            </w:pPr>
            <w:r>
              <w:t>医疗救助</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2101301</w:t>
            </w:r>
          </w:p>
        </w:tc>
        <w:tc>
          <w:tcPr>
            <w:tcW w:w="1559" w:type="dxa"/>
            <w:vAlign w:val="center"/>
          </w:tcPr>
          <w:p>
            <w:pPr>
              <w:pStyle w:val="14"/>
            </w:pPr>
            <w:r>
              <w:t>城乡医疗救助</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2110402</w:t>
            </w:r>
          </w:p>
        </w:tc>
        <w:tc>
          <w:tcPr>
            <w:tcW w:w="1559" w:type="dxa"/>
            <w:vAlign w:val="center"/>
          </w:tcPr>
          <w:p>
            <w:pPr>
              <w:pStyle w:val="14"/>
            </w:pPr>
            <w:r>
              <w:t>农村环境保护</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2120801</w:t>
            </w:r>
          </w:p>
        </w:tc>
        <w:tc>
          <w:tcPr>
            <w:tcW w:w="1559" w:type="dxa"/>
            <w:vAlign w:val="center"/>
          </w:tcPr>
          <w:p>
            <w:pPr>
              <w:pStyle w:val="14"/>
            </w:pPr>
            <w:r>
              <w:t>征地和拆迁补偿支出</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2120899</w:t>
            </w:r>
          </w:p>
        </w:tc>
        <w:tc>
          <w:tcPr>
            <w:tcW w:w="1559" w:type="dxa"/>
            <w:vAlign w:val="center"/>
          </w:tcPr>
          <w:p>
            <w:pPr>
              <w:pStyle w:val="14"/>
            </w:pPr>
            <w:r>
              <w:t>其他国有土地使用权出让收入安排的支出</w:t>
            </w:r>
          </w:p>
        </w:tc>
        <w:tc>
          <w:tcPr>
            <w:tcW w:w="1134" w:type="dxa"/>
            <w:vAlign w:val="center"/>
          </w:tcPr>
          <w:p>
            <w:pPr>
              <w:pStyle w:val="13"/>
            </w:pPr>
            <w:r>
              <w:t>113.50</w:t>
            </w:r>
          </w:p>
        </w:tc>
        <w:tc>
          <w:tcPr>
            <w:tcW w:w="1134" w:type="dxa"/>
            <w:vAlign w:val="center"/>
          </w:tcPr>
          <w:p>
            <w:pPr>
              <w:pStyle w:val="13"/>
            </w:pPr>
            <w:r>
              <w:t>113.50</w:t>
            </w:r>
          </w:p>
        </w:tc>
        <w:tc>
          <w:tcPr>
            <w:tcW w:w="1134" w:type="dxa"/>
            <w:vAlign w:val="center"/>
          </w:tcPr>
          <w:p>
            <w:pPr>
              <w:pStyle w:val="13"/>
            </w:pPr>
            <w:r>
              <w:t>113.50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154.30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21305</w:t>
            </w:r>
          </w:p>
        </w:tc>
        <w:tc>
          <w:tcPr>
            <w:tcW w:w="1559" w:type="dxa"/>
            <w:vAlign w:val="center"/>
          </w:tcPr>
          <w:p>
            <w:pPr>
              <w:pStyle w:val="14"/>
            </w:pPr>
            <w:bookmarkStart w:id="21" w:name="_GoBack"/>
            <w:bookmarkEnd w:id="21"/>
            <w:r>
              <w:rPr>
                <w:rFonts w:hint="eastAsia"/>
                <w:lang w:eastAsia="zh-CN"/>
              </w:rPr>
              <w:t>巩固拓展脱贫攻坚成果</w:t>
            </w:r>
            <w:r>
              <w:t>衔接乡村振兴</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2130599</w:t>
            </w:r>
          </w:p>
        </w:tc>
        <w:tc>
          <w:tcPr>
            <w:tcW w:w="1559" w:type="dxa"/>
            <w:vAlign w:val="center"/>
          </w:tcPr>
          <w:p>
            <w:pPr>
              <w:pStyle w:val="14"/>
            </w:pPr>
            <w:r>
              <w:t>其他</w:t>
            </w:r>
            <w:r>
              <w:rPr>
                <w:rFonts w:hint="eastAsia"/>
                <w:lang w:eastAsia="zh-CN"/>
              </w:rPr>
              <w:t>巩固拓展脱贫攻坚成果</w:t>
            </w:r>
            <w:r>
              <w:t>衔接乡村振兴支出</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145.30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145.30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2240106</w:t>
            </w:r>
          </w:p>
        </w:tc>
        <w:tc>
          <w:tcPr>
            <w:tcW w:w="1559" w:type="dxa"/>
            <w:vAlign w:val="center"/>
          </w:tcPr>
          <w:p>
            <w:pPr>
              <w:pStyle w:val="14"/>
            </w:pPr>
            <w:r>
              <w:t>安全监管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206.00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22960</w:t>
            </w:r>
          </w:p>
        </w:tc>
        <w:tc>
          <w:tcPr>
            <w:tcW w:w="1559" w:type="dxa"/>
            <w:vAlign w:val="center"/>
          </w:tcPr>
          <w:p>
            <w:pPr>
              <w:pStyle w:val="14"/>
            </w:pPr>
            <w:r>
              <w:t>彩票公益金安排的支出</w:t>
            </w:r>
          </w:p>
        </w:tc>
        <w:tc>
          <w:tcPr>
            <w:tcW w:w="1134" w:type="dxa"/>
            <w:vAlign w:val="center"/>
          </w:tcPr>
          <w:p>
            <w:pPr>
              <w:pStyle w:val="13"/>
            </w:pPr>
            <w:r>
              <w:t>206.00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2296002</w:t>
            </w:r>
          </w:p>
        </w:tc>
        <w:tc>
          <w:tcPr>
            <w:tcW w:w="1559" w:type="dxa"/>
            <w:vAlign w:val="center"/>
          </w:tcPr>
          <w:p>
            <w:pPr>
              <w:pStyle w:val="14"/>
            </w:pPr>
            <w:r>
              <w:t>用于社会福利的彩票公益金支出</w:t>
            </w:r>
          </w:p>
        </w:tc>
        <w:tc>
          <w:tcPr>
            <w:tcW w:w="1134" w:type="dxa"/>
            <w:vAlign w:val="center"/>
          </w:tcPr>
          <w:p>
            <w:pPr>
              <w:pStyle w:val="13"/>
            </w:pPr>
            <w:r>
              <w:t>32.00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55</w:t>
            </w:r>
          </w:p>
        </w:tc>
        <w:tc>
          <w:tcPr>
            <w:tcW w:w="992" w:type="dxa"/>
            <w:vAlign w:val="center"/>
          </w:tcPr>
          <w:p>
            <w:pPr>
              <w:pStyle w:val="14"/>
            </w:pPr>
            <w:r>
              <w:t>2296099</w:t>
            </w:r>
          </w:p>
        </w:tc>
        <w:tc>
          <w:tcPr>
            <w:tcW w:w="1559" w:type="dxa"/>
            <w:vAlign w:val="center"/>
          </w:tcPr>
          <w:p>
            <w:pPr>
              <w:pStyle w:val="14"/>
            </w:pPr>
            <w:r>
              <w:t>用于其他社会公益事业的彩票公益金支出</w:t>
            </w:r>
          </w:p>
        </w:tc>
        <w:tc>
          <w:tcPr>
            <w:tcW w:w="1134" w:type="dxa"/>
            <w:vAlign w:val="center"/>
          </w:tcPr>
          <w:p>
            <w:pPr>
              <w:pStyle w:val="13"/>
            </w:pPr>
            <w:r>
              <w:t>174.00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80.00</w:t>
            </w: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2471.81</w:t>
            </w:r>
          </w:p>
        </w:tc>
        <w:tc>
          <w:tcPr>
            <w:tcW w:w="1361" w:type="dxa"/>
            <w:vAlign w:val="center"/>
          </w:tcPr>
          <w:p>
            <w:pPr>
              <w:pStyle w:val="17"/>
            </w:pPr>
            <w:r>
              <w:t>1767.75</w:t>
            </w:r>
          </w:p>
        </w:tc>
        <w:tc>
          <w:tcPr>
            <w:tcW w:w="1361" w:type="dxa"/>
            <w:vAlign w:val="center"/>
          </w:tcPr>
          <w:p>
            <w:pPr>
              <w:pStyle w:val="17"/>
            </w:pPr>
            <w:r>
              <w:t>704.06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1403.79</w:t>
            </w:r>
          </w:p>
        </w:tc>
        <w:tc>
          <w:tcPr>
            <w:tcW w:w="1361" w:type="dxa"/>
            <w:vAlign w:val="center"/>
          </w:tcPr>
          <w:p>
            <w:pPr>
              <w:pStyle w:val="13"/>
            </w:pPr>
            <w:r>
              <w:t>1273.79</w:t>
            </w:r>
          </w:p>
        </w:tc>
        <w:tc>
          <w:tcPr>
            <w:tcW w:w="1361" w:type="dxa"/>
            <w:vAlign w:val="center"/>
          </w:tcPr>
          <w:p>
            <w:pPr>
              <w:pStyle w:val="13"/>
            </w:pPr>
            <w:r>
              <w:t>130.00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1390.79</w:t>
            </w:r>
          </w:p>
        </w:tc>
        <w:tc>
          <w:tcPr>
            <w:tcW w:w="1361" w:type="dxa"/>
            <w:vAlign w:val="center"/>
          </w:tcPr>
          <w:p>
            <w:pPr>
              <w:pStyle w:val="13"/>
            </w:pPr>
            <w:r>
              <w:t>1273.79</w:t>
            </w:r>
          </w:p>
        </w:tc>
        <w:tc>
          <w:tcPr>
            <w:tcW w:w="1361" w:type="dxa"/>
            <w:vAlign w:val="center"/>
          </w:tcPr>
          <w:p>
            <w:pPr>
              <w:pStyle w:val="13"/>
            </w:pPr>
            <w:r>
              <w:t>117.00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435.13</w:t>
            </w:r>
          </w:p>
        </w:tc>
        <w:tc>
          <w:tcPr>
            <w:tcW w:w="1361" w:type="dxa"/>
            <w:vAlign w:val="center"/>
          </w:tcPr>
          <w:p>
            <w:pPr>
              <w:pStyle w:val="13"/>
            </w:pPr>
            <w:r>
              <w:t>435.13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838.66</w:t>
            </w:r>
          </w:p>
        </w:tc>
        <w:tc>
          <w:tcPr>
            <w:tcW w:w="1361" w:type="dxa"/>
            <w:vAlign w:val="center"/>
          </w:tcPr>
          <w:p>
            <w:pPr>
              <w:pStyle w:val="13"/>
            </w:pPr>
            <w:r>
              <w:t>838.66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312.13</w:t>
            </w:r>
          </w:p>
        </w:tc>
        <w:tc>
          <w:tcPr>
            <w:tcW w:w="1361" w:type="dxa"/>
            <w:vAlign w:val="center"/>
          </w:tcPr>
          <w:p>
            <w:pPr>
              <w:pStyle w:val="13"/>
            </w:pPr>
            <w:r>
              <w:t>312.13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290.93</w:t>
            </w:r>
          </w:p>
        </w:tc>
        <w:tc>
          <w:tcPr>
            <w:tcW w:w="1361" w:type="dxa"/>
            <w:vAlign w:val="center"/>
          </w:tcPr>
          <w:p>
            <w:pPr>
              <w:pStyle w:val="13"/>
            </w:pPr>
            <w:r>
              <w:t>290.93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57.63</w:t>
            </w:r>
          </w:p>
        </w:tc>
        <w:tc>
          <w:tcPr>
            <w:tcW w:w="1361" w:type="dxa"/>
            <w:vAlign w:val="center"/>
          </w:tcPr>
          <w:p>
            <w:pPr>
              <w:pStyle w:val="13"/>
            </w:pPr>
            <w:r>
              <w:t>57.63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26.88</w:t>
            </w:r>
          </w:p>
        </w:tc>
        <w:tc>
          <w:tcPr>
            <w:tcW w:w="1361" w:type="dxa"/>
            <w:vAlign w:val="center"/>
          </w:tcPr>
          <w:p>
            <w:pPr>
              <w:pStyle w:val="13"/>
            </w:pPr>
            <w:r>
              <w:t>26.88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170.17</w:t>
            </w:r>
          </w:p>
        </w:tc>
        <w:tc>
          <w:tcPr>
            <w:tcW w:w="1361" w:type="dxa"/>
            <w:vAlign w:val="center"/>
          </w:tcPr>
          <w:p>
            <w:pPr>
              <w:pStyle w:val="13"/>
            </w:pPr>
            <w:r>
              <w:t>170.17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36.25</w:t>
            </w:r>
          </w:p>
        </w:tc>
        <w:tc>
          <w:tcPr>
            <w:tcW w:w="1361" w:type="dxa"/>
            <w:vAlign w:val="center"/>
          </w:tcPr>
          <w:p>
            <w:pPr>
              <w:pStyle w:val="13"/>
            </w:pPr>
            <w:r>
              <w:t>36.25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21.20</w:t>
            </w:r>
          </w:p>
        </w:tc>
        <w:tc>
          <w:tcPr>
            <w:tcW w:w="1361" w:type="dxa"/>
            <w:vAlign w:val="center"/>
          </w:tcPr>
          <w:p>
            <w:pPr>
              <w:pStyle w:val="13"/>
            </w:pPr>
            <w:r>
              <w:t>21.20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21.20</w:t>
            </w:r>
          </w:p>
        </w:tc>
        <w:tc>
          <w:tcPr>
            <w:tcW w:w="1361" w:type="dxa"/>
            <w:vAlign w:val="center"/>
          </w:tcPr>
          <w:p>
            <w:pPr>
              <w:pStyle w:val="13"/>
            </w:pPr>
            <w:r>
              <w:t>21.20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100.60</w:t>
            </w:r>
          </w:p>
        </w:tc>
        <w:tc>
          <w:tcPr>
            <w:tcW w:w="1361" w:type="dxa"/>
            <w:vAlign w:val="center"/>
          </w:tcPr>
          <w:p>
            <w:pPr>
              <w:pStyle w:val="13"/>
            </w:pPr>
            <w:r>
              <w:t>93.84</w:t>
            </w:r>
          </w:p>
        </w:tc>
        <w:tc>
          <w:tcPr>
            <w:tcW w:w="1361" w:type="dxa"/>
            <w:vAlign w:val="center"/>
          </w:tcPr>
          <w:p>
            <w:pPr>
              <w:pStyle w:val="13"/>
            </w:pPr>
            <w:r>
              <w:t>6.76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93.84</w:t>
            </w:r>
          </w:p>
        </w:tc>
        <w:tc>
          <w:tcPr>
            <w:tcW w:w="1361" w:type="dxa"/>
            <w:vAlign w:val="center"/>
          </w:tcPr>
          <w:p>
            <w:pPr>
              <w:pStyle w:val="13"/>
            </w:pPr>
            <w:r>
              <w:t>93.84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22.26</w:t>
            </w:r>
          </w:p>
        </w:tc>
        <w:tc>
          <w:tcPr>
            <w:tcW w:w="1361" w:type="dxa"/>
            <w:vAlign w:val="center"/>
          </w:tcPr>
          <w:p>
            <w:pPr>
              <w:pStyle w:val="13"/>
            </w:pPr>
            <w:r>
              <w:t>22.26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71.57</w:t>
            </w:r>
          </w:p>
        </w:tc>
        <w:tc>
          <w:tcPr>
            <w:tcW w:w="1361" w:type="dxa"/>
            <w:vAlign w:val="center"/>
          </w:tcPr>
          <w:p>
            <w:pPr>
              <w:pStyle w:val="13"/>
            </w:pPr>
            <w:r>
              <w:t>71.57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21013</w:t>
            </w:r>
          </w:p>
        </w:tc>
        <w:tc>
          <w:tcPr>
            <w:tcW w:w="4535" w:type="dxa"/>
            <w:vAlign w:val="center"/>
          </w:tcPr>
          <w:p>
            <w:pPr>
              <w:pStyle w:val="14"/>
            </w:pPr>
            <w:r>
              <w:t>医疗救助</w:t>
            </w: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2101301</w:t>
            </w:r>
          </w:p>
        </w:tc>
        <w:tc>
          <w:tcPr>
            <w:tcW w:w="4535" w:type="dxa"/>
            <w:vAlign w:val="center"/>
          </w:tcPr>
          <w:p>
            <w:pPr>
              <w:pStyle w:val="14"/>
            </w:pPr>
            <w:r>
              <w:t>城乡医疗救助</w:t>
            </w: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2110402</w:t>
            </w:r>
          </w:p>
        </w:tc>
        <w:tc>
          <w:tcPr>
            <w:tcW w:w="4535" w:type="dxa"/>
            <w:vAlign w:val="center"/>
          </w:tcPr>
          <w:p>
            <w:pPr>
              <w:pStyle w:val="14"/>
            </w:pPr>
            <w:r>
              <w:t>农村环境保护</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2110499</w:t>
            </w:r>
          </w:p>
        </w:tc>
        <w:tc>
          <w:tcPr>
            <w:tcW w:w="4535" w:type="dxa"/>
            <w:vAlign w:val="center"/>
          </w:tcPr>
          <w:p>
            <w:pPr>
              <w:pStyle w:val="14"/>
            </w:pPr>
            <w:r>
              <w:t>其他自然生态保护支出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2120801</w:t>
            </w:r>
          </w:p>
        </w:tc>
        <w:tc>
          <w:tcPr>
            <w:tcW w:w="4535" w:type="dxa"/>
            <w:vAlign w:val="center"/>
          </w:tcPr>
          <w:p>
            <w:pPr>
              <w:pStyle w:val="14"/>
            </w:pPr>
            <w:r>
              <w:t>征地和拆迁补偿支出</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2120899</w:t>
            </w:r>
          </w:p>
        </w:tc>
        <w:tc>
          <w:tcPr>
            <w:tcW w:w="4535" w:type="dxa"/>
            <w:vAlign w:val="center"/>
          </w:tcPr>
          <w:p>
            <w:pPr>
              <w:pStyle w:val="14"/>
            </w:pPr>
            <w:r>
              <w:t>其他国有土地使用权出让收入安排的支出</w:t>
            </w:r>
          </w:p>
        </w:tc>
        <w:tc>
          <w:tcPr>
            <w:tcW w:w="1361" w:type="dxa"/>
            <w:vAlign w:val="center"/>
          </w:tcPr>
          <w:p>
            <w:pPr>
              <w:pStyle w:val="13"/>
            </w:pPr>
            <w:r>
              <w:t>113.50</w:t>
            </w:r>
          </w:p>
        </w:tc>
        <w:tc>
          <w:tcPr>
            <w:tcW w:w="1361" w:type="dxa"/>
            <w:vAlign w:val="center"/>
          </w:tcPr>
          <w:p>
            <w:pPr>
              <w:pStyle w:val="13"/>
            </w:pPr>
          </w:p>
        </w:tc>
        <w:tc>
          <w:tcPr>
            <w:tcW w:w="1361" w:type="dxa"/>
            <w:vAlign w:val="center"/>
          </w:tcPr>
          <w:p>
            <w:pPr>
              <w:pStyle w:val="13"/>
            </w:pPr>
            <w:r>
              <w:t>113.50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154.30</w:t>
            </w:r>
          </w:p>
        </w:tc>
        <w:tc>
          <w:tcPr>
            <w:tcW w:w="1361" w:type="dxa"/>
            <w:vAlign w:val="center"/>
          </w:tcPr>
          <w:p>
            <w:pPr>
              <w:pStyle w:val="13"/>
            </w:pPr>
          </w:p>
        </w:tc>
        <w:tc>
          <w:tcPr>
            <w:tcW w:w="1361" w:type="dxa"/>
            <w:vAlign w:val="center"/>
          </w:tcPr>
          <w:p>
            <w:pPr>
              <w:pStyle w:val="13"/>
            </w:pPr>
            <w:r>
              <w:t>154.30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21305</w:t>
            </w:r>
          </w:p>
        </w:tc>
        <w:tc>
          <w:tcPr>
            <w:tcW w:w="4535" w:type="dxa"/>
            <w:vAlign w:val="center"/>
          </w:tcPr>
          <w:p>
            <w:pPr>
              <w:pStyle w:val="14"/>
            </w:pPr>
            <w:r>
              <w:rPr>
                <w:rFonts w:hint="eastAsia"/>
                <w:lang w:eastAsia="zh-CN"/>
              </w:rPr>
              <w:t>巩固拓展脱贫攻坚成果</w:t>
            </w:r>
            <w:r>
              <w:t>衔接乡村振兴</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2130599</w:t>
            </w:r>
          </w:p>
        </w:tc>
        <w:tc>
          <w:tcPr>
            <w:tcW w:w="4535" w:type="dxa"/>
            <w:vAlign w:val="center"/>
          </w:tcPr>
          <w:p>
            <w:pPr>
              <w:pStyle w:val="14"/>
            </w:pPr>
            <w:r>
              <w:t>其他</w:t>
            </w:r>
            <w:r>
              <w:rPr>
                <w:rFonts w:hint="eastAsia"/>
                <w:lang w:eastAsia="zh-CN"/>
              </w:rPr>
              <w:t>巩固拓展脱贫攻坚成果</w:t>
            </w:r>
            <w:r>
              <w:t>衔接乡村振兴支出</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87.99</w:t>
            </w:r>
          </w:p>
        </w:tc>
        <w:tc>
          <w:tcPr>
            <w:tcW w:w="1361" w:type="dxa"/>
            <w:vAlign w:val="center"/>
          </w:tcPr>
          <w:p>
            <w:pPr>
              <w:pStyle w:val="13"/>
            </w:pPr>
            <w:r>
              <w:t>87.99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87.99</w:t>
            </w:r>
          </w:p>
        </w:tc>
        <w:tc>
          <w:tcPr>
            <w:tcW w:w="1361" w:type="dxa"/>
            <w:vAlign w:val="center"/>
          </w:tcPr>
          <w:p>
            <w:pPr>
              <w:pStyle w:val="13"/>
            </w:pPr>
            <w:r>
              <w:t>87.99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87.99</w:t>
            </w:r>
          </w:p>
        </w:tc>
        <w:tc>
          <w:tcPr>
            <w:tcW w:w="1361" w:type="dxa"/>
            <w:vAlign w:val="center"/>
          </w:tcPr>
          <w:p>
            <w:pPr>
              <w:pStyle w:val="13"/>
            </w:pPr>
            <w:r>
              <w:t>87.99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2240106</w:t>
            </w:r>
          </w:p>
        </w:tc>
        <w:tc>
          <w:tcPr>
            <w:tcW w:w="4535" w:type="dxa"/>
            <w:vAlign w:val="center"/>
          </w:tcPr>
          <w:p>
            <w:pPr>
              <w:pStyle w:val="14"/>
            </w:pPr>
            <w:r>
              <w:t>安全监管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22960</w:t>
            </w:r>
          </w:p>
        </w:tc>
        <w:tc>
          <w:tcPr>
            <w:tcW w:w="4535" w:type="dxa"/>
            <w:vAlign w:val="center"/>
          </w:tcPr>
          <w:p>
            <w:pPr>
              <w:pStyle w:val="14"/>
            </w:pPr>
            <w:r>
              <w:t>彩票公益金安排的支出</w:t>
            </w: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2296002</w:t>
            </w:r>
          </w:p>
        </w:tc>
        <w:tc>
          <w:tcPr>
            <w:tcW w:w="4535" w:type="dxa"/>
            <w:vAlign w:val="center"/>
          </w:tcPr>
          <w:p>
            <w:pPr>
              <w:pStyle w:val="14"/>
            </w:pPr>
            <w:r>
              <w:t>用于社会福利的彩票公益金支出</w:t>
            </w: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992" w:type="dxa"/>
            <w:vAlign w:val="center"/>
          </w:tcPr>
          <w:p>
            <w:pPr>
              <w:pStyle w:val="14"/>
            </w:pPr>
            <w:r>
              <w:t>2296099</w:t>
            </w:r>
          </w:p>
        </w:tc>
        <w:tc>
          <w:tcPr>
            <w:tcW w:w="4535" w:type="dxa"/>
            <w:vAlign w:val="center"/>
          </w:tcPr>
          <w:p>
            <w:pPr>
              <w:pStyle w:val="14"/>
            </w:pPr>
            <w:r>
              <w:t>用于其他社会公益事业的彩票公益金支出</w:t>
            </w:r>
          </w:p>
        </w:tc>
        <w:tc>
          <w:tcPr>
            <w:tcW w:w="1361" w:type="dxa"/>
            <w:vAlign w:val="center"/>
          </w:tcPr>
          <w:p>
            <w:pPr>
              <w:pStyle w:val="13"/>
            </w:pPr>
            <w:r>
              <w:t>174.00</w:t>
            </w:r>
          </w:p>
        </w:tc>
        <w:tc>
          <w:tcPr>
            <w:tcW w:w="1361" w:type="dxa"/>
            <w:vAlign w:val="center"/>
          </w:tcPr>
          <w:p>
            <w:pPr>
              <w:pStyle w:val="13"/>
            </w:pPr>
          </w:p>
        </w:tc>
        <w:tc>
          <w:tcPr>
            <w:tcW w:w="1361" w:type="dxa"/>
            <w:vAlign w:val="center"/>
          </w:tcPr>
          <w:p>
            <w:pPr>
              <w:pStyle w:val="13"/>
            </w:pPr>
            <w:r>
              <w:t>174.00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1808.74</w:t>
            </w:r>
          </w:p>
        </w:tc>
        <w:tc>
          <w:tcPr>
            <w:tcW w:w="3402" w:type="dxa"/>
            <w:vAlign w:val="center"/>
          </w:tcPr>
          <w:p>
            <w:pPr>
              <w:pStyle w:val="14"/>
            </w:pPr>
            <w:r>
              <w:t>一、一般公共服务支出</w:t>
            </w:r>
          </w:p>
        </w:tc>
        <w:tc>
          <w:tcPr>
            <w:tcW w:w="1474" w:type="dxa"/>
            <w:vAlign w:val="center"/>
          </w:tcPr>
          <w:p>
            <w:pPr>
              <w:pStyle w:val="13"/>
            </w:pPr>
            <w:r>
              <w:t>1403.79</w:t>
            </w:r>
          </w:p>
        </w:tc>
        <w:tc>
          <w:tcPr>
            <w:tcW w:w="1474" w:type="dxa"/>
            <w:vAlign w:val="center"/>
          </w:tcPr>
          <w:p>
            <w:pPr>
              <w:pStyle w:val="13"/>
            </w:pPr>
            <w:r>
              <w:t>1403.79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289.00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312.13</w:t>
            </w:r>
          </w:p>
        </w:tc>
        <w:tc>
          <w:tcPr>
            <w:tcW w:w="1474" w:type="dxa"/>
            <w:vAlign w:val="center"/>
          </w:tcPr>
          <w:p>
            <w:pPr>
              <w:pStyle w:val="13"/>
            </w:pPr>
            <w:r>
              <w:t>312.13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100.60</w:t>
            </w:r>
          </w:p>
        </w:tc>
        <w:tc>
          <w:tcPr>
            <w:tcW w:w="1474" w:type="dxa"/>
            <w:vAlign w:val="center"/>
          </w:tcPr>
          <w:p>
            <w:pPr>
              <w:pStyle w:val="13"/>
            </w:pPr>
            <w:r>
              <w:t>100.60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10.00</w:t>
            </w:r>
          </w:p>
        </w:tc>
        <w:tc>
          <w:tcPr>
            <w:tcW w:w="1474" w:type="dxa"/>
            <w:vAlign w:val="center"/>
          </w:tcPr>
          <w:p>
            <w:pPr>
              <w:pStyle w:val="13"/>
            </w:pPr>
            <w:r>
              <w:t>10.00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195.00</w:t>
            </w:r>
          </w:p>
        </w:tc>
        <w:tc>
          <w:tcPr>
            <w:tcW w:w="1474" w:type="dxa"/>
            <w:vAlign w:val="center"/>
          </w:tcPr>
          <w:p>
            <w:pPr>
              <w:pStyle w:val="13"/>
            </w:pPr>
          </w:p>
        </w:tc>
        <w:tc>
          <w:tcPr>
            <w:tcW w:w="1474" w:type="dxa"/>
            <w:vAlign w:val="center"/>
          </w:tcPr>
          <w:p>
            <w:pPr>
              <w:pStyle w:val="13"/>
            </w:pPr>
            <w:r>
              <w:t>195.00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154.30</w:t>
            </w:r>
          </w:p>
        </w:tc>
        <w:tc>
          <w:tcPr>
            <w:tcW w:w="1474" w:type="dxa"/>
            <w:vAlign w:val="center"/>
          </w:tcPr>
          <w:p>
            <w:pPr>
              <w:pStyle w:val="13"/>
            </w:pPr>
            <w:r>
              <w:t>154.30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87.99</w:t>
            </w:r>
          </w:p>
        </w:tc>
        <w:tc>
          <w:tcPr>
            <w:tcW w:w="1474" w:type="dxa"/>
            <w:vAlign w:val="center"/>
          </w:tcPr>
          <w:p>
            <w:pPr>
              <w:pStyle w:val="13"/>
            </w:pPr>
            <w:r>
              <w:t>87.99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2.00</w:t>
            </w:r>
          </w:p>
        </w:tc>
        <w:tc>
          <w:tcPr>
            <w:tcW w:w="1474" w:type="dxa"/>
            <w:vAlign w:val="center"/>
          </w:tcPr>
          <w:p>
            <w:pPr>
              <w:pStyle w:val="13"/>
            </w:pPr>
            <w:r>
              <w:t>2.00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206.00</w:t>
            </w:r>
          </w:p>
        </w:tc>
        <w:tc>
          <w:tcPr>
            <w:tcW w:w="1474" w:type="dxa"/>
            <w:vAlign w:val="center"/>
          </w:tcPr>
          <w:p>
            <w:pPr>
              <w:pStyle w:val="13"/>
            </w:pPr>
          </w:p>
        </w:tc>
        <w:tc>
          <w:tcPr>
            <w:tcW w:w="1474" w:type="dxa"/>
            <w:vAlign w:val="center"/>
          </w:tcPr>
          <w:p>
            <w:pPr>
              <w:pStyle w:val="13"/>
            </w:pPr>
            <w:r>
              <w:t>206.00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2097.74</w:t>
            </w:r>
          </w:p>
        </w:tc>
        <w:tc>
          <w:tcPr>
            <w:tcW w:w="3402" w:type="dxa"/>
            <w:vAlign w:val="center"/>
          </w:tcPr>
          <w:p>
            <w:pPr>
              <w:pStyle w:val="16"/>
            </w:pPr>
            <w:r>
              <w:t>本年支出合计</w:t>
            </w:r>
          </w:p>
        </w:tc>
        <w:tc>
          <w:tcPr>
            <w:tcW w:w="1474" w:type="dxa"/>
            <w:vAlign w:val="center"/>
          </w:tcPr>
          <w:p>
            <w:pPr>
              <w:pStyle w:val="17"/>
            </w:pPr>
            <w:r>
              <w:t>2471.81</w:t>
            </w:r>
          </w:p>
        </w:tc>
        <w:tc>
          <w:tcPr>
            <w:tcW w:w="1474" w:type="dxa"/>
            <w:vAlign w:val="center"/>
          </w:tcPr>
          <w:p>
            <w:pPr>
              <w:pStyle w:val="17"/>
            </w:pPr>
            <w:r>
              <w:t>2070.81</w:t>
            </w:r>
          </w:p>
        </w:tc>
        <w:tc>
          <w:tcPr>
            <w:tcW w:w="1474" w:type="dxa"/>
            <w:vAlign w:val="center"/>
          </w:tcPr>
          <w:p>
            <w:pPr>
              <w:pStyle w:val="17"/>
            </w:pPr>
            <w:r>
              <w:t>401.00</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374.07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262.07</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112.00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2471.81</w:t>
            </w:r>
          </w:p>
        </w:tc>
        <w:tc>
          <w:tcPr>
            <w:tcW w:w="3402" w:type="dxa"/>
            <w:vAlign w:val="center"/>
          </w:tcPr>
          <w:p>
            <w:pPr>
              <w:pStyle w:val="16"/>
            </w:pPr>
            <w:r>
              <w:t>支出总计</w:t>
            </w:r>
          </w:p>
        </w:tc>
        <w:tc>
          <w:tcPr>
            <w:tcW w:w="1474" w:type="dxa"/>
            <w:vAlign w:val="center"/>
          </w:tcPr>
          <w:p>
            <w:pPr>
              <w:pStyle w:val="17"/>
            </w:pPr>
            <w:r>
              <w:t>2471.81</w:t>
            </w:r>
          </w:p>
        </w:tc>
        <w:tc>
          <w:tcPr>
            <w:tcW w:w="1474" w:type="dxa"/>
            <w:vAlign w:val="center"/>
          </w:tcPr>
          <w:p>
            <w:pPr>
              <w:pStyle w:val="17"/>
            </w:pPr>
            <w:r>
              <w:t>2070.81</w:t>
            </w:r>
          </w:p>
        </w:tc>
        <w:tc>
          <w:tcPr>
            <w:tcW w:w="1474" w:type="dxa"/>
            <w:vAlign w:val="center"/>
          </w:tcPr>
          <w:p>
            <w:pPr>
              <w:pStyle w:val="17"/>
            </w:pPr>
            <w:r>
              <w:t>401.00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2070.81</w:t>
            </w:r>
          </w:p>
        </w:tc>
        <w:tc>
          <w:tcPr>
            <w:tcW w:w="2551" w:type="dxa"/>
            <w:vAlign w:val="center"/>
          </w:tcPr>
          <w:p>
            <w:pPr>
              <w:pStyle w:val="17"/>
            </w:pPr>
            <w:r>
              <w:t>1767.75</w:t>
            </w:r>
          </w:p>
        </w:tc>
        <w:tc>
          <w:tcPr>
            <w:tcW w:w="2551" w:type="dxa"/>
            <w:vAlign w:val="center"/>
          </w:tcPr>
          <w:p>
            <w:pPr>
              <w:pStyle w:val="17"/>
            </w:pPr>
            <w:r>
              <w:t>303.06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1403.79</w:t>
            </w:r>
          </w:p>
        </w:tc>
        <w:tc>
          <w:tcPr>
            <w:tcW w:w="2551" w:type="dxa"/>
            <w:vAlign w:val="center"/>
          </w:tcPr>
          <w:p>
            <w:pPr>
              <w:pStyle w:val="13"/>
            </w:pPr>
            <w:r>
              <w:t>1273.79</w:t>
            </w:r>
          </w:p>
        </w:tc>
        <w:tc>
          <w:tcPr>
            <w:tcW w:w="2551" w:type="dxa"/>
            <w:vAlign w:val="center"/>
          </w:tcPr>
          <w:p>
            <w:pPr>
              <w:pStyle w:val="13"/>
            </w:pPr>
            <w:r>
              <w:t>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1390.79</w:t>
            </w:r>
          </w:p>
        </w:tc>
        <w:tc>
          <w:tcPr>
            <w:tcW w:w="2551" w:type="dxa"/>
            <w:vAlign w:val="center"/>
          </w:tcPr>
          <w:p>
            <w:pPr>
              <w:pStyle w:val="13"/>
            </w:pPr>
            <w:r>
              <w:t>1273.79</w:t>
            </w:r>
          </w:p>
        </w:tc>
        <w:tc>
          <w:tcPr>
            <w:tcW w:w="2551" w:type="dxa"/>
            <w:vAlign w:val="center"/>
          </w:tcPr>
          <w:p>
            <w:pPr>
              <w:pStyle w:val="13"/>
            </w:pPr>
            <w:r>
              <w:t>117.00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435.13</w:t>
            </w:r>
          </w:p>
        </w:tc>
        <w:tc>
          <w:tcPr>
            <w:tcW w:w="2551" w:type="dxa"/>
            <w:vAlign w:val="center"/>
          </w:tcPr>
          <w:p>
            <w:pPr>
              <w:pStyle w:val="13"/>
            </w:pPr>
            <w:r>
              <w:t>435.13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115.00</w:t>
            </w:r>
          </w:p>
        </w:tc>
        <w:tc>
          <w:tcPr>
            <w:tcW w:w="2551" w:type="dxa"/>
            <w:vAlign w:val="center"/>
          </w:tcPr>
          <w:p>
            <w:pPr>
              <w:pStyle w:val="13"/>
            </w:pPr>
          </w:p>
        </w:tc>
        <w:tc>
          <w:tcPr>
            <w:tcW w:w="2551"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838.66</w:t>
            </w:r>
          </w:p>
        </w:tc>
        <w:tc>
          <w:tcPr>
            <w:tcW w:w="2551" w:type="dxa"/>
            <w:vAlign w:val="center"/>
          </w:tcPr>
          <w:p>
            <w:pPr>
              <w:pStyle w:val="13"/>
            </w:pPr>
            <w:r>
              <w:t>838.66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312.13</w:t>
            </w:r>
          </w:p>
        </w:tc>
        <w:tc>
          <w:tcPr>
            <w:tcW w:w="2551" w:type="dxa"/>
            <w:vAlign w:val="center"/>
          </w:tcPr>
          <w:p>
            <w:pPr>
              <w:pStyle w:val="13"/>
            </w:pPr>
            <w:r>
              <w:t>312.13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290.93</w:t>
            </w:r>
          </w:p>
        </w:tc>
        <w:tc>
          <w:tcPr>
            <w:tcW w:w="2551" w:type="dxa"/>
            <w:vAlign w:val="center"/>
          </w:tcPr>
          <w:p>
            <w:pPr>
              <w:pStyle w:val="13"/>
            </w:pPr>
            <w:r>
              <w:t>290.93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57.63</w:t>
            </w:r>
          </w:p>
        </w:tc>
        <w:tc>
          <w:tcPr>
            <w:tcW w:w="2551" w:type="dxa"/>
            <w:vAlign w:val="center"/>
          </w:tcPr>
          <w:p>
            <w:pPr>
              <w:pStyle w:val="13"/>
            </w:pPr>
            <w:r>
              <w:t>57.63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26.88</w:t>
            </w:r>
          </w:p>
        </w:tc>
        <w:tc>
          <w:tcPr>
            <w:tcW w:w="2551" w:type="dxa"/>
            <w:vAlign w:val="center"/>
          </w:tcPr>
          <w:p>
            <w:pPr>
              <w:pStyle w:val="13"/>
            </w:pPr>
            <w:r>
              <w:t>26.88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170.17</w:t>
            </w:r>
          </w:p>
        </w:tc>
        <w:tc>
          <w:tcPr>
            <w:tcW w:w="2551" w:type="dxa"/>
            <w:vAlign w:val="center"/>
          </w:tcPr>
          <w:p>
            <w:pPr>
              <w:pStyle w:val="13"/>
            </w:pPr>
            <w:r>
              <w:t>170.17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36.25</w:t>
            </w:r>
          </w:p>
        </w:tc>
        <w:tc>
          <w:tcPr>
            <w:tcW w:w="2551" w:type="dxa"/>
            <w:vAlign w:val="center"/>
          </w:tcPr>
          <w:p>
            <w:pPr>
              <w:pStyle w:val="13"/>
            </w:pPr>
            <w:r>
              <w:t>36.25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21.20</w:t>
            </w:r>
          </w:p>
        </w:tc>
        <w:tc>
          <w:tcPr>
            <w:tcW w:w="2551" w:type="dxa"/>
            <w:vAlign w:val="center"/>
          </w:tcPr>
          <w:p>
            <w:pPr>
              <w:pStyle w:val="13"/>
            </w:pPr>
            <w:r>
              <w:t>21.20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21.20</w:t>
            </w:r>
          </w:p>
        </w:tc>
        <w:tc>
          <w:tcPr>
            <w:tcW w:w="2551" w:type="dxa"/>
            <w:vAlign w:val="center"/>
          </w:tcPr>
          <w:p>
            <w:pPr>
              <w:pStyle w:val="13"/>
            </w:pPr>
            <w:r>
              <w:t>21.20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100.60</w:t>
            </w:r>
          </w:p>
        </w:tc>
        <w:tc>
          <w:tcPr>
            <w:tcW w:w="2551" w:type="dxa"/>
            <w:vAlign w:val="center"/>
          </w:tcPr>
          <w:p>
            <w:pPr>
              <w:pStyle w:val="13"/>
            </w:pPr>
            <w:r>
              <w:t>93.84</w:t>
            </w:r>
          </w:p>
        </w:tc>
        <w:tc>
          <w:tcPr>
            <w:tcW w:w="2551" w:type="dxa"/>
            <w:vAlign w:val="center"/>
          </w:tcPr>
          <w:p>
            <w:pPr>
              <w:pStyle w:val="13"/>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93.84</w:t>
            </w:r>
          </w:p>
        </w:tc>
        <w:tc>
          <w:tcPr>
            <w:tcW w:w="2551" w:type="dxa"/>
            <w:vAlign w:val="center"/>
          </w:tcPr>
          <w:p>
            <w:pPr>
              <w:pStyle w:val="13"/>
            </w:pPr>
            <w:r>
              <w:t>93.84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22.26</w:t>
            </w:r>
          </w:p>
        </w:tc>
        <w:tc>
          <w:tcPr>
            <w:tcW w:w="2551" w:type="dxa"/>
            <w:vAlign w:val="center"/>
          </w:tcPr>
          <w:p>
            <w:pPr>
              <w:pStyle w:val="13"/>
            </w:pPr>
            <w:r>
              <w:t>22.26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71.57</w:t>
            </w:r>
          </w:p>
        </w:tc>
        <w:tc>
          <w:tcPr>
            <w:tcW w:w="2551" w:type="dxa"/>
            <w:vAlign w:val="center"/>
          </w:tcPr>
          <w:p>
            <w:pPr>
              <w:pStyle w:val="13"/>
            </w:pPr>
            <w:r>
              <w:t>71.57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21013</w:t>
            </w:r>
          </w:p>
        </w:tc>
        <w:tc>
          <w:tcPr>
            <w:tcW w:w="4535" w:type="dxa"/>
            <w:vAlign w:val="center"/>
          </w:tcPr>
          <w:p>
            <w:pPr>
              <w:pStyle w:val="14"/>
            </w:pPr>
            <w:r>
              <w:t>医疗救助</w:t>
            </w:r>
          </w:p>
        </w:tc>
        <w:tc>
          <w:tcPr>
            <w:tcW w:w="2551" w:type="dxa"/>
            <w:vAlign w:val="center"/>
          </w:tcPr>
          <w:p>
            <w:pPr>
              <w:pStyle w:val="13"/>
            </w:pPr>
            <w:r>
              <w:t>4.46</w:t>
            </w:r>
          </w:p>
        </w:tc>
        <w:tc>
          <w:tcPr>
            <w:tcW w:w="2551" w:type="dxa"/>
            <w:vAlign w:val="center"/>
          </w:tcPr>
          <w:p>
            <w:pPr>
              <w:pStyle w:val="13"/>
            </w:pPr>
          </w:p>
        </w:tc>
        <w:tc>
          <w:tcPr>
            <w:tcW w:w="2551" w:type="dxa"/>
            <w:vAlign w:val="center"/>
          </w:tcPr>
          <w:p>
            <w:pPr>
              <w:pStyle w:val="13"/>
            </w:pPr>
            <w:r>
              <w:t>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2101301</w:t>
            </w:r>
          </w:p>
        </w:tc>
        <w:tc>
          <w:tcPr>
            <w:tcW w:w="4535" w:type="dxa"/>
            <w:vAlign w:val="center"/>
          </w:tcPr>
          <w:p>
            <w:pPr>
              <w:pStyle w:val="14"/>
            </w:pPr>
            <w:r>
              <w:t>城乡医疗救助</w:t>
            </w:r>
          </w:p>
        </w:tc>
        <w:tc>
          <w:tcPr>
            <w:tcW w:w="2551" w:type="dxa"/>
            <w:vAlign w:val="center"/>
          </w:tcPr>
          <w:p>
            <w:pPr>
              <w:pStyle w:val="13"/>
            </w:pPr>
            <w:r>
              <w:t>4.46</w:t>
            </w:r>
          </w:p>
        </w:tc>
        <w:tc>
          <w:tcPr>
            <w:tcW w:w="2551" w:type="dxa"/>
            <w:vAlign w:val="center"/>
          </w:tcPr>
          <w:p>
            <w:pPr>
              <w:pStyle w:val="13"/>
            </w:pPr>
          </w:p>
        </w:tc>
        <w:tc>
          <w:tcPr>
            <w:tcW w:w="2551" w:type="dxa"/>
            <w:vAlign w:val="center"/>
          </w:tcPr>
          <w:p>
            <w:pPr>
              <w:pStyle w:val="13"/>
            </w:pPr>
            <w:r>
              <w:t>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2110402</w:t>
            </w:r>
          </w:p>
        </w:tc>
        <w:tc>
          <w:tcPr>
            <w:tcW w:w="4535" w:type="dxa"/>
            <w:vAlign w:val="center"/>
          </w:tcPr>
          <w:p>
            <w:pPr>
              <w:pStyle w:val="14"/>
            </w:pPr>
            <w:r>
              <w:t>农村环境保护</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154.30</w:t>
            </w:r>
          </w:p>
        </w:tc>
        <w:tc>
          <w:tcPr>
            <w:tcW w:w="2551" w:type="dxa"/>
            <w:vAlign w:val="center"/>
          </w:tcPr>
          <w:p>
            <w:pPr>
              <w:pStyle w:val="13"/>
            </w:pPr>
          </w:p>
        </w:tc>
        <w:tc>
          <w:tcPr>
            <w:tcW w:w="2551" w:type="dxa"/>
            <w:vAlign w:val="center"/>
          </w:tcPr>
          <w:p>
            <w:pPr>
              <w:pStyle w:val="13"/>
            </w:pPr>
            <w:r>
              <w:t>154.30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21305</w:t>
            </w:r>
          </w:p>
        </w:tc>
        <w:tc>
          <w:tcPr>
            <w:tcW w:w="4535" w:type="dxa"/>
            <w:vAlign w:val="center"/>
          </w:tcPr>
          <w:p>
            <w:pPr>
              <w:pStyle w:val="14"/>
            </w:pPr>
            <w:r>
              <w:rPr>
                <w:rFonts w:hint="eastAsia"/>
                <w:lang w:eastAsia="zh-CN"/>
              </w:rPr>
              <w:t>巩固拓展脱贫攻坚成果</w:t>
            </w:r>
            <w:r>
              <w:t>衔接乡村振兴</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2130599</w:t>
            </w:r>
          </w:p>
        </w:tc>
        <w:tc>
          <w:tcPr>
            <w:tcW w:w="4535" w:type="dxa"/>
            <w:vAlign w:val="center"/>
          </w:tcPr>
          <w:p>
            <w:pPr>
              <w:pStyle w:val="14"/>
            </w:pPr>
            <w:r>
              <w:t>其他</w:t>
            </w:r>
            <w:r>
              <w:rPr>
                <w:rFonts w:hint="eastAsia"/>
                <w:lang w:eastAsia="zh-CN"/>
              </w:rPr>
              <w:t>巩固拓展脱贫攻坚成果</w:t>
            </w:r>
            <w:r>
              <w:t>衔接乡村振兴支出</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145.30</w:t>
            </w:r>
          </w:p>
        </w:tc>
        <w:tc>
          <w:tcPr>
            <w:tcW w:w="2551" w:type="dxa"/>
            <w:vAlign w:val="center"/>
          </w:tcPr>
          <w:p>
            <w:pPr>
              <w:pStyle w:val="13"/>
            </w:pPr>
          </w:p>
        </w:tc>
        <w:tc>
          <w:tcPr>
            <w:tcW w:w="2551"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145.30</w:t>
            </w:r>
          </w:p>
        </w:tc>
        <w:tc>
          <w:tcPr>
            <w:tcW w:w="2551" w:type="dxa"/>
            <w:vAlign w:val="center"/>
          </w:tcPr>
          <w:p>
            <w:pPr>
              <w:pStyle w:val="13"/>
            </w:pPr>
          </w:p>
        </w:tc>
        <w:tc>
          <w:tcPr>
            <w:tcW w:w="2551"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2240106</w:t>
            </w:r>
          </w:p>
        </w:tc>
        <w:tc>
          <w:tcPr>
            <w:tcW w:w="4535" w:type="dxa"/>
            <w:vAlign w:val="center"/>
          </w:tcPr>
          <w:p>
            <w:pPr>
              <w:pStyle w:val="14"/>
            </w:pPr>
            <w:r>
              <w:t>安全监管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1767.75</w:t>
            </w:r>
          </w:p>
        </w:tc>
        <w:tc>
          <w:tcPr>
            <w:tcW w:w="2551" w:type="dxa"/>
            <w:vAlign w:val="center"/>
          </w:tcPr>
          <w:p>
            <w:pPr>
              <w:pStyle w:val="17"/>
            </w:pPr>
            <w:r>
              <w:t>1603.18</w:t>
            </w:r>
          </w:p>
        </w:tc>
        <w:tc>
          <w:tcPr>
            <w:tcW w:w="2551" w:type="dxa"/>
            <w:vAlign w:val="center"/>
          </w:tcPr>
          <w:p>
            <w:pPr>
              <w:pStyle w:val="17"/>
            </w:pPr>
            <w:r>
              <w:t>164.57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1497.47</w:t>
            </w:r>
          </w:p>
        </w:tc>
        <w:tc>
          <w:tcPr>
            <w:tcW w:w="2551" w:type="dxa"/>
            <w:vAlign w:val="center"/>
          </w:tcPr>
          <w:p>
            <w:pPr>
              <w:pStyle w:val="13"/>
            </w:pPr>
            <w:r>
              <w:t>1497.47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558.33</w:t>
            </w:r>
          </w:p>
        </w:tc>
        <w:tc>
          <w:tcPr>
            <w:tcW w:w="2551" w:type="dxa"/>
            <w:vAlign w:val="center"/>
          </w:tcPr>
          <w:p>
            <w:pPr>
              <w:pStyle w:val="13"/>
            </w:pPr>
            <w:r>
              <w:t>558.33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220.38</w:t>
            </w:r>
          </w:p>
        </w:tc>
        <w:tc>
          <w:tcPr>
            <w:tcW w:w="2551" w:type="dxa"/>
            <w:vAlign w:val="center"/>
          </w:tcPr>
          <w:p>
            <w:pPr>
              <w:pStyle w:val="13"/>
            </w:pPr>
            <w:r>
              <w:t>220.38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33.88</w:t>
            </w:r>
          </w:p>
        </w:tc>
        <w:tc>
          <w:tcPr>
            <w:tcW w:w="2551" w:type="dxa"/>
            <w:vAlign w:val="center"/>
          </w:tcPr>
          <w:p>
            <w:pPr>
              <w:pStyle w:val="13"/>
            </w:pPr>
            <w:r>
              <w:t>33.88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289.68</w:t>
            </w:r>
          </w:p>
        </w:tc>
        <w:tc>
          <w:tcPr>
            <w:tcW w:w="2551" w:type="dxa"/>
            <w:vAlign w:val="center"/>
          </w:tcPr>
          <w:p>
            <w:pPr>
              <w:pStyle w:val="13"/>
            </w:pPr>
            <w:r>
              <w:t>289.68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170.17</w:t>
            </w:r>
          </w:p>
        </w:tc>
        <w:tc>
          <w:tcPr>
            <w:tcW w:w="2551" w:type="dxa"/>
            <w:vAlign w:val="center"/>
          </w:tcPr>
          <w:p>
            <w:pPr>
              <w:pStyle w:val="13"/>
            </w:pPr>
            <w:r>
              <w:t>170.17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36.25</w:t>
            </w:r>
          </w:p>
        </w:tc>
        <w:tc>
          <w:tcPr>
            <w:tcW w:w="2551" w:type="dxa"/>
            <w:vAlign w:val="center"/>
          </w:tcPr>
          <w:p>
            <w:pPr>
              <w:pStyle w:val="13"/>
            </w:pPr>
            <w:r>
              <w:t>36.25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93.84</w:t>
            </w:r>
          </w:p>
        </w:tc>
        <w:tc>
          <w:tcPr>
            <w:tcW w:w="2551" w:type="dxa"/>
            <w:vAlign w:val="center"/>
          </w:tcPr>
          <w:p>
            <w:pPr>
              <w:pStyle w:val="13"/>
            </w:pPr>
            <w:r>
              <w:t>93.84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6.45</w:t>
            </w:r>
          </w:p>
        </w:tc>
        <w:tc>
          <w:tcPr>
            <w:tcW w:w="2551" w:type="dxa"/>
            <w:vAlign w:val="center"/>
          </w:tcPr>
          <w:p>
            <w:pPr>
              <w:pStyle w:val="13"/>
            </w:pPr>
            <w:r>
              <w:t>6.45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0.50</w:t>
            </w:r>
          </w:p>
        </w:tc>
        <w:tc>
          <w:tcPr>
            <w:tcW w:w="2551" w:type="dxa"/>
            <w:vAlign w:val="center"/>
          </w:tcPr>
          <w:p>
            <w:pPr>
              <w:pStyle w:val="13"/>
            </w:pPr>
            <w:r>
              <w:t>0.50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164.57</w:t>
            </w:r>
          </w:p>
        </w:tc>
        <w:tc>
          <w:tcPr>
            <w:tcW w:w="2551" w:type="dxa"/>
            <w:vAlign w:val="center"/>
          </w:tcPr>
          <w:p>
            <w:pPr>
              <w:pStyle w:val="13"/>
            </w:pPr>
          </w:p>
        </w:tc>
        <w:tc>
          <w:tcPr>
            <w:tcW w:w="2551" w:type="dxa"/>
            <w:vAlign w:val="center"/>
          </w:tcPr>
          <w:p>
            <w:pPr>
              <w:pStyle w:val="13"/>
            </w:pPr>
            <w:r>
              <w:t>164.57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49.00</w:t>
            </w:r>
          </w:p>
        </w:tc>
        <w:tc>
          <w:tcPr>
            <w:tcW w:w="2551" w:type="dxa"/>
            <w:vAlign w:val="center"/>
          </w:tcPr>
          <w:p>
            <w:pPr>
              <w:pStyle w:val="13"/>
            </w:pPr>
          </w:p>
        </w:tc>
        <w:tc>
          <w:tcPr>
            <w:tcW w:w="2551" w:type="dxa"/>
            <w:vAlign w:val="center"/>
          </w:tcPr>
          <w:p>
            <w:pPr>
              <w:pStyle w:val="13"/>
            </w:pPr>
            <w:r>
              <w:t>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7.95</w:t>
            </w:r>
          </w:p>
        </w:tc>
        <w:tc>
          <w:tcPr>
            <w:tcW w:w="2551" w:type="dxa"/>
            <w:vAlign w:val="center"/>
          </w:tcPr>
          <w:p>
            <w:pPr>
              <w:pStyle w:val="13"/>
            </w:pPr>
          </w:p>
        </w:tc>
        <w:tc>
          <w:tcPr>
            <w:tcW w:w="2551" w:type="dxa"/>
            <w:vAlign w:val="center"/>
          </w:tcPr>
          <w:p>
            <w:pPr>
              <w:pStyle w:val="13"/>
            </w:pPr>
            <w:r>
              <w:t>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23.00</w:t>
            </w:r>
          </w:p>
        </w:tc>
        <w:tc>
          <w:tcPr>
            <w:tcW w:w="2551" w:type="dxa"/>
            <w:vAlign w:val="center"/>
          </w:tcPr>
          <w:p>
            <w:pPr>
              <w:pStyle w:val="13"/>
            </w:pPr>
          </w:p>
        </w:tc>
        <w:tc>
          <w:tcPr>
            <w:tcW w:w="2551" w:type="dxa"/>
            <w:vAlign w:val="center"/>
          </w:tcPr>
          <w:p>
            <w:pPr>
              <w:pStyle w:val="13"/>
            </w:pPr>
            <w:r>
              <w:t>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19.05</w:t>
            </w:r>
          </w:p>
        </w:tc>
        <w:tc>
          <w:tcPr>
            <w:tcW w:w="2551" w:type="dxa"/>
            <w:vAlign w:val="center"/>
          </w:tcPr>
          <w:p>
            <w:pPr>
              <w:pStyle w:val="13"/>
            </w:pPr>
          </w:p>
        </w:tc>
        <w:tc>
          <w:tcPr>
            <w:tcW w:w="2551" w:type="dxa"/>
            <w:vAlign w:val="center"/>
          </w:tcPr>
          <w:p>
            <w:pPr>
              <w:pStyle w:val="13"/>
            </w:pPr>
            <w:r>
              <w:t>19.05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9.30</w:t>
            </w:r>
          </w:p>
        </w:tc>
        <w:tc>
          <w:tcPr>
            <w:tcW w:w="2551" w:type="dxa"/>
            <w:vAlign w:val="center"/>
          </w:tcPr>
          <w:p>
            <w:pPr>
              <w:pStyle w:val="13"/>
            </w:pPr>
          </w:p>
        </w:tc>
        <w:tc>
          <w:tcPr>
            <w:tcW w:w="2551" w:type="dxa"/>
            <w:vAlign w:val="center"/>
          </w:tcPr>
          <w:p>
            <w:pPr>
              <w:pStyle w:val="13"/>
            </w:pPr>
            <w:r>
              <w:t>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6.30</w:t>
            </w:r>
          </w:p>
        </w:tc>
        <w:tc>
          <w:tcPr>
            <w:tcW w:w="2551" w:type="dxa"/>
            <w:vAlign w:val="center"/>
          </w:tcPr>
          <w:p>
            <w:pPr>
              <w:pStyle w:val="13"/>
            </w:pPr>
          </w:p>
        </w:tc>
        <w:tc>
          <w:tcPr>
            <w:tcW w:w="2551" w:type="dxa"/>
            <w:vAlign w:val="center"/>
          </w:tcPr>
          <w:p>
            <w:pPr>
              <w:pStyle w:val="13"/>
            </w:pPr>
            <w:r>
              <w:t>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30.67</w:t>
            </w:r>
          </w:p>
        </w:tc>
        <w:tc>
          <w:tcPr>
            <w:tcW w:w="2551" w:type="dxa"/>
            <w:vAlign w:val="center"/>
          </w:tcPr>
          <w:p>
            <w:pPr>
              <w:pStyle w:val="13"/>
            </w:pPr>
          </w:p>
        </w:tc>
        <w:tc>
          <w:tcPr>
            <w:tcW w:w="2551" w:type="dxa"/>
            <w:vAlign w:val="center"/>
          </w:tcPr>
          <w:p>
            <w:pPr>
              <w:pStyle w:val="13"/>
            </w:pPr>
            <w:r>
              <w:t>30.67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105.71</w:t>
            </w:r>
          </w:p>
        </w:tc>
        <w:tc>
          <w:tcPr>
            <w:tcW w:w="2551" w:type="dxa"/>
            <w:vAlign w:val="center"/>
          </w:tcPr>
          <w:p>
            <w:pPr>
              <w:pStyle w:val="13"/>
            </w:pPr>
            <w:r>
              <w:t>105.71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84.51</w:t>
            </w:r>
          </w:p>
        </w:tc>
        <w:tc>
          <w:tcPr>
            <w:tcW w:w="2551" w:type="dxa"/>
            <w:vAlign w:val="center"/>
          </w:tcPr>
          <w:p>
            <w:pPr>
              <w:pStyle w:val="13"/>
            </w:pPr>
            <w:r>
              <w:t>84.51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21.20</w:t>
            </w:r>
          </w:p>
        </w:tc>
        <w:tc>
          <w:tcPr>
            <w:tcW w:w="2551" w:type="dxa"/>
            <w:vAlign w:val="center"/>
          </w:tcPr>
          <w:p>
            <w:pPr>
              <w:pStyle w:val="13"/>
            </w:pPr>
            <w:r>
              <w:t>21.20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401.00</w:t>
            </w:r>
          </w:p>
        </w:tc>
        <w:tc>
          <w:tcPr>
            <w:tcW w:w="2551" w:type="dxa"/>
            <w:vAlign w:val="center"/>
          </w:tcPr>
          <w:p>
            <w:pPr>
              <w:pStyle w:val="17"/>
            </w:pPr>
          </w:p>
        </w:tc>
        <w:tc>
          <w:tcPr>
            <w:tcW w:w="2551" w:type="dxa"/>
            <w:vAlign w:val="center"/>
          </w:tcPr>
          <w:p>
            <w:pPr>
              <w:pStyle w:val="17"/>
            </w:pPr>
            <w:r>
              <w:t>401.00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195.00</w:t>
            </w:r>
          </w:p>
        </w:tc>
        <w:tc>
          <w:tcPr>
            <w:tcW w:w="2551" w:type="dxa"/>
            <w:vAlign w:val="center"/>
          </w:tcPr>
          <w:p>
            <w:pPr>
              <w:pStyle w:val="13"/>
            </w:pPr>
          </w:p>
        </w:tc>
        <w:tc>
          <w:tcPr>
            <w:tcW w:w="2551" w:type="dxa"/>
            <w:vAlign w:val="center"/>
          </w:tcPr>
          <w:p>
            <w:pPr>
              <w:pStyle w:val="13"/>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195.00</w:t>
            </w:r>
          </w:p>
        </w:tc>
        <w:tc>
          <w:tcPr>
            <w:tcW w:w="2551" w:type="dxa"/>
            <w:vAlign w:val="center"/>
          </w:tcPr>
          <w:p>
            <w:pPr>
              <w:pStyle w:val="13"/>
            </w:pPr>
          </w:p>
        </w:tc>
        <w:tc>
          <w:tcPr>
            <w:tcW w:w="2551" w:type="dxa"/>
            <w:vAlign w:val="center"/>
          </w:tcPr>
          <w:p>
            <w:pPr>
              <w:pStyle w:val="13"/>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41.50</w:t>
            </w:r>
          </w:p>
        </w:tc>
        <w:tc>
          <w:tcPr>
            <w:tcW w:w="2551" w:type="dxa"/>
            <w:vAlign w:val="center"/>
          </w:tcPr>
          <w:p>
            <w:pPr>
              <w:pStyle w:val="13"/>
            </w:pPr>
          </w:p>
        </w:tc>
        <w:tc>
          <w:tcPr>
            <w:tcW w:w="2551" w:type="dxa"/>
            <w:vAlign w:val="center"/>
          </w:tcPr>
          <w:p>
            <w:pPr>
              <w:pStyle w:val="13"/>
            </w:pPr>
            <w:r>
              <w:t>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2120899</w:t>
            </w:r>
          </w:p>
        </w:tc>
        <w:tc>
          <w:tcPr>
            <w:tcW w:w="4535" w:type="dxa"/>
            <w:vAlign w:val="center"/>
          </w:tcPr>
          <w:p>
            <w:pPr>
              <w:pStyle w:val="14"/>
            </w:pPr>
            <w:r>
              <w:t>其他国有土地使用权出让收入安排的支出</w:t>
            </w:r>
          </w:p>
        </w:tc>
        <w:tc>
          <w:tcPr>
            <w:tcW w:w="2551" w:type="dxa"/>
            <w:vAlign w:val="center"/>
          </w:tcPr>
          <w:p>
            <w:pPr>
              <w:pStyle w:val="13"/>
            </w:pPr>
            <w:r>
              <w:t>113.50</w:t>
            </w:r>
          </w:p>
        </w:tc>
        <w:tc>
          <w:tcPr>
            <w:tcW w:w="2551" w:type="dxa"/>
            <w:vAlign w:val="center"/>
          </w:tcPr>
          <w:p>
            <w:pPr>
              <w:pStyle w:val="13"/>
            </w:pPr>
          </w:p>
        </w:tc>
        <w:tc>
          <w:tcPr>
            <w:tcW w:w="2551" w:type="dxa"/>
            <w:vAlign w:val="center"/>
          </w:tcPr>
          <w:p>
            <w:pPr>
              <w:pStyle w:val="13"/>
            </w:pPr>
            <w:r>
              <w:t>113.50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206.00</w:t>
            </w:r>
          </w:p>
        </w:tc>
        <w:tc>
          <w:tcPr>
            <w:tcW w:w="2551" w:type="dxa"/>
            <w:vAlign w:val="center"/>
          </w:tcPr>
          <w:p>
            <w:pPr>
              <w:pStyle w:val="13"/>
            </w:pPr>
          </w:p>
        </w:tc>
        <w:tc>
          <w:tcPr>
            <w:tcW w:w="2551" w:type="dxa"/>
            <w:vAlign w:val="center"/>
          </w:tcPr>
          <w:p>
            <w:pPr>
              <w:pStyle w:val="13"/>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22960</w:t>
            </w:r>
          </w:p>
        </w:tc>
        <w:tc>
          <w:tcPr>
            <w:tcW w:w="4535" w:type="dxa"/>
            <w:vAlign w:val="center"/>
          </w:tcPr>
          <w:p>
            <w:pPr>
              <w:pStyle w:val="14"/>
            </w:pPr>
            <w:r>
              <w:t>彩票公益金安排的支出</w:t>
            </w:r>
          </w:p>
        </w:tc>
        <w:tc>
          <w:tcPr>
            <w:tcW w:w="2551" w:type="dxa"/>
            <w:vAlign w:val="center"/>
          </w:tcPr>
          <w:p>
            <w:pPr>
              <w:pStyle w:val="13"/>
            </w:pPr>
            <w:r>
              <w:t>206.00</w:t>
            </w:r>
          </w:p>
        </w:tc>
        <w:tc>
          <w:tcPr>
            <w:tcW w:w="2551" w:type="dxa"/>
            <w:vAlign w:val="center"/>
          </w:tcPr>
          <w:p>
            <w:pPr>
              <w:pStyle w:val="13"/>
            </w:pPr>
          </w:p>
        </w:tc>
        <w:tc>
          <w:tcPr>
            <w:tcW w:w="2551" w:type="dxa"/>
            <w:vAlign w:val="center"/>
          </w:tcPr>
          <w:p>
            <w:pPr>
              <w:pStyle w:val="13"/>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2296002</w:t>
            </w:r>
          </w:p>
        </w:tc>
        <w:tc>
          <w:tcPr>
            <w:tcW w:w="4535" w:type="dxa"/>
            <w:vAlign w:val="center"/>
          </w:tcPr>
          <w:p>
            <w:pPr>
              <w:pStyle w:val="14"/>
            </w:pPr>
            <w:r>
              <w:t>用于社会福利的彩票公益金支出</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2296099</w:t>
            </w:r>
          </w:p>
        </w:tc>
        <w:tc>
          <w:tcPr>
            <w:tcW w:w="4535" w:type="dxa"/>
            <w:vAlign w:val="center"/>
          </w:tcPr>
          <w:p>
            <w:pPr>
              <w:pStyle w:val="14"/>
            </w:pPr>
            <w:r>
              <w:t>用于其他社会公益事业的彩票公益金支出</w:t>
            </w:r>
          </w:p>
        </w:tc>
        <w:tc>
          <w:tcPr>
            <w:tcW w:w="2551" w:type="dxa"/>
            <w:vAlign w:val="center"/>
          </w:tcPr>
          <w:p>
            <w:pPr>
              <w:pStyle w:val="13"/>
            </w:pPr>
            <w:r>
              <w:t>174.00</w:t>
            </w:r>
          </w:p>
        </w:tc>
        <w:tc>
          <w:tcPr>
            <w:tcW w:w="2551" w:type="dxa"/>
            <w:vAlign w:val="center"/>
          </w:tcPr>
          <w:p>
            <w:pPr>
              <w:pStyle w:val="13"/>
            </w:pPr>
          </w:p>
        </w:tc>
        <w:tc>
          <w:tcPr>
            <w:tcW w:w="2551" w:type="dxa"/>
            <w:vAlign w:val="center"/>
          </w:tcPr>
          <w:p>
            <w:pPr>
              <w:pStyle w:val="13"/>
            </w:pPr>
            <w:r>
              <w:t>174.00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青龙满族自治县青龙镇人民政府2025年部门预算信息公开情况说明</w:t>
      </w:r>
    </w:p>
    <w:p>
      <w:pPr>
        <w:jc w:val="center"/>
      </w:pPr>
      <w:r>
        <w:rPr>
          <w:rFonts w:ascii="方正小标宋_GBK" w:hAnsi="方正小标宋_GBK" w:eastAsia="方正小标宋_GBK" w:cs="方正小标宋_GBK"/>
          <w:color w:val="000000"/>
          <w:sz w:val="44"/>
        </w:rPr>
        <w:t>青龙满族自治县青龙镇人民政府2025年部门预算信息公开情况说明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按照《中华人民共和国预算法》、《地方预决算公开操作规程》和《关于进一步推进预算公开工作的实施意见》规定，现将青龙满族自治县青龙镇人民政府2025年部门预算公开如下：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青龙满族自治县青龙镇人民政府本级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按照预算管理有关规定，目前部门预算的编制实行综合预算管理，即全部收入和支出都反映在预算中。青龙满族自治县青龙镇人民政府机关及所属事业单位的收支包含在部门预算中。</w:t>
      </w:r>
    </w:p>
    <w:p>
      <w:pPr>
        <w:pStyle w:val="20"/>
      </w:pPr>
      <w:r>
        <w:t>1、收入说明</w:t>
      </w:r>
    </w:p>
    <w:p>
      <w:pPr>
        <w:pStyle w:val="20"/>
      </w:pPr>
      <w:r>
        <w:t>反映本部门当年全部收入。2025年预算收入2471.81万元，其中：一般公共预算收入1808.74万元，基金预算收入289.00万元，国有资本经营预算收入0.00万元，财政专户核拨收入0.00万元，单位资金收入0.00万元，上年结转结余374.07万元。</w:t>
      </w:r>
    </w:p>
    <w:p>
      <w:pPr>
        <w:pStyle w:val="20"/>
      </w:pPr>
      <w:r>
        <w:t>2、支出说明</w:t>
      </w:r>
    </w:p>
    <w:p>
      <w:pPr>
        <w:pStyle w:val="20"/>
      </w:pPr>
      <w:r>
        <w:t>收支预算总表支出栏、基本支出表、项目支出表按经济分类和支出功能分类科目编制，反映青龙满族自治县青龙镇人民政府年度部门预算中支出预算的总体情况。2025年支出预算2471.81万元，其中基本支出1767.75万元，包括人员经费1603.18万元和日常公用经费164.57万元；项目支出704.06万元，主要为"关于提前下达2025年中央专项彩票公益金支持地方社会公益事业发展资金预算的通知-青龙镇农村道路提升工程（冀财综[2024]29号）</w:t>
      </w:r>
      <w:r>
        <w:tab/>
      </w:r>
      <w:r>
        <w:tab/>
      </w:r>
      <w:r>
        <w:tab/>
      </w:r>
      <w:r>
        <w:t>"</w:t>
      </w:r>
      <w:r>
        <w:tab/>
      </w:r>
      <w:r>
        <w:tab/>
      </w:r>
      <w:r>
        <w:tab/>
      </w:r>
    </w:p>
    <w:p>
      <w:pPr>
        <w:pStyle w:val="20"/>
      </w:pPr>
      <w:r>
        <w:t>,南山森林体育公园防火通道项目征地补偿资金,西城区拆迁过渡安置费,2020年清洁取暖改造户补助资金,综治工作经费，防火防汛工作经费，党建工作经费等支出。</w:t>
      </w:r>
    </w:p>
    <w:p>
      <w:pPr>
        <w:pStyle w:val="20"/>
      </w:pPr>
      <w:r>
        <w:t>3、比上年增减情况</w:t>
      </w:r>
    </w:p>
    <w:p>
      <w:pPr>
        <w:pStyle w:val="20"/>
      </w:pPr>
      <w:r>
        <w:t>2025年预算收支安排2471.81万元，较2024年预算增加29.77万元，其中：基本支出增加34.55万元，主要为人员经费增加，和政府基金项目增加。项目支出减少4.78万元，主要为政府基金项目资金减少。</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2025年，我部门机关运行经费共计安排164.57万元，主要用于日常维修、办公用房水电费、办公用房取暖费、办公用房物业管理费等日常运行支出。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减少1.00万元，增减变化的主要原因是控制减少公务接待费用</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3"/>
      </w:pPr>
      <w:r>
        <w:t>高举习近平新时代中国特色社会主义思想伟大旗帜，深入学习贯彻党的十九大以及省市县全会精神，全面领导本镇的工作和基层社会治理，支持和保证行政组织、经济组织和群众自治组织充分行使职权。镇主要围绕加强党的领导、夯实基层政权，促进经济发展、增加农民收入，优化公共服务、着力改善民生，强化社会治理、维护社会稳定，推进基层民主、促进农村和谐，改善生态环境、提升镇风文明等方面履行职能。坚持镇领导信访接待制度,以解决问题为根本，树立为民服务意识，把矛盾解决在萌芽、解决在基层，营造平安稳定的青龙镇。</w:t>
      </w:r>
    </w:p>
    <w:p>
      <w:pPr>
        <w:spacing w:line="500" w:lineRule="exact"/>
        <w:ind w:firstLine="560"/>
      </w:pPr>
      <w:r>
        <w:rPr>
          <w:rFonts w:eastAsia="方正仿宋_GBK"/>
          <w:color w:val="000000"/>
          <w:sz w:val="28"/>
        </w:rPr>
        <w:t>（二）分项绩效目标</w:t>
      </w:r>
    </w:p>
    <w:p>
      <w:pPr>
        <w:pStyle w:val="24"/>
      </w:pPr>
      <w:r>
        <w:t>（一）、强化基层组织，全面加强党的建设</w:t>
      </w:r>
    </w:p>
    <w:p>
      <w:pPr>
        <w:pStyle w:val="24"/>
      </w:pPr>
      <w:r>
        <w:t>绩效目标：</w:t>
      </w:r>
    </w:p>
    <w:p>
      <w:pPr>
        <w:pStyle w:val="24"/>
      </w:pPr>
      <w:r>
        <w:t>1、党委系统公务内网建设，全镇“公务内网”的建设和管理；计算机信息网络建设；组织协调各类信息资源的上网和扩充，保障网络和信息安全。</w:t>
      </w:r>
    </w:p>
    <w:p>
      <w:pPr>
        <w:pStyle w:val="24"/>
      </w:pPr>
      <w:r>
        <w:t>2、政务服务承担镇政务公开暨行政权力公开透明运行工作领导小组的日常工作，指导和协调全镇政务公开及政务服务中心建设、推进行政服务体系标准化建设工作。</w:t>
      </w:r>
    </w:p>
    <w:p>
      <w:pPr>
        <w:pStyle w:val="24"/>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pPr>
        <w:pStyle w:val="24"/>
      </w:pPr>
      <w:r>
        <w:t>4、党员和党组织建设负责全镇党组织建设；负责镇委基层组织建设联系会议党的牵头抓总工作；提出党内生活制度建设的意见；指导全镇党员教育工作。</w:t>
      </w:r>
    </w:p>
    <w:p>
      <w:pPr>
        <w:pStyle w:val="24"/>
      </w:pPr>
      <w:r>
        <w:t>5、办案问责对有关对象违反党纪政纪和违纪违法行为进行处理；组织协调案件查办工作。</w:t>
      </w:r>
    </w:p>
    <w:p>
      <w:pPr>
        <w:pStyle w:val="24"/>
      </w:pPr>
      <w:r>
        <w:t>6、党风廉政建设组织协调全镇党风廉政建设和反腐败宣传教育工作，开展对党员、公务员的廉洁自律教育。</w:t>
      </w:r>
    </w:p>
    <w:p>
      <w:pPr>
        <w:pStyle w:val="24"/>
      </w:pPr>
      <w:r>
        <w:t>绩效指标：制作党建制度牌的数量 ≥5 块</w:t>
      </w:r>
    </w:p>
    <w:p>
      <w:pPr>
        <w:pStyle w:val="24"/>
      </w:pPr>
      <w:r>
        <w:t>组织宣传活动次数 ≥10 次</w:t>
      </w:r>
    </w:p>
    <w:p>
      <w:pPr>
        <w:pStyle w:val="24"/>
      </w:pPr>
      <w:r>
        <w:t>党报党刊征订种类 ≥6 种</w:t>
      </w:r>
    </w:p>
    <w:p>
      <w:pPr>
        <w:pStyle w:val="24"/>
      </w:pPr>
      <w:r>
        <w:t>计划开展调研的次数 ≥2 次</w:t>
      </w:r>
    </w:p>
    <w:p>
      <w:pPr>
        <w:pStyle w:val="24"/>
      </w:pPr>
      <w:r>
        <w:t>当年完成调研报告的数量 ≥2 篇</w:t>
      </w:r>
    </w:p>
    <w:p>
      <w:pPr>
        <w:pStyle w:val="24"/>
      </w:pPr>
      <w:r>
        <w:t>联络机构、网络平台完成情况占年初计划任务比率 ≥80%</w:t>
      </w:r>
    </w:p>
    <w:p>
      <w:pPr>
        <w:pStyle w:val="24"/>
      </w:pPr>
      <w:r>
        <w:t>组织镇青年慰问留守儿童活动的次数≥5 次</w:t>
      </w:r>
    </w:p>
    <w:p>
      <w:pPr>
        <w:pStyle w:val="24"/>
      </w:pPr>
      <w:r>
        <w:t>反映每年青少年法治宣传教育次数 ≥3 次</w:t>
      </w:r>
    </w:p>
    <w:p>
      <w:pPr>
        <w:pStyle w:val="24"/>
      </w:pPr>
      <w:r>
        <w:t>反映用于青少年法治宣传教育印刷的宣传单数量 ≥1000 张</w:t>
      </w:r>
    </w:p>
    <w:p>
      <w:pPr>
        <w:pStyle w:val="24"/>
      </w:pPr>
      <w:r>
        <w:t>反映“圆梦大学”走访的次数≥5 次</w:t>
      </w:r>
    </w:p>
    <w:p>
      <w:pPr>
        <w:pStyle w:val="24"/>
      </w:pPr>
      <w:r>
        <w:t>反映青少年预防违法犯罪及自护教育活动或培训情况占应培训情况的比例≥90%</w:t>
      </w:r>
    </w:p>
    <w:p>
      <w:pPr>
        <w:pStyle w:val="24"/>
      </w:pPr>
      <w:r>
        <w:t>反映全镇未成年人思想道德建设宣传覆盖率≥90%</w:t>
      </w:r>
    </w:p>
    <w:p>
      <w:pPr>
        <w:pStyle w:val="24"/>
      </w:pPr>
      <w:r>
        <w:t>（二）、聚焦绿色发展，提升生态质量</w:t>
      </w:r>
    </w:p>
    <w:p>
      <w:pPr>
        <w:pStyle w:val="24"/>
      </w:pPr>
      <w:r>
        <w:t>绩效目标：</w:t>
      </w:r>
    </w:p>
    <w:p>
      <w:pPr>
        <w:pStyle w:val="24"/>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4"/>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4"/>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4"/>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4"/>
      </w:pPr>
      <w:r>
        <w:t>绩效指标：当年实际日常巡查次数 ≥100 次</w:t>
      </w:r>
    </w:p>
    <w:p>
      <w:pPr>
        <w:pStyle w:val="24"/>
      </w:pPr>
      <w:r>
        <w:t>反应巡查范围为整个青龙镇 ≥95%</w:t>
      </w:r>
    </w:p>
    <w:p>
      <w:pPr>
        <w:pStyle w:val="24"/>
      </w:pPr>
      <w:r>
        <w:t>全镇森林火灾发生面积占森林总面积的比例 &lt;0.1‰</w:t>
      </w:r>
    </w:p>
    <w:p>
      <w:pPr>
        <w:pStyle w:val="24"/>
      </w:pPr>
      <w:r>
        <w:t>完成的重点污染治理工程数量 ≥5 件</w:t>
      </w:r>
    </w:p>
    <w:p>
      <w:pPr>
        <w:pStyle w:val="24"/>
      </w:pPr>
      <w:r>
        <w:t>下乡宣传次数 ≥50 次</w:t>
      </w:r>
    </w:p>
    <w:p>
      <w:pPr>
        <w:pStyle w:val="24"/>
      </w:pPr>
      <w:r>
        <w:t>用于下乡宣传印刷的宣传单数量≥1000 张</w:t>
      </w:r>
    </w:p>
    <w:p>
      <w:pPr>
        <w:pStyle w:val="24"/>
      </w:pPr>
      <w:r>
        <w:t>每年下乡检查工作的次数 ≥50 次</w:t>
      </w:r>
    </w:p>
    <w:p>
      <w:pPr>
        <w:pStyle w:val="24"/>
      </w:pPr>
      <w:r>
        <w:t>处置的危险废物数量占全部数量的比率 ≥80%</w:t>
      </w:r>
    </w:p>
    <w:p>
      <w:pPr>
        <w:pStyle w:val="24"/>
      </w:pPr>
      <w:r>
        <w:t>在规定时间内督查发现的重大环保事件数占重大环保事件总数的比率≥90%</w:t>
      </w:r>
    </w:p>
    <w:p>
      <w:pPr>
        <w:pStyle w:val="24"/>
      </w:pPr>
      <w:r>
        <w:t>（三）、注重民生，推动社会事业再发展</w:t>
      </w:r>
    </w:p>
    <w:p>
      <w:pPr>
        <w:pStyle w:val="24"/>
      </w:pPr>
      <w:r>
        <w:t>绩效目标：社会管理与服务 划空间布局，提高登记质量，建立健全城乡基层群众自治组织，逐步实现社会工作者专</w:t>
      </w:r>
    </w:p>
    <w:p>
      <w:pPr>
        <w:pStyle w:val="24"/>
      </w:pPr>
      <w:r>
        <w:t>业化、职业化。</w:t>
      </w:r>
    </w:p>
    <w:p>
      <w:pPr>
        <w:pStyle w:val="24"/>
      </w:pPr>
      <w:r>
        <w:t>防灾减灾救灾组织协调镇级防灾减灾救灾工作。组织核查并统一发布灾情。组织指导救灾捐赠工作，负责国内外救灾捐赠款物的接收管理和分配使用。</w:t>
      </w:r>
    </w:p>
    <w:p>
      <w:pPr>
        <w:pStyle w:val="24"/>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4"/>
      </w:pPr>
      <w:r>
        <w:t>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镇青联、学联和少先队工作，对全镇青年社团组织进行指导和管理。</w:t>
      </w:r>
    </w:p>
    <w:p>
      <w:pPr>
        <w:pStyle w:val="24"/>
      </w:pPr>
      <w:r>
        <w:t>绩效指标：反映下乡调研入户的贫困户占贫困户总数的比例 100%</w:t>
      </w:r>
    </w:p>
    <w:p>
      <w:pPr>
        <w:pStyle w:val="24"/>
      </w:pPr>
      <w:r>
        <w:t>资金待遇按时足额发放人数占应发放人数的比率 100%</w:t>
      </w:r>
    </w:p>
    <w:p>
      <w:pPr>
        <w:pStyle w:val="24"/>
      </w:pPr>
      <w:r>
        <w:t>享受严重精神障碍患者监护人责任险的人数69人</w:t>
      </w:r>
    </w:p>
    <w:p>
      <w:pPr>
        <w:pStyle w:val="24"/>
      </w:pPr>
      <w:r>
        <w:t>已参保人数占应参保人数的比率 100%</w:t>
      </w:r>
    </w:p>
    <w:p>
      <w:pPr>
        <w:pStyle w:val="24"/>
      </w:pPr>
      <w:r>
        <w:t>责任险报销事项实际在规定时间内及时办结的件数占应在规定时间内及时办结的件数的比率≥95%.</w:t>
      </w:r>
    </w:p>
    <w:p>
      <w:pPr>
        <w:spacing w:line="500" w:lineRule="exact"/>
        <w:ind w:firstLine="560"/>
      </w:pPr>
      <w:r>
        <w:rPr>
          <w:rFonts w:eastAsia="方正仿宋_GBK"/>
          <w:color w:val="000000"/>
          <w:sz w:val="28"/>
        </w:rPr>
        <w:t>（三）工作保障措施</w:t>
      </w:r>
    </w:p>
    <w:p>
      <w:pPr>
        <w:pStyle w:val="25"/>
      </w:pPr>
      <w:r>
        <w:t>面对新常态，谋求新发展，政府责任十分重大。我们一定以改革创新的精神、昂扬向上的斗志，夙兴夜寐、激情工作，奋力开创政府工作新局面。</w:t>
      </w:r>
    </w:p>
    <w:p>
      <w:pPr>
        <w:pStyle w:val="25"/>
      </w:pPr>
      <w:r>
        <w:t>一、解放思想，创新发展理念。深入贯彻习近平总书记系列</w:t>
      </w:r>
      <w:r>
        <w:rPr>
          <w:rFonts w:hint="eastAsia"/>
          <w:lang w:eastAsia="zh-CN"/>
        </w:rPr>
        <w:t>重要</w:t>
      </w:r>
      <w:r>
        <w:t>讲话精神，严格落实“八破八立”，坚决破除制约发展的思想障碍。加强学习研究，把握新规律，研究新问题，积极探索新常态下做好工作的方法和路径，努力克服老办法不管用、新办法不会用的“本领恐慌”。</w:t>
      </w:r>
    </w:p>
    <w:p>
      <w:pPr>
        <w:pStyle w:val="25"/>
      </w:pPr>
      <w:r>
        <w:t>二、优化服务，转变政府职能。全面推进三级服务平台和机关标准化建设，坚决取消束缚经济社会发展的行政权力，坚决砍掉各类无谓证明和繁琐手续，精简办事程序，缩短办事时间，变“群众来回跑”为“所站协同办”，最大限度方便群众、方便企业、方便农村。</w:t>
      </w:r>
    </w:p>
    <w:p>
      <w:pPr>
        <w:pStyle w:val="25"/>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5"/>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5"/>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1、安全生产经费绩效目标表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13032125P00334910030Y</w:t>
            </w:r>
          </w:p>
        </w:tc>
        <w:tc>
          <w:tcPr>
            <w:tcW w:w="2835" w:type="dxa"/>
            <w:vAlign w:val="center"/>
          </w:tcPr>
          <w:p>
            <w:pPr>
              <w:pStyle w:val="12"/>
            </w:pPr>
            <w:r>
              <w:t>项目名称</w:t>
            </w:r>
          </w:p>
        </w:tc>
        <w:tc>
          <w:tcPr>
            <w:tcW w:w="6095" w:type="dxa"/>
            <w:gridSpan w:val="3"/>
            <w:vAlign w:val="center"/>
          </w:tcPr>
          <w:p>
            <w:pPr>
              <w:pStyle w:val="14"/>
            </w:pPr>
            <w:r>
              <w:t>安全生产经费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预算数2万元，其中财政资金2万元，主要用于安全生产办公费等支出。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1.通过依法行使综合监督管理职权,确保不发生重特大事故。</w:t>
            </w:r>
            <w:r>
              <w:tab/>
            </w:r>
            <w:r>
              <w:tab/>
            </w:r>
            <w:r>
              <w:tab/>
            </w:r>
            <w:r>
              <w:tab/>
            </w:r>
            <w:r>
              <w:tab/>
            </w:r>
            <w:r>
              <w:tab/>
            </w:r>
          </w:p>
          <w:p>
            <w:pPr>
              <w:pStyle w:val="14"/>
            </w:pPr>
          </w:p>
          <w:p>
            <w:pPr>
              <w:pStyle w:val="14"/>
            </w:pPr>
            <w:r>
              <w:t>2.通过开展执法检查工作，对发现的安全生产违法行为依法进行行政处罚，遏制重特大事故发生，确保全安全生产形势稳定。</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执法检查的次数</w:t>
            </w:r>
          </w:p>
        </w:tc>
        <w:tc>
          <w:tcPr>
            <w:tcW w:w="5386" w:type="dxa"/>
            <w:vAlign w:val="center"/>
          </w:tcPr>
          <w:p>
            <w:pPr>
              <w:pStyle w:val="14"/>
            </w:pPr>
            <w:r>
              <w:t>反映开展执法检查的次数</w:t>
            </w:r>
          </w:p>
        </w:tc>
        <w:tc>
          <w:tcPr>
            <w:tcW w:w="2268" w:type="dxa"/>
            <w:vAlign w:val="center"/>
          </w:tcPr>
          <w:p>
            <w:pPr>
              <w:pStyle w:val="14"/>
            </w:pPr>
            <w:r>
              <w:t>≥120次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安全生产隐患排查率</w:t>
            </w:r>
          </w:p>
        </w:tc>
        <w:tc>
          <w:tcPr>
            <w:tcW w:w="5386" w:type="dxa"/>
            <w:vAlign w:val="center"/>
          </w:tcPr>
          <w:p>
            <w:pPr>
              <w:pStyle w:val="14"/>
            </w:pPr>
            <w:r>
              <w:t>实际隐患排查数量占隐患总数的比例</w:t>
            </w:r>
          </w:p>
        </w:tc>
        <w:tc>
          <w:tcPr>
            <w:tcW w:w="2268" w:type="dxa"/>
            <w:vAlign w:val="center"/>
          </w:tcPr>
          <w:p>
            <w:pPr>
              <w:pStyle w:val="14"/>
            </w:pPr>
            <w:r>
              <w:t>≥90%</w:t>
            </w:r>
          </w:p>
        </w:tc>
        <w:tc>
          <w:tcPr>
            <w:tcW w:w="1276" w:type="dxa"/>
            <w:vAlign w:val="center"/>
          </w:tcPr>
          <w:p>
            <w:pPr>
              <w:pStyle w:val="14"/>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安全质量标准化达标率</w:t>
            </w:r>
          </w:p>
        </w:tc>
        <w:tc>
          <w:tcPr>
            <w:tcW w:w="5386" w:type="dxa"/>
            <w:vAlign w:val="center"/>
          </w:tcPr>
          <w:p>
            <w:pPr>
              <w:pStyle w:val="14"/>
            </w:pPr>
            <w:r>
              <w:t>达标数量占需达标总数的比率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排查完成时间</w:t>
            </w:r>
          </w:p>
        </w:tc>
        <w:tc>
          <w:tcPr>
            <w:tcW w:w="5386" w:type="dxa"/>
            <w:vAlign w:val="center"/>
          </w:tcPr>
          <w:p>
            <w:pPr>
              <w:pStyle w:val="14"/>
            </w:pPr>
            <w:r>
              <w:t>反应开展执法检查的完成时间</w:t>
            </w:r>
          </w:p>
        </w:tc>
        <w:tc>
          <w:tcPr>
            <w:tcW w:w="2268" w:type="dxa"/>
            <w:vAlign w:val="center"/>
          </w:tcPr>
          <w:p>
            <w:pPr>
              <w:pStyle w:val="14"/>
            </w:pPr>
            <w:r>
              <w:t>2025年每月31日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下乡用车费用</w:t>
            </w:r>
          </w:p>
        </w:tc>
        <w:tc>
          <w:tcPr>
            <w:tcW w:w="5386" w:type="dxa"/>
            <w:vAlign w:val="center"/>
          </w:tcPr>
          <w:p>
            <w:pPr>
              <w:pStyle w:val="14"/>
            </w:pPr>
            <w:r>
              <w:t>反映下乡开展安全监督检查工作</w:t>
            </w:r>
          </w:p>
        </w:tc>
        <w:tc>
          <w:tcPr>
            <w:tcW w:w="2268" w:type="dxa"/>
            <w:vAlign w:val="center"/>
          </w:tcPr>
          <w:p>
            <w:pPr>
              <w:pStyle w:val="14"/>
            </w:pPr>
            <w:r>
              <w:t>≤1.5万元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办公支出</w:t>
            </w:r>
          </w:p>
        </w:tc>
        <w:tc>
          <w:tcPr>
            <w:tcW w:w="5386" w:type="dxa"/>
            <w:vAlign w:val="center"/>
          </w:tcPr>
          <w:p>
            <w:pPr>
              <w:pStyle w:val="14"/>
            </w:pPr>
            <w:r>
              <w:t>反应执法检查过程中办公费控制在预算范围内</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对监管企业发展的影响</w:t>
            </w:r>
          </w:p>
        </w:tc>
        <w:tc>
          <w:tcPr>
            <w:tcW w:w="5386" w:type="dxa"/>
            <w:vAlign w:val="center"/>
          </w:tcPr>
          <w:p>
            <w:pPr>
              <w:pStyle w:val="14"/>
            </w:pPr>
            <w:r>
              <w:t>对监管企业发展</w:t>
            </w:r>
          </w:p>
          <w:p>
            <w:pPr>
              <w:pStyle w:val="14"/>
            </w:pPr>
            <w:r>
              <w:t>的影响</w:t>
            </w:r>
          </w:p>
        </w:tc>
        <w:tc>
          <w:tcPr>
            <w:tcW w:w="2268" w:type="dxa"/>
            <w:vAlign w:val="center"/>
          </w:tcPr>
          <w:p>
            <w:pPr>
              <w:pStyle w:val="14"/>
            </w:pPr>
            <w:r>
              <w:t>≥1年</w:t>
            </w:r>
          </w:p>
        </w:tc>
        <w:tc>
          <w:tcPr>
            <w:tcW w:w="1276" w:type="dxa"/>
            <w:vAlign w:val="center"/>
          </w:tcPr>
          <w:p>
            <w:pPr>
              <w:pStyle w:val="14"/>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安全隐患下降率</w:t>
            </w:r>
          </w:p>
        </w:tc>
        <w:tc>
          <w:tcPr>
            <w:tcW w:w="5386" w:type="dxa"/>
            <w:vAlign w:val="center"/>
          </w:tcPr>
          <w:p>
            <w:pPr>
              <w:pStyle w:val="14"/>
            </w:pPr>
            <w:r>
              <w:t>遏制重特大事故发生，确保全安全生产形势稳定</w:t>
            </w:r>
          </w:p>
        </w:tc>
        <w:tc>
          <w:tcPr>
            <w:tcW w:w="2268" w:type="dxa"/>
            <w:vAlign w:val="center"/>
          </w:tcPr>
          <w:p>
            <w:pPr>
              <w:pStyle w:val="14"/>
            </w:pPr>
            <w:r>
              <w:t>≥90%</w:t>
            </w:r>
          </w:p>
        </w:tc>
        <w:tc>
          <w:tcPr>
            <w:tcW w:w="1276" w:type="dxa"/>
            <w:vAlign w:val="center"/>
          </w:tcPr>
          <w:p>
            <w:pPr>
              <w:pStyle w:val="14"/>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群众满意及比较满意人数占参加调查总人数的比率</w:t>
            </w:r>
          </w:p>
        </w:tc>
        <w:tc>
          <w:tcPr>
            <w:tcW w:w="2268" w:type="dxa"/>
            <w:vAlign w:val="center"/>
          </w:tcPr>
          <w:p>
            <w:pPr>
              <w:pStyle w:val="14"/>
            </w:pPr>
            <w:r>
              <w:t>≥90%</w:t>
            </w:r>
          </w:p>
        </w:tc>
        <w:tc>
          <w:tcPr>
            <w:tcW w:w="1276" w:type="dxa"/>
            <w:vAlign w:val="center"/>
          </w:tcPr>
          <w:p>
            <w:pPr>
              <w:pStyle w:val="14"/>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2、党建工作经费绩效目标表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13032125P00334910034D</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预算数1万元，其中财政资金1万元，主要用于党建办公费支出。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党建工作完成时效性</w:t>
            </w:r>
          </w:p>
        </w:tc>
        <w:tc>
          <w:tcPr>
            <w:tcW w:w="5386" w:type="dxa"/>
            <w:vAlign w:val="center"/>
          </w:tcPr>
          <w:p>
            <w:pPr>
              <w:pStyle w:val="14"/>
            </w:pPr>
            <w:r>
              <w:t>全年按计划完成各项工作</w:t>
            </w:r>
          </w:p>
        </w:tc>
        <w:tc>
          <w:tcPr>
            <w:tcW w:w="2268" w:type="dxa"/>
            <w:vAlign w:val="center"/>
          </w:tcPr>
          <w:p>
            <w:pPr>
              <w:pStyle w:val="14"/>
            </w:pPr>
            <w:r>
              <w:t>2025年11月底</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提高党员业务能力</w:t>
            </w:r>
          </w:p>
        </w:tc>
        <w:tc>
          <w:tcPr>
            <w:tcW w:w="5386" w:type="dxa"/>
            <w:vAlign w:val="center"/>
          </w:tcPr>
          <w:p>
            <w:pPr>
              <w:pStyle w:val="14"/>
            </w:pPr>
            <w:r>
              <w:t>提高党员业务能力,组织业务培训次数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通过组织培训学习活动，广大党员</w:t>
            </w:r>
          </w:p>
        </w:tc>
        <w:tc>
          <w:tcPr>
            <w:tcW w:w="5386" w:type="dxa"/>
            <w:vAlign w:val="center"/>
          </w:tcPr>
          <w:p>
            <w:pPr>
              <w:pStyle w:val="14"/>
            </w:pPr>
            <w:r>
              <w:t>通过组织培训学习活动，广大党员积极参政议政、建言献策的比例</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群众对全乡党建满意度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13032125P00334910029K</w:t>
            </w:r>
          </w:p>
        </w:tc>
        <w:tc>
          <w:tcPr>
            <w:tcW w:w="2835" w:type="dxa"/>
            <w:vAlign w:val="center"/>
          </w:tcPr>
          <w:p>
            <w:pPr>
              <w:pStyle w:val="12"/>
            </w:pPr>
            <w:r>
              <w:t>项目名称</w:t>
            </w:r>
          </w:p>
        </w:tc>
        <w:tc>
          <w:tcPr>
            <w:tcW w:w="6095" w:type="dxa"/>
            <w:gridSpan w:val="3"/>
            <w:vAlign w:val="center"/>
          </w:tcPr>
          <w:p>
            <w:pPr>
              <w:pStyle w:val="14"/>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预算数2万元，其中财政资金2万元，主要用于防贫下乡办公费、交通费等支出。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1.通过下乡深入基层开展扶贫工作，保障扶贫工作政策有效落实完成。</w:t>
            </w:r>
            <w:r>
              <w:tab/>
            </w:r>
            <w:r>
              <w:tab/>
            </w:r>
            <w:r>
              <w:tab/>
            </w:r>
            <w:r>
              <w:tab/>
            </w:r>
            <w:r>
              <w:tab/>
            </w:r>
            <w:r>
              <w:tab/>
            </w:r>
          </w:p>
          <w:p>
            <w:pPr>
              <w:pStyle w:val="14"/>
            </w:pPr>
          </w:p>
          <w:p>
            <w:pPr>
              <w:pStyle w:val="14"/>
            </w:pPr>
            <w:r>
              <w:t>2.通过有效保障扶贫日常工作有序开展，为完成脱贫攻坚任务提供有力保障。</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下乡次数</w:t>
            </w:r>
          </w:p>
        </w:tc>
        <w:tc>
          <w:tcPr>
            <w:tcW w:w="5386" w:type="dxa"/>
            <w:vAlign w:val="center"/>
          </w:tcPr>
          <w:p>
            <w:pPr>
              <w:pStyle w:val="14"/>
            </w:pPr>
            <w:r>
              <w:t>反映下乡次数</w:t>
            </w:r>
          </w:p>
        </w:tc>
        <w:tc>
          <w:tcPr>
            <w:tcW w:w="2268" w:type="dxa"/>
            <w:vAlign w:val="center"/>
          </w:tcPr>
          <w:p>
            <w:pPr>
              <w:pStyle w:val="14"/>
            </w:pPr>
            <w:r>
              <w:t>≤300次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购买办公用品</w:t>
            </w:r>
          </w:p>
        </w:tc>
        <w:tc>
          <w:tcPr>
            <w:tcW w:w="5386" w:type="dxa"/>
            <w:vAlign w:val="center"/>
          </w:tcPr>
          <w:p>
            <w:pPr>
              <w:pStyle w:val="14"/>
            </w:pPr>
            <w:r>
              <w:t>反映下乡期间产生的办公用品的数量</w:t>
            </w:r>
          </w:p>
        </w:tc>
        <w:tc>
          <w:tcPr>
            <w:tcW w:w="2268" w:type="dxa"/>
            <w:vAlign w:val="center"/>
          </w:tcPr>
          <w:p>
            <w:pPr>
              <w:pStyle w:val="14"/>
            </w:pPr>
            <w:r>
              <w:t>≤5000张</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工作覆盖率</w:t>
            </w:r>
          </w:p>
        </w:tc>
        <w:tc>
          <w:tcPr>
            <w:tcW w:w="5386" w:type="dxa"/>
            <w:vAlign w:val="center"/>
          </w:tcPr>
          <w:p>
            <w:pPr>
              <w:pStyle w:val="14"/>
            </w:pPr>
            <w:r>
              <w:t>反映下乡调研入户的贫困户占贫困户总数的比例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反映各项工作按年度计划完成情况</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办公支出</w:t>
            </w:r>
          </w:p>
        </w:tc>
        <w:tc>
          <w:tcPr>
            <w:tcW w:w="5386" w:type="dxa"/>
            <w:vAlign w:val="center"/>
          </w:tcPr>
          <w:p>
            <w:pPr>
              <w:pStyle w:val="14"/>
            </w:pPr>
            <w:r>
              <w:t>用于下乡扶贫的办公经费支出</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反映下乡次数及费用</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6个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改善贫困户生活环境</w:t>
            </w:r>
          </w:p>
        </w:tc>
        <w:tc>
          <w:tcPr>
            <w:tcW w:w="5386" w:type="dxa"/>
            <w:vAlign w:val="center"/>
          </w:tcPr>
          <w:p>
            <w:pPr>
              <w:pStyle w:val="14"/>
            </w:pPr>
            <w:r>
              <w:t>反映贫困户生活环境得到改善。</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贫困人员满意度</w:t>
            </w:r>
          </w:p>
        </w:tc>
        <w:tc>
          <w:tcPr>
            <w:tcW w:w="5386" w:type="dxa"/>
            <w:vAlign w:val="center"/>
          </w:tcPr>
          <w:p>
            <w:pPr>
              <w:pStyle w:val="14"/>
            </w:pPr>
            <w:r>
              <w:t>被帮扶贫困人员对扶贫工作的满意度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13032125P00334910033R</w:t>
            </w:r>
          </w:p>
        </w:tc>
        <w:tc>
          <w:tcPr>
            <w:tcW w:w="2835" w:type="dxa"/>
            <w:vAlign w:val="center"/>
          </w:tcPr>
          <w:p>
            <w:pPr>
              <w:pStyle w:val="12"/>
            </w:pPr>
            <w:r>
              <w:t>项目名称</w:t>
            </w:r>
          </w:p>
        </w:tc>
        <w:tc>
          <w:tcPr>
            <w:tcW w:w="6095" w:type="dxa"/>
            <w:gridSpan w:val="3"/>
            <w:vAlign w:val="center"/>
          </w:tcPr>
          <w:p>
            <w:pPr>
              <w:pStyle w:val="14"/>
            </w:pPr>
            <w:r>
              <w:t>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预算数5万元，其中财政资金5万元，主要用于农村环境整治下乡产生的办公费交通费等支出。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1.通过环境整治工作，解决村庄环境脏、乱、差问题，确保村容村貌干净整洁有序。</w:t>
            </w:r>
            <w:r>
              <w:tab/>
            </w:r>
            <w:r>
              <w:tab/>
            </w:r>
            <w:r>
              <w:tab/>
            </w:r>
            <w:r>
              <w:tab/>
            </w:r>
            <w:r>
              <w:tab/>
            </w:r>
            <w:r>
              <w:tab/>
            </w:r>
          </w:p>
          <w:p>
            <w:pPr>
              <w:pStyle w:val="14"/>
            </w:pPr>
          </w:p>
          <w:p>
            <w:pPr>
              <w:pStyle w:val="14"/>
            </w:pPr>
            <w:r>
              <w:t>2.通过环境整治工作，改善农村生态环境，确保提高人民生活环境质量。</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下乡检查工作</w:t>
            </w:r>
          </w:p>
        </w:tc>
        <w:tc>
          <w:tcPr>
            <w:tcW w:w="5386" w:type="dxa"/>
            <w:vAlign w:val="center"/>
          </w:tcPr>
          <w:p>
            <w:pPr>
              <w:pStyle w:val="14"/>
            </w:pPr>
            <w:r>
              <w:t>反映下乡检查工作的次数</w:t>
            </w:r>
          </w:p>
        </w:tc>
        <w:tc>
          <w:tcPr>
            <w:tcW w:w="2268" w:type="dxa"/>
            <w:vAlign w:val="center"/>
          </w:tcPr>
          <w:p>
            <w:pPr>
              <w:pStyle w:val="14"/>
            </w:pPr>
            <w:r>
              <w:t>≥100次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重点污染治理工程数量</w:t>
            </w:r>
          </w:p>
        </w:tc>
        <w:tc>
          <w:tcPr>
            <w:tcW w:w="5386" w:type="dxa"/>
            <w:vAlign w:val="center"/>
          </w:tcPr>
          <w:p>
            <w:pPr>
              <w:pStyle w:val="14"/>
            </w:pPr>
            <w:r>
              <w:t>反映完成的重点污染治理工程数量</w:t>
            </w:r>
          </w:p>
        </w:tc>
        <w:tc>
          <w:tcPr>
            <w:tcW w:w="2268" w:type="dxa"/>
            <w:vAlign w:val="center"/>
          </w:tcPr>
          <w:p>
            <w:pPr>
              <w:pStyle w:val="14"/>
            </w:pPr>
            <w:r>
              <w:t>≥5件</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反映下乡宣传次数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生活垃圾整治率</w:t>
            </w:r>
          </w:p>
        </w:tc>
        <w:tc>
          <w:tcPr>
            <w:tcW w:w="5386" w:type="dxa"/>
            <w:vAlign w:val="center"/>
          </w:tcPr>
          <w:p>
            <w:pPr>
              <w:pStyle w:val="14"/>
            </w:pPr>
            <w:r>
              <w:t>整治生活垃圾占发现的比率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检查时间</w:t>
            </w:r>
          </w:p>
        </w:tc>
        <w:tc>
          <w:tcPr>
            <w:tcW w:w="5386" w:type="dxa"/>
            <w:vAlign w:val="center"/>
          </w:tcPr>
          <w:p>
            <w:pPr>
              <w:pStyle w:val="14"/>
            </w:pPr>
            <w:r>
              <w:t>反映下乡检查工作的时间</w:t>
            </w:r>
          </w:p>
        </w:tc>
        <w:tc>
          <w:tcPr>
            <w:tcW w:w="2268" w:type="dxa"/>
            <w:vAlign w:val="center"/>
          </w:tcPr>
          <w:p>
            <w:pPr>
              <w:pStyle w:val="14"/>
            </w:pPr>
            <w:r>
              <w:t>每月1号定期检查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w:t>
            </w:r>
          </w:p>
        </w:tc>
        <w:tc>
          <w:tcPr>
            <w:tcW w:w="5386" w:type="dxa"/>
            <w:vAlign w:val="center"/>
          </w:tcPr>
          <w:p>
            <w:pPr>
              <w:pStyle w:val="14"/>
            </w:pPr>
            <w:r>
              <w:t>支出成本控制在预算金额内</w:t>
            </w:r>
          </w:p>
        </w:tc>
        <w:tc>
          <w:tcPr>
            <w:tcW w:w="2268" w:type="dxa"/>
            <w:vAlign w:val="center"/>
          </w:tcPr>
          <w:p>
            <w:pPr>
              <w:pStyle w:val="14"/>
            </w:pPr>
            <w:r>
              <w:t>≤5万元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环保意识提高</w:t>
            </w:r>
          </w:p>
        </w:tc>
        <w:tc>
          <w:tcPr>
            <w:tcW w:w="5386" w:type="dxa"/>
            <w:vAlign w:val="center"/>
          </w:tcPr>
          <w:p>
            <w:pPr>
              <w:pStyle w:val="14"/>
            </w:pPr>
            <w:r>
              <w:t>有效解决村庄环境脏、乱、差问题，基本实现村容村貌干净整洁有序，村民清洁卫生文明意识明显提高。</w:t>
            </w:r>
          </w:p>
        </w:tc>
        <w:tc>
          <w:tcPr>
            <w:tcW w:w="2268" w:type="dxa"/>
            <w:vAlign w:val="center"/>
          </w:tcPr>
          <w:p>
            <w:pPr>
              <w:pStyle w:val="14"/>
            </w:pPr>
            <w:r>
              <w:t>全乡20%群众环保意识有所提高。</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w:t>
            </w:r>
          </w:p>
        </w:tc>
        <w:tc>
          <w:tcPr>
            <w:tcW w:w="5386" w:type="dxa"/>
            <w:vAlign w:val="center"/>
          </w:tcPr>
          <w:p>
            <w:pPr>
              <w:pStyle w:val="14"/>
            </w:pPr>
            <w:r>
              <w:t>加强节约集约利用，促进生态文明建设</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根据调查中，满意和较满意的群众人数占全部调查人数的比率</w:t>
            </w:r>
          </w:p>
        </w:tc>
        <w:tc>
          <w:tcPr>
            <w:tcW w:w="2268" w:type="dxa"/>
            <w:vAlign w:val="center"/>
          </w:tcPr>
          <w:p>
            <w:pPr>
              <w:pStyle w:val="14"/>
            </w:pPr>
            <w:r>
              <w:t>≥90%</w:t>
            </w:r>
          </w:p>
        </w:tc>
        <w:tc>
          <w:tcPr>
            <w:tcW w:w="1276" w:type="dxa"/>
            <w:vAlign w:val="center"/>
          </w:tcPr>
          <w:p>
            <w:pPr>
              <w:pStyle w:val="14"/>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5、人大代表之家工作经费绩效目标表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13032125P003349100351</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预算数1万元，其中财政资金1万，主要用于人大办公费支出。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1.通过人大代表之家工作，充分发挥人大监督职能，推动各项事业有效开展。</w:t>
            </w:r>
            <w:r>
              <w:tab/>
            </w:r>
            <w:r>
              <w:tab/>
            </w:r>
            <w:r>
              <w:tab/>
            </w:r>
            <w:r>
              <w:tab/>
            </w:r>
            <w:r>
              <w:tab/>
            </w:r>
            <w:r>
              <w:tab/>
            </w:r>
          </w:p>
          <w:p>
            <w:pPr>
              <w:pStyle w:val="14"/>
            </w:pPr>
          </w:p>
          <w:p>
            <w:pPr>
              <w:pStyle w:val="14"/>
            </w:pPr>
            <w:r>
              <w:t>2.通过开展人大代表活动，密切联系群众，接受群众监督，提出议案建议。</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代表履职保障率</w:t>
            </w:r>
          </w:p>
        </w:tc>
        <w:tc>
          <w:tcPr>
            <w:tcW w:w="5386" w:type="dxa"/>
            <w:vAlign w:val="center"/>
          </w:tcPr>
          <w:p>
            <w:pPr>
              <w:pStyle w:val="14"/>
            </w:pPr>
            <w:r>
              <w:t>做好协调组织工作，为代表依法履职提供服务</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代表参加活动或培训覆盖率</w:t>
            </w:r>
          </w:p>
        </w:tc>
        <w:tc>
          <w:tcPr>
            <w:tcW w:w="5386" w:type="dxa"/>
            <w:vAlign w:val="center"/>
          </w:tcPr>
          <w:p>
            <w:pPr>
              <w:pStyle w:val="14"/>
            </w:pPr>
            <w:r>
              <w:t>联络机构、网络平台完成情况占年初计划任务比率</w:t>
            </w:r>
          </w:p>
        </w:tc>
        <w:tc>
          <w:tcPr>
            <w:tcW w:w="2268" w:type="dxa"/>
            <w:vAlign w:val="center"/>
          </w:tcPr>
          <w:p>
            <w:pPr>
              <w:pStyle w:val="14"/>
            </w:pPr>
            <w:r>
              <w:t>≥85%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意见建议采纳率（%）</w:t>
            </w:r>
          </w:p>
        </w:tc>
        <w:tc>
          <w:tcPr>
            <w:tcW w:w="5386" w:type="dxa"/>
            <w:vAlign w:val="center"/>
          </w:tcPr>
          <w:p>
            <w:pPr>
              <w:pStyle w:val="14"/>
            </w:pPr>
            <w:r>
              <w:t>被采纳的意见建议数量占总数量的比率</w:t>
            </w:r>
          </w:p>
        </w:tc>
        <w:tc>
          <w:tcPr>
            <w:tcW w:w="2268" w:type="dxa"/>
            <w:vAlign w:val="center"/>
          </w:tcPr>
          <w:p>
            <w:pPr>
              <w:pStyle w:val="14"/>
            </w:pPr>
            <w:r>
              <w:t>≥50%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反映举办活动的时间</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镇人大代表和常委对代表工作的满意程度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6、团委工作经费绩效目标表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13032125P00334910036L</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预算数2万元，其中财政资金2万元，主要用于团委办公费支出。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1.通过开展群团组织工作，为党的建设储备好后备力量。</w:t>
            </w:r>
            <w:r>
              <w:tab/>
            </w:r>
            <w:r>
              <w:tab/>
            </w:r>
            <w:r>
              <w:tab/>
            </w:r>
            <w:r>
              <w:tab/>
            </w:r>
            <w:r>
              <w:tab/>
            </w:r>
            <w:r>
              <w:tab/>
            </w:r>
          </w:p>
          <w:p>
            <w:pPr>
              <w:pStyle w:val="14"/>
            </w:pPr>
          </w:p>
          <w:p>
            <w:pPr>
              <w:pStyle w:val="14"/>
            </w:pPr>
            <w:r>
              <w:t>2.确保团委工作有序开展，积极发挥团委作用。</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活动完成时间</w:t>
            </w:r>
          </w:p>
        </w:tc>
        <w:tc>
          <w:tcPr>
            <w:tcW w:w="5386" w:type="dxa"/>
            <w:vAlign w:val="center"/>
          </w:tcPr>
          <w:p>
            <w:pPr>
              <w:pStyle w:val="14"/>
            </w:pPr>
            <w:r>
              <w:t>反映各项活动完成时间</w:t>
            </w:r>
          </w:p>
        </w:tc>
        <w:tc>
          <w:tcPr>
            <w:tcW w:w="2268" w:type="dxa"/>
            <w:vAlign w:val="center"/>
          </w:tcPr>
          <w:p>
            <w:pPr>
              <w:pStyle w:val="14"/>
            </w:pPr>
            <w:r>
              <w:t>2025年12月31日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群众对全镇团委工作满意度</w:t>
            </w:r>
          </w:p>
        </w:tc>
        <w:tc>
          <w:tcPr>
            <w:tcW w:w="5386" w:type="dxa"/>
            <w:vAlign w:val="center"/>
          </w:tcPr>
          <w:p>
            <w:pPr>
              <w:pStyle w:val="14"/>
            </w:pPr>
            <w:r>
              <w:t>全镇群众对团委工作的满意及比较满意人数占参加调查总人数的比率满意度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7、专项武装经费绩效目标表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13032125P003349100378</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预算资金2万元，其中财政资金2万元，主要用于武装经费支出。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1.通过开展民兵训练工作，确保人民武装力量得到保障</w:t>
            </w:r>
            <w:r>
              <w:tab/>
            </w:r>
            <w:r>
              <w:tab/>
            </w:r>
            <w:r>
              <w:tab/>
            </w:r>
            <w:r>
              <w:tab/>
            </w:r>
            <w:r>
              <w:tab/>
            </w:r>
            <w:r>
              <w:tab/>
            </w:r>
          </w:p>
          <w:p>
            <w:pPr>
              <w:pStyle w:val="14"/>
            </w:pPr>
          </w:p>
          <w:p>
            <w:pPr>
              <w:pStyle w:val="14"/>
            </w:pPr>
            <w:r>
              <w:t>2.通过开展兵役登记、征兵工作，为国家提供高素质兵源</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群众财产保障度</w:t>
            </w:r>
          </w:p>
        </w:tc>
        <w:tc>
          <w:tcPr>
            <w:tcW w:w="5386" w:type="dxa"/>
            <w:vAlign w:val="center"/>
          </w:tcPr>
          <w:p>
            <w:pPr>
              <w:pStyle w:val="14"/>
            </w:pPr>
            <w:r>
              <w:t>群众财产保障度</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8、2020年清洁取暖改造户补助资金绩效目标表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13032125P00011510039U</w:t>
            </w:r>
          </w:p>
        </w:tc>
        <w:tc>
          <w:tcPr>
            <w:tcW w:w="2835" w:type="dxa"/>
            <w:vAlign w:val="center"/>
          </w:tcPr>
          <w:p>
            <w:pPr>
              <w:pStyle w:val="12"/>
            </w:pPr>
            <w:r>
              <w:t>项目名称</w:t>
            </w:r>
          </w:p>
        </w:tc>
        <w:tc>
          <w:tcPr>
            <w:tcW w:w="6095" w:type="dxa"/>
            <w:gridSpan w:val="3"/>
            <w:vAlign w:val="center"/>
          </w:tcPr>
          <w:p>
            <w:pPr>
              <w:pStyle w:val="14"/>
            </w:pPr>
            <w:r>
              <w:t>2020年清洁取暖改造户补助资金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41.50</w:t>
            </w:r>
          </w:p>
        </w:tc>
        <w:tc>
          <w:tcPr>
            <w:tcW w:w="2835" w:type="dxa"/>
            <w:vAlign w:val="center"/>
          </w:tcPr>
          <w:p>
            <w:pPr>
              <w:pStyle w:val="12"/>
            </w:pPr>
            <w:r>
              <w:t>其中：财政    资金</w:t>
            </w:r>
          </w:p>
        </w:tc>
        <w:tc>
          <w:tcPr>
            <w:tcW w:w="2551" w:type="dxa"/>
            <w:vAlign w:val="center"/>
          </w:tcPr>
          <w:p>
            <w:pPr>
              <w:pStyle w:val="14"/>
            </w:pPr>
            <w:r>
              <w:t>41.50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预算数41.5万元，其中财政资金41.5万元，主要用于清洁取暖改造户补助支出。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1.通过改变取暖方式，加大大气治理力度，提升大气质量。</w:t>
            </w:r>
            <w:r>
              <w:tab/>
            </w:r>
            <w:r>
              <w:tab/>
            </w:r>
            <w:r>
              <w:tab/>
            </w:r>
          </w:p>
          <w:p>
            <w:pPr>
              <w:pStyle w:val="14"/>
            </w:pPr>
          </w:p>
          <w:p>
            <w:pPr>
              <w:pStyle w:val="14"/>
            </w:pPr>
            <w:r>
              <w:t>2.通过开展清洁取暖改造工作，确保清洁取暖用户能够提供良好的保障。</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清洁取暖改造户数</w:t>
            </w:r>
          </w:p>
        </w:tc>
        <w:tc>
          <w:tcPr>
            <w:tcW w:w="5386" w:type="dxa"/>
            <w:vAlign w:val="center"/>
          </w:tcPr>
          <w:p>
            <w:pPr>
              <w:pStyle w:val="14"/>
            </w:pPr>
            <w:r>
              <w:t>当年实际完成清洁取暖改造面积及户数数量</w:t>
            </w:r>
          </w:p>
        </w:tc>
        <w:tc>
          <w:tcPr>
            <w:tcW w:w="2268" w:type="dxa"/>
            <w:vAlign w:val="center"/>
          </w:tcPr>
          <w:p>
            <w:pPr>
              <w:pStyle w:val="14"/>
            </w:pPr>
            <w:r>
              <w:t>≥416户</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人群覆盖率</w:t>
            </w:r>
          </w:p>
        </w:tc>
        <w:tc>
          <w:tcPr>
            <w:tcW w:w="5386" w:type="dxa"/>
            <w:vAlign w:val="center"/>
          </w:tcPr>
          <w:p>
            <w:pPr>
              <w:pStyle w:val="14"/>
            </w:pPr>
            <w:r>
              <w:t>目标人群覆盖率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二氧化碳硫削排放减率</w:t>
            </w:r>
          </w:p>
        </w:tc>
        <w:tc>
          <w:tcPr>
            <w:tcW w:w="5386" w:type="dxa"/>
            <w:vAlign w:val="center"/>
          </w:tcPr>
          <w:p>
            <w:pPr>
              <w:pStyle w:val="14"/>
            </w:pPr>
            <w:r>
              <w:t>当年实际二氧化碳硫削排削减率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细颗粒物排放消减率</w:t>
            </w:r>
          </w:p>
        </w:tc>
        <w:tc>
          <w:tcPr>
            <w:tcW w:w="5386" w:type="dxa"/>
            <w:vAlign w:val="center"/>
          </w:tcPr>
          <w:p>
            <w:pPr>
              <w:pStyle w:val="14"/>
            </w:pPr>
            <w:r>
              <w:t>当年实际细颗粒物排放消减率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按实际清洁取暖改造补贴及时到位</w:t>
            </w:r>
          </w:p>
        </w:tc>
        <w:tc>
          <w:tcPr>
            <w:tcW w:w="2268" w:type="dxa"/>
            <w:vAlign w:val="center"/>
          </w:tcPr>
          <w:p>
            <w:pPr>
              <w:pStyle w:val="14"/>
            </w:pPr>
            <w:r>
              <w:t>2025年12月31日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清洁取暖费用支出</w:t>
            </w:r>
          </w:p>
        </w:tc>
        <w:tc>
          <w:tcPr>
            <w:tcW w:w="5386" w:type="dxa"/>
            <w:vAlign w:val="center"/>
          </w:tcPr>
          <w:p>
            <w:pPr>
              <w:pStyle w:val="14"/>
            </w:pPr>
            <w:r>
              <w:t>改造户所需补贴费用</w:t>
            </w:r>
          </w:p>
        </w:tc>
        <w:tc>
          <w:tcPr>
            <w:tcW w:w="2268" w:type="dxa"/>
            <w:vAlign w:val="center"/>
          </w:tcPr>
          <w:p>
            <w:pPr>
              <w:pStyle w:val="14"/>
            </w:pPr>
            <w:r>
              <w:t>≤41.7万元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大气环境质量改善率</w:t>
            </w:r>
          </w:p>
        </w:tc>
        <w:tc>
          <w:tcPr>
            <w:tcW w:w="5386" w:type="dxa"/>
            <w:vAlign w:val="center"/>
          </w:tcPr>
          <w:p>
            <w:pPr>
              <w:pStyle w:val="14"/>
            </w:pPr>
            <w:r>
              <w:t>大气环境质量改善同比增长率</w:t>
            </w:r>
          </w:p>
        </w:tc>
        <w:tc>
          <w:tcPr>
            <w:tcW w:w="2268" w:type="dxa"/>
            <w:vAlign w:val="center"/>
          </w:tcPr>
          <w:p>
            <w:pPr>
              <w:pStyle w:val="14"/>
            </w:pPr>
            <w:r>
              <w:t>≥50%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调查中满意和满意的公众人数占比例</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9、村级组织运转经费-村干部基础职务补贴绩效目标表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13032124P00000210038R</w:t>
            </w:r>
          </w:p>
        </w:tc>
        <w:tc>
          <w:tcPr>
            <w:tcW w:w="2835" w:type="dxa"/>
            <w:vAlign w:val="center"/>
          </w:tcPr>
          <w:p>
            <w:pPr>
              <w:pStyle w:val="12"/>
            </w:pPr>
            <w:r>
              <w:t>项目名称</w:t>
            </w:r>
          </w:p>
        </w:tc>
        <w:tc>
          <w:tcPr>
            <w:tcW w:w="6095" w:type="dxa"/>
            <w:gridSpan w:val="3"/>
            <w:vAlign w:val="center"/>
          </w:tcPr>
          <w:p>
            <w:pPr>
              <w:pStyle w:val="14"/>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117.30</w:t>
            </w:r>
          </w:p>
        </w:tc>
        <w:tc>
          <w:tcPr>
            <w:tcW w:w="2835" w:type="dxa"/>
            <w:vAlign w:val="center"/>
          </w:tcPr>
          <w:p>
            <w:pPr>
              <w:pStyle w:val="12"/>
            </w:pPr>
            <w:r>
              <w:t>其中：财政    资金</w:t>
            </w:r>
          </w:p>
        </w:tc>
        <w:tc>
          <w:tcPr>
            <w:tcW w:w="2551" w:type="dxa"/>
            <w:vAlign w:val="center"/>
          </w:tcPr>
          <w:p>
            <w:pPr>
              <w:pStyle w:val="14"/>
            </w:pPr>
            <w:r>
              <w:t>117.30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 117.304万元，其中财政资金117.304万元，主要用于村干部基础职务补贴。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r>
              <w:tab/>
            </w:r>
            <w:r>
              <w:tab/>
            </w:r>
          </w:p>
          <w:p>
            <w:pPr>
              <w:pStyle w:val="14"/>
            </w:pPr>
          </w:p>
          <w:p>
            <w:pPr>
              <w:pStyle w:val="14"/>
            </w:pPr>
            <w:r>
              <w:t>2.通过激发农村干部干事创业热情，确保村级工作正常运转及村干部队伍稳定。</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28个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172人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10、村级组织运转经费-服务群众专项经费绩效目标表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13032124P000006100369</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预算数28万元，其中财政资金28万元，主要用于服务群众经费的支出。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1.通过开展服务群众工作，为村综合服务站日常运转、公共设施维护等提供保障，为群众提供便捷优质生产生活条件。</w:t>
            </w:r>
            <w:r>
              <w:tab/>
            </w:r>
            <w:r>
              <w:tab/>
            </w:r>
            <w:r>
              <w:tab/>
            </w:r>
          </w:p>
          <w:p>
            <w:pPr>
              <w:pStyle w:val="14"/>
            </w:pPr>
          </w:p>
          <w:p>
            <w:pPr>
              <w:pStyle w:val="14"/>
            </w:pPr>
            <w:r>
              <w:t>2.通过项目实施为村级组织公共卫生防疫、村内治安等临时劳务用工提供费用保障，为群众提供安全稳定生活环境。</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28个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对经济发展带来效果 </w:t>
            </w:r>
          </w:p>
        </w:tc>
        <w:tc>
          <w:tcPr>
            <w:tcW w:w="5386" w:type="dxa"/>
            <w:vAlign w:val="center"/>
          </w:tcPr>
          <w:p>
            <w:pPr>
              <w:pStyle w:val="14"/>
            </w:pPr>
            <w:r>
              <w:t xml:space="preserve">对经济发展带来效果 </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11、防火防汛工作经费绩效目标表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13032125P00330610027E</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预算数5万元，其中财政资金5万元，主要用于防火防汛下乡办公费、交通费等支出。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2.通过扎实开展日常防火工作，广泛宣传，全天候巡查，加强防火扑救物资的储备，有效防范和遏制森林火灾的发生。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森林火灾受害率(％)</w:t>
            </w:r>
          </w:p>
        </w:tc>
        <w:tc>
          <w:tcPr>
            <w:tcW w:w="5386" w:type="dxa"/>
            <w:vAlign w:val="center"/>
          </w:tcPr>
          <w:p>
            <w:pPr>
              <w:pStyle w:val="14"/>
            </w:pPr>
            <w:r>
              <w:t>全镇森林火灾发生面积占森林总面积的比例</w:t>
            </w:r>
          </w:p>
        </w:tc>
        <w:tc>
          <w:tcPr>
            <w:tcW w:w="2268" w:type="dxa"/>
            <w:vAlign w:val="center"/>
          </w:tcPr>
          <w:p>
            <w:pPr>
              <w:pStyle w:val="14"/>
            </w:pPr>
            <w:r>
              <w:t>&lt;0.1%</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巡查范围为整个青龙镇。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上年10月至本年5月底防火期巡查、6月至9月防汛巡查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反映用于防火防汛的宣传单等办公费</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下乡差旅费用</w:t>
            </w:r>
          </w:p>
        </w:tc>
        <w:tc>
          <w:tcPr>
            <w:tcW w:w="5386" w:type="dxa"/>
            <w:vAlign w:val="center"/>
          </w:tcPr>
          <w:p>
            <w:pPr>
              <w:pStyle w:val="14"/>
            </w:pPr>
            <w:r>
              <w:t>反映防火宣传下乡差旅费用</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消除安全隐患</w:t>
            </w:r>
          </w:p>
        </w:tc>
        <w:tc>
          <w:tcPr>
            <w:tcW w:w="5386" w:type="dxa"/>
            <w:vAlign w:val="center"/>
          </w:tcPr>
          <w:p>
            <w:pPr>
              <w:pStyle w:val="14"/>
            </w:pPr>
            <w:r>
              <w:t>反映防汛工作消除了安全隐患，保障人民生命财产安全</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大气环境质量改善</w:t>
            </w:r>
          </w:p>
        </w:tc>
        <w:tc>
          <w:tcPr>
            <w:tcW w:w="5386" w:type="dxa"/>
            <w:vAlign w:val="center"/>
          </w:tcPr>
          <w:p>
            <w:pPr>
              <w:pStyle w:val="14"/>
            </w:pPr>
            <w:r>
              <w:t>大气环境质量改善</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12、关于提前下达2024年中央专项彩票公益金支持地方社会公益事业发展资金预算的通知-青龙镇农村道路提升工程（冀财综[2023]33号）绩效目标表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13032124P00326510001G</w:t>
            </w:r>
          </w:p>
        </w:tc>
        <w:tc>
          <w:tcPr>
            <w:tcW w:w="2835" w:type="dxa"/>
            <w:vAlign w:val="center"/>
          </w:tcPr>
          <w:p>
            <w:pPr>
              <w:pStyle w:val="12"/>
            </w:pPr>
            <w:r>
              <w:t>项目名称</w:t>
            </w:r>
          </w:p>
        </w:tc>
        <w:tc>
          <w:tcPr>
            <w:tcW w:w="6095" w:type="dxa"/>
            <w:gridSpan w:val="3"/>
            <w:vAlign w:val="center"/>
          </w:tcPr>
          <w:p>
            <w:pPr>
              <w:pStyle w:val="14"/>
            </w:pPr>
            <w:r>
              <w:t>关于提前下达2024年中央专项彩票公益金支持地方社会公益事业发展资金预算的通知-青龙镇农村道路提升工程（冀财综[2023]33号）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32.00</w:t>
            </w:r>
          </w:p>
        </w:tc>
        <w:tc>
          <w:tcPr>
            <w:tcW w:w="2835" w:type="dxa"/>
            <w:vAlign w:val="center"/>
          </w:tcPr>
          <w:p>
            <w:pPr>
              <w:pStyle w:val="12"/>
            </w:pPr>
            <w:r>
              <w:t>其中：财政    资金</w:t>
            </w:r>
          </w:p>
        </w:tc>
        <w:tc>
          <w:tcPr>
            <w:tcW w:w="2551" w:type="dxa"/>
            <w:vAlign w:val="center"/>
          </w:tcPr>
          <w:p>
            <w:pPr>
              <w:pStyle w:val="14"/>
            </w:pPr>
            <w:r>
              <w:t>32.00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预算数32万元，其中财政资金32万元，主要用于农村道路提升工程资金。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1.通过项目有效实施，解决农副产品运输问题</w:t>
            </w:r>
          </w:p>
          <w:p>
            <w:pPr>
              <w:pStyle w:val="14"/>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修建道路数量</w:t>
            </w:r>
          </w:p>
        </w:tc>
        <w:tc>
          <w:tcPr>
            <w:tcW w:w="5386" w:type="dxa"/>
            <w:vAlign w:val="center"/>
          </w:tcPr>
          <w:p>
            <w:pPr>
              <w:pStyle w:val="14"/>
            </w:pPr>
            <w:r>
              <w:t>反映修建道路的数量</w:t>
            </w:r>
          </w:p>
        </w:tc>
        <w:tc>
          <w:tcPr>
            <w:tcW w:w="2268" w:type="dxa"/>
            <w:vAlign w:val="center"/>
          </w:tcPr>
          <w:p>
            <w:pPr>
              <w:pStyle w:val="14"/>
            </w:pPr>
            <w:r>
              <w:t>1条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修建道路长度</w:t>
            </w:r>
          </w:p>
        </w:tc>
        <w:tc>
          <w:tcPr>
            <w:tcW w:w="5386" w:type="dxa"/>
            <w:vAlign w:val="center"/>
          </w:tcPr>
          <w:p>
            <w:pPr>
              <w:pStyle w:val="14"/>
            </w:pPr>
            <w:r>
              <w:t>反映修建道路长度</w:t>
            </w:r>
          </w:p>
        </w:tc>
        <w:tc>
          <w:tcPr>
            <w:tcW w:w="2268" w:type="dxa"/>
            <w:vAlign w:val="center"/>
          </w:tcPr>
          <w:p>
            <w:pPr>
              <w:pStyle w:val="14"/>
            </w:pPr>
            <w:r>
              <w:t>≤4.7公里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工程开工及完成时间</w:t>
            </w:r>
          </w:p>
        </w:tc>
        <w:tc>
          <w:tcPr>
            <w:tcW w:w="5386" w:type="dxa"/>
            <w:vAlign w:val="center"/>
          </w:tcPr>
          <w:p>
            <w:pPr>
              <w:pStyle w:val="14"/>
            </w:pPr>
            <w:r>
              <w:t>反映工程按计划开工及完成时间</w:t>
            </w:r>
          </w:p>
        </w:tc>
        <w:tc>
          <w:tcPr>
            <w:tcW w:w="2268" w:type="dxa"/>
            <w:vAlign w:val="center"/>
          </w:tcPr>
          <w:p>
            <w:pPr>
              <w:pStyle w:val="14"/>
            </w:pPr>
            <w:r>
              <w:t>按时完工率达100%</w:t>
            </w:r>
          </w:p>
          <w:p>
            <w:pPr>
              <w:pStyle w:val="14"/>
            </w:pP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w:t>
            </w:r>
          </w:p>
        </w:tc>
        <w:tc>
          <w:tcPr>
            <w:tcW w:w="5386" w:type="dxa"/>
            <w:vAlign w:val="center"/>
          </w:tcPr>
          <w:p>
            <w:pPr>
              <w:pStyle w:val="14"/>
            </w:pPr>
            <w:r>
              <w:t>反应工程总成本控制数</w:t>
            </w:r>
          </w:p>
        </w:tc>
        <w:tc>
          <w:tcPr>
            <w:tcW w:w="2268" w:type="dxa"/>
            <w:vAlign w:val="center"/>
          </w:tcPr>
          <w:p>
            <w:pPr>
              <w:pStyle w:val="14"/>
            </w:pPr>
            <w:r>
              <w:t>≤32万元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解决群众出行问题</w:t>
            </w:r>
          </w:p>
        </w:tc>
        <w:tc>
          <w:tcPr>
            <w:tcW w:w="5386" w:type="dxa"/>
            <w:vAlign w:val="center"/>
          </w:tcPr>
          <w:p>
            <w:pPr>
              <w:pStyle w:val="14"/>
            </w:pPr>
            <w:r>
              <w:t>反映道路修建解决出行人口数量</w:t>
            </w:r>
          </w:p>
        </w:tc>
        <w:tc>
          <w:tcPr>
            <w:tcW w:w="2268" w:type="dxa"/>
            <w:vAlign w:val="center"/>
          </w:tcPr>
          <w:p>
            <w:pPr>
              <w:pStyle w:val="14"/>
            </w:pPr>
            <w:r>
              <w:t>≥4031人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解决交通问题</w:t>
            </w:r>
          </w:p>
        </w:tc>
        <w:tc>
          <w:tcPr>
            <w:tcW w:w="5386" w:type="dxa"/>
            <w:vAlign w:val="center"/>
          </w:tcPr>
          <w:p>
            <w:pPr>
              <w:pStyle w:val="14"/>
            </w:pPr>
            <w:r>
              <w:t>通过项目开展改善路面平整度提高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反映受益群众对项目工程的满意度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13、关于提前下达2025年省级财政衔接推进乡村振兴补助资金（驻村工作队综合经费）预算的通知-五道沟村经费（冀财农【2024】111号绩效目标表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13032125P003283100838</w:t>
            </w:r>
          </w:p>
        </w:tc>
        <w:tc>
          <w:tcPr>
            <w:tcW w:w="2835" w:type="dxa"/>
            <w:vAlign w:val="center"/>
          </w:tcPr>
          <w:p>
            <w:pPr>
              <w:pStyle w:val="12"/>
            </w:pPr>
            <w:r>
              <w:t>项目名称</w:t>
            </w:r>
          </w:p>
        </w:tc>
        <w:tc>
          <w:tcPr>
            <w:tcW w:w="6095" w:type="dxa"/>
            <w:gridSpan w:val="3"/>
            <w:vAlign w:val="center"/>
          </w:tcPr>
          <w:p>
            <w:pPr>
              <w:pStyle w:val="14"/>
            </w:pPr>
            <w:r>
              <w:t>关于提前下达2025年省级财政衔接推进乡村振兴补助资金（驻村工作队综合经费）预算的通知-五道沟村经费（冀财农【2024】111号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预算数8万元，其中财政资金8万元，主要用于驻村工作队经费支出。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1."""通过实施该项目，为扶贫工作驻村工作队提供经费保障，使其扶贫、防贫工作正常开展。</w:t>
            </w:r>
          </w:p>
          <w:p>
            <w:pPr>
              <w:pStyle w:val="14"/>
            </w:pPr>
            <w:r>
              <w:t>2."通过开展扶贫、防贫工作，实现脱贫目标，巩固扶贫成果，推进乡村振兴。</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反映驻村工作队数量</w:t>
            </w:r>
          </w:p>
        </w:tc>
        <w:tc>
          <w:tcPr>
            <w:tcW w:w="2268" w:type="dxa"/>
            <w:vAlign w:val="center"/>
          </w:tcPr>
          <w:p>
            <w:pPr>
              <w:pStyle w:val="14"/>
            </w:pPr>
            <w:r>
              <w:t>1个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脱贫村人口</w:t>
            </w:r>
          </w:p>
        </w:tc>
        <w:tc>
          <w:tcPr>
            <w:tcW w:w="5386" w:type="dxa"/>
            <w:vAlign w:val="center"/>
          </w:tcPr>
          <w:p>
            <w:pPr>
              <w:pStyle w:val="14"/>
            </w:pPr>
            <w:r>
              <w:t>反映省级驻村脱贫村脱贫人口</w:t>
            </w:r>
          </w:p>
        </w:tc>
        <w:tc>
          <w:tcPr>
            <w:tcW w:w="2268" w:type="dxa"/>
            <w:vAlign w:val="center"/>
          </w:tcPr>
          <w:p>
            <w:pPr>
              <w:pStyle w:val="14"/>
            </w:pPr>
            <w:r>
              <w:t>≥1293人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工作覆盖率</w:t>
            </w:r>
          </w:p>
        </w:tc>
        <w:tc>
          <w:tcPr>
            <w:tcW w:w="5386" w:type="dxa"/>
            <w:vAlign w:val="center"/>
          </w:tcPr>
          <w:p>
            <w:pPr>
              <w:pStyle w:val="14"/>
            </w:pPr>
            <w:r>
              <w:t>反映下乡调研入户的贫困户比例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脱贫达标率</w:t>
            </w:r>
          </w:p>
        </w:tc>
        <w:tc>
          <w:tcPr>
            <w:tcW w:w="5386" w:type="dxa"/>
            <w:vAlign w:val="center"/>
          </w:tcPr>
          <w:p>
            <w:pPr>
              <w:pStyle w:val="14"/>
            </w:pPr>
            <w:r>
              <w:t>反映脱贫达标率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反映各项扶贫工作按年度计划完成率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贫困村驻村工作队出勤率</w:t>
            </w:r>
          </w:p>
        </w:tc>
        <w:tc>
          <w:tcPr>
            <w:tcW w:w="5386" w:type="dxa"/>
            <w:vAlign w:val="center"/>
          </w:tcPr>
          <w:p>
            <w:pPr>
              <w:pStyle w:val="14"/>
            </w:pPr>
            <w:r>
              <w:t>每月在村工作天数占要求天数的比重</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费用预算控制数</w:t>
            </w:r>
          </w:p>
        </w:tc>
        <w:tc>
          <w:tcPr>
            <w:tcW w:w="5386" w:type="dxa"/>
            <w:vAlign w:val="center"/>
          </w:tcPr>
          <w:p>
            <w:pPr>
              <w:pStyle w:val="14"/>
            </w:pPr>
            <w:r>
              <w:t>反映省级驻村工作队经费保障标准/村</w:t>
            </w:r>
          </w:p>
        </w:tc>
        <w:tc>
          <w:tcPr>
            <w:tcW w:w="2268" w:type="dxa"/>
            <w:vAlign w:val="center"/>
          </w:tcPr>
          <w:p>
            <w:pPr>
              <w:pStyle w:val="14"/>
            </w:pPr>
            <w:r>
              <w:t>≤8万元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保障贫困村驻村工作正常进行</w:t>
            </w:r>
          </w:p>
        </w:tc>
        <w:tc>
          <w:tcPr>
            <w:tcW w:w="5386" w:type="dxa"/>
            <w:vAlign w:val="center"/>
          </w:tcPr>
          <w:p>
            <w:pPr>
              <w:pStyle w:val="14"/>
            </w:pPr>
            <w:r>
              <w:t>足额发放工作经费保障贫困村驻村工作正常进行</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村民调查满意度</w:t>
            </w:r>
          </w:p>
        </w:tc>
        <w:tc>
          <w:tcPr>
            <w:tcW w:w="5386" w:type="dxa"/>
            <w:vAlign w:val="center"/>
          </w:tcPr>
          <w:p>
            <w:pPr>
              <w:pStyle w:val="14"/>
            </w:pPr>
            <w:r>
              <w:t>脱贫村村民参与调查的满意度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14、关于提前下达2025年中央专项彩票公益金支持地方社会公益事业发展资金预算的通知-青龙镇农村道路提升工程（冀财综[2024]29号）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13032125P00004010001W</w:t>
            </w:r>
          </w:p>
        </w:tc>
        <w:tc>
          <w:tcPr>
            <w:tcW w:w="2835" w:type="dxa"/>
            <w:vAlign w:val="center"/>
          </w:tcPr>
          <w:p>
            <w:pPr>
              <w:pStyle w:val="12"/>
            </w:pPr>
            <w:r>
              <w:t>项目名称</w:t>
            </w:r>
          </w:p>
        </w:tc>
        <w:tc>
          <w:tcPr>
            <w:tcW w:w="6095" w:type="dxa"/>
            <w:gridSpan w:val="3"/>
            <w:vAlign w:val="center"/>
          </w:tcPr>
          <w:p>
            <w:pPr>
              <w:pStyle w:val="14"/>
            </w:pPr>
            <w:r>
              <w:t>关于提前下达2025年中央专项彩票公益金支持地方社会公益事业发展资金预算的通知-青龙镇农村道路提升工程（冀财综[2024]29号）</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94.00</w:t>
            </w:r>
          </w:p>
        </w:tc>
        <w:tc>
          <w:tcPr>
            <w:tcW w:w="2835" w:type="dxa"/>
            <w:vAlign w:val="center"/>
          </w:tcPr>
          <w:p>
            <w:pPr>
              <w:pStyle w:val="12"/>
            </w:pPr>
            <w:r>
              <w:t>其中：财政    资金</w:t>
            </w:r>
          </w:p>
        </w:tc>
        <w:tc>
          <w:tcPr>
            <w:tcW w:w="2551" w:type="dxa"/>
            <w:vAlign w:val="center"/>
          </w:tcPr>
          <w:p>
            <w:pPr>
              <w:pStyle w:val="14"/>
            </w:pPr>
            <w:r>
              <w:t>94.00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预算数94万元，其中财政资金94万元，主要用于项目工程款支出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1.通过修建道路，改善村民出行环境，保证人民群众生命财产安全。</w:t>
            </w:r>
            <w:r>
              <w:tab/>
            </w:r>
            <w:r>
              <w:tab/>
            </w:r>
          </w:p>
          <w:p>
            <w:pPr>
              <w:pStyle w:val="14"/>
            </w:pPr>
            <w:r>
              <w:t>2.通过项目有效实施，解决农副产品运输问题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修建道路数量</w:t>
            </w:r>
          </w:p>
        </w:tc>
        <w:tc>
          <w:tcPr>
            <w:tcW w:w="5386" w:type="dxa"/>
            <w:vAlign w:val="center"/>
          </w:tcPr>
          <w:p>
            <w:pPr>
              <w:pStyle w:val="14"/>
            </w:pPr>
            <w:r>
              <w:t>反映修建道路的数量</w:t>
            </w:r>
          </w:p>
        </w:tc>
        <w:tc>
          <w:tcPr>
            <w:tcW w:w="2268" w:type="dxa"/>
            <w:vAlign w:val="center"/>
          </w:tcPr>
          <w:p>
            <w:pPr>
              <w:pStyle w:val="14"/>
            </w:pPr>
            <w:r>
              <w:t>1条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修建道路长度</w:t>
            </w:r>
          </w:p>
        </w:tc>
        <w:tc>
          <w:tcPr>
            <w:tcW w:w="5386" w:type="dxa"/>
            <w:vAlign w:val="center"/>
          </w:tcPr>
          <w:p>
            <w:pPr>
              <w:pStyle w:val="14"/>
            </w:pPr>
            <w:r>
              <w:t>反映修建道路长度</w:t>
            </w:r>
          </w:p>
        </w:tc>
        <w:tc>
          <w:tcPr>
            <w:tcW w:w="2268" w:type="dxa"/>
            <w:vAlign w:val="center"/>
          </w:tcPr>
          <w:p>
            <w:pPr>
              <w:pStyle w:val="14"/>
            </w:pPr>
            <w:r>
              <w:t>≤4.7公里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工程开工及完成时间</w:t>
            </w:r>
          </w:p>
        </w:tc>
        <w:tc>
          <w:tcPr>
            <w:tcW w:w="5386" w:type="dxa"/>
            <w:vAlign w:val="center"/>
          </w:tcPr>
          <w:p>
            <w:pPr>
              <w:pStyle w:val="14"/>
            </w:pPr>
            <w:r>
              <w:t>反映工程按计划开工及完成时间</w:t>
            </w:r>
          </w:p>
        </w:tc>
        <w:tc>
          <w:tcPr>
            <w:tcW w:w="2268" w:type="dxa"/>
            <w:vAlign w:val="center"/>
          </w:tcPr>
          <w:p>
            <w:pPr>
              <w:pStyle w:val="14"/>
            </w:pPr>
            <w:r>
              <w:t>按时完工率达100%</w:t>
            </w:r>
          </w:p>
          <w:p>
            <w:pPr>
              <w:pStyle w:val="14"/>
            </w:pP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w:t>
            </w:r>
          </w:p>
        </w:tc>
        <w:tc>
          <w:tcPr>
            <w:tcW w:w="5386" w:type="dxa"/>
            <w:vAlign w:val="center"/>
          </w:tcPr>
          <w:p>
            <w:pPr>
              <w:pStyle w:val="14"/>
            </w:pPr>
            <w:r>
              <w:t>反应工程总成本控制数</w:t>
            </w:r>
          </w:p>
        </w:tc>
        <w:tc>
          <w:tcPr>
            <w:tcW w:w="2268" w:type="dxa"/>
            <w:vAlign w:val="center"/>
          </w:tcPr>
          <w:p>
            <w:pPr>
              <w:pStyle w:val="14"/>
            </w:pPr>
            <w:r>
              <w:t>≤94万元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解决群众出行问题</w:t>
            </w:r>
          </w:p>
        </w:tc>
        <w:tc>
          <w:tcPr>
            <w:tcW w:w="5386" w:type="dxa"/>
            <w:vAlign w:val="center"/>
          </w:tcPr>
          <w:p>
            <w:pPr>
              <w:pStyle w:val="14"/>
            </w:pPr>
            <w:r>
              <w:t>反映道路修建解决出行人口数量</w:t>
            </w:r>
          </w:p>
        </w:tc>
        <w:tc>
          <w:tcPr>
            <w:tcW w:w="2268" w:type="dxa"/>
            <w:vAlign w:val="center"/>
          </w:tcPr>
          <w:p>
            <w:pPr>
              <w:pStyle w:val="14"/>
            </w:pPr>
            <w:r>
              <w:t>≥4031人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解决交通问题</w:t>
            </w:r>
          </w:p>
        </w:tc>
        <w:tc>
          <w:tcPr>
            <w:tcW w:w="5386" w:type="dxa"/>
            <w:vAlign w:val="center"/>
          </w:tcPr>
          <w:p>
            <w:pPr>
              <w:pStyle w:val="14"/>
            </w:pPr>
            <w:r>
              <w:t>通过项目开展改善路面平整度提高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反映受益群众对项目工程的满意度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15、关于下达2024年中央专项彩票公益金支持地方社会公益事业发展资金预算的通知-青龙镇农村道路提升工程（冀财综[2024]17号）绩效目标表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13032124P003262100655</w:t>
            </w:r>
          </w:p>
        </w:tc>
        <w:tc>
          <w:tcPr>
            <w:tcW w:w="2835" w:type="dxa"/>
            <w:vAlign w:val="center"/>
          </w:tcPr>
          <w:p>
            <w:pPr>
              <w:pStyle w:val="12"/>
            </w:pPr>
            <w:r>
              <w:t>项目名称</w:t>
            </w:r>
          </w:p>
        </w:tc>
        <w:tc>
          <w:tcPr>
            <w:tcW w:w="6095" w:type="dxa"/>
            <w:gridSpan w:val="3"/>
            <w:vAlign w:val="center"/>
          </w:tcPr>
          <w:p>
            <w:pPr>
              <w:pStyle w:val="14"/>
            </w:pPr>
            <w:r>
              <w:t>关于下达2024年中央专项彩票公益金支持地方社会公益事业发展资金预算的通知-青龙镇农村道路提升工程（冀财综[2024]17号）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预算资金80万元，其中财政资金80万元，主要用于基础设施建设支出。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1.通过项目有效实施，解决农副产品运输问题</w:t>
            </w:r>
          </w:p>
          <w:p>
            <w:pPr>
              <w:pStyle w:val="14"/>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修建道路数量</w:t>
            </w:r>
          </w:p>
        </w:tc>
        <w:tc>
          <w:tcPr>
            <w:tcW w:w="5386" w:type="dxa"/>
            <w:vAlign w:val="center"/>
          </w:tcPr>
          <w:p>
            <w:pPr>
              <w:pStyle w:val="14"/>
            </w:pPr>
            <w:r>
              <w:t>反映修建道路的数量</w:t>
            </w:r>
          </w:p>
        </w:tc>
        <w:tc>
          <w:tcPr>
            <w:tcW w:w="2268" w:type="dxa"/>
            <w:vAlign w:val="center"/>
          </w:tcPr>
          <w:p>
            <w:pPr>
              <w:pStyle w:val="14"/>
            </w:pPr>
            <w:r>
              <w:t>1条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修建道路长度</w:t>
            </w:r>
          </w:p>
        </w:tc>
        <w:tc>
          <w:tcPr>
            <w:tcW w:w="5386" w:type="dxa"/>
            <w:vAlign w:val="center"/>
          </w:tcPr>
          <w:p>
            <w:pPr>
              <w:pStyle w:val="14"/>
            </w:pPr>
            <w:r>
              <w:t>反映修建道路长度</w:t>
            </w:r>
          </w:p>
        </w:tc>
        <w:tc>
          <w:tcPr>
            <w:tcW w:w="2268" w:type="dxa"/>
            <w:vAlign w:val="center"/>
          </w:tcPr>
          <w:p>
            <w:pPr>
              <w:pStyle w:val="14"/>
            </w:pPr>
            <w:r>
              <w:t>≤4.7公里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工程开工及完成时间</w:t>
            </w:r>
          </w:p>
        </w:tc>
        <w:tc>
          <w:tcPr>
            <w:tcW w:w="5386" w:type="dxa"/>
            <w:vAlign w:val="center"/>
          </w:tcPr>
          <w:p>
            <w:pPr>
              <w:pStyle w:val="14"/>
            </w:pPr>
            <w:r>
              <w:t>反映工程按计划开工及完成时间</w:t>
            </w:r>
          </w:p>
        </w:tc>
        <w:tc>
          <w:tcPr>
            <w:tcW w:w="2268" w:type="dxa"/>
            <w:vAlign w:val="center"/>
          </w:tcPr>
          <w:p>
            <w:pPr>
              <w:pStyle w:val="14"/>
            </w:pPr>
            <w:r>
              <w:t>按时完工率达100%</w:t>
            </w:r>
          </w:p>
          <w:p>
            <w:pPr>
              <w:pStyle w:val="14"/>
            </w:pP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w:t>
            </w:r>
          </w:p>
        </w:tc>
        <w:tc>
          <w:tcPr>
            <w:tcW w:w="5386" w:type="dxa"/>
            <w:vAlign w:val="center"/>
          </w:tcPr>
          <w:p>
            <w:pPr>
              <w:pStyle w:val="14"/>
            </w:pPr>
            <w:r>
              <w:t>反应工程总成本控制数</w:t>
            </w:r>
          </w:p>
        </w:tc>
        <w:tc>
          <w:tcPr>
            <w:tcW w:w="2268" w:type="dxa"/>
            <w:vAlign w:val="center"/>
          </w:tcPr>
          <w:p>
            <w:pPr>
              <w:pStyle w:val="14"/>
            </w:pPr>
            <w:r>
              <w:t>≤80万元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解决群众出行问题</w:t>
            </w:r>
          </w:p>
        </w:tc>
        <w:tc>
          <w:tcPr>
            <w:tcW w:w="5386" w:type="dxa"/>
            <w:vAlign w:val="center"/>
          </w:tcPr>
          <w:p>
            <w:pPr>
              <w:pStyle w:val="14"/>
            </w:pPr>
            <w:r>
              <w:t>反映道路修建解决出行人口数量</w:t>
            </w:r>
          </w:p>
        </w:tc>
        <w:tc>
          <w:tcPr>
            <w:tcW w:w="2268" w:type="dxa"/>
            <w:vAlign w:val="center"/>
          </w:tcPr>
          <w:p>
            <w:pPr>
              <w:pStyle w:val="14"/>
            </w:pPr>
            <w:r>
              <w:t>≥4031人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解决交通问题</w:t>
            </w:r>
          </w:p>
        </w:tc>
        <w:tc>
          <w:tcPr>
            <w:tcW w:w="5386" w:type="dxa"/>
            <w:vAlign w:val="center"/>
          </w:tcPr>
          <w:p>
            <w:pPr>
              <w:pStyle w:val="14"/>
            </w:pPr>
            <w:r>
              <w:t>通过项目开展改善路面平整度提高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反映受益群众对项目工程的满意度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16、南山森林体育公园防火通道项目征地补偿资金绩效目标表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13032124P003295101313</w:t>
            </w:r>
          </w:p>
        </w:tc>
        <w:tc>
          <w:tcPr>
            <w:tcW w:w="2835" w:type="dxa"/>
            <w:vAlign w:val="center"/>
          </w:tcPr>
          <w:p>
            <w:pPr>
              <w:pStyle w:val="12"/>
            </w:pPr>
            <w:r>
              <w:t>项目名称</w:t>
            </w:r>
          </w:p>
        </w:tc>
        <w:tc>
          <w:tcPr>
            <w:tcW w:w="6095" w:type="dxa"/>
            <w:gridSpan w:val="3"/>
            <w:vAlign w:val="center"/>
          </w:tcPr>
          <w:p>
            <w:pPr>
              <w:pStyle w:val="14"/>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预算资金60万元，其中财政资金60万元，主要用于南山征地补偿资金支出。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1.通过资金及时拨付到位，解决信访问题。</w:t>
            </w:r>
          </w:p>
          <w:p>
            <w:pPr>
              <w:pStyle w:val="14"/>
            </w:pPr>
            <w:r>
              <w:t>2.确保项目土地征拆补偿资金及时拨付到位。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补偿村数</w:t>
            </w:r>
          </w:p>
        </w:tc>
        <w:tc>
          <w:tcPr>
            <w:tcW w:w="5386" w:type="dxa"/>
            <w:vAlign w:val="center"/>
          </w:tcPr>
          <w:p>
            <w:pPr>
              <w:pStyle w:val="14"/>
            </w:pPr>
            <w:r>
              <w:t>因征迁工作需要补偿的居民户数</w:t>
            </w:r>
          </w:p>
        </w:tc>
        <w:tc>
          <w:tcPr>
            <w:tcW w:w="2268" w:type="dxa"/>
            <w:vAlign w:val="center"/>
          </w:tcPr>
          <w:p>
            <w:pPr>
              <w:pStyle w:val="14"/>
            </w:pPr>
            <w:r>
              <w:t>2村</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补偿金额</w:t>
            </w:r>
          </w:p>
        </w:tc>
        <w:tc>
          <w:tcPr>
            <w:tcW w:w="5386" w:type="dxa"/>
            <w:vAlign w:val="center"/>
          </w:tcPr>
          <w:p>
            <w:pPr>
              <w:pStyle w:val="14"/>
            </w:pPr>
            <w:r>
              <w:t>补偿金标准及征地补偿金</w:t>
            </w:r>
          </w:p>
        </w:tc>
        <w:tc>
          <w:tcPr>
            <w:tcW w:w="2268" w:type="dxa"/>
            <w:vAlign w:val="center"/>
          </w:tcPr>
          <w:p>
            <w:pPr>
              <w:pStyle w:val="14"/>
            </w:pPr>
            <w:r>
              <w:t>≤60万元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对经济发展的促进作用</w:t>
            </w:r>
          </w:p>
        </w:tc>
        <w:tc>
          <w:tcPr>
            <w:tcW w:w="5386" w:type="dxa"/>
            <w:vAlign w:val="center"/>
          </w:tcPr>
          <w:p>
            <w:pPr>
              <w:pStyle w:val="14"/>
            </w:pPr>
            <w:r>
              <w:t>对经济发展的促进作用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17、南山森林体育公园防火通道项目征地补偿资金绩效目标表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13032124P00329510138C</w:t>
            </w:r>
          </w:p>
        </w:tc>
        <w:tc>
          <w:tcPr>
            <w:tcW w:w="2835" w:type="dxa"/>
            <w:vAlign w:val="center"/>
          </w:tcPr>
          <w:p>
            <w:pPr>
              <w:pStyle w:val="12"/>
            </w:pPr>
            <w:r>
              <w:t>项目名称</w:t>
            </w:r>
          </w:p>
        </w:tc>
        <w:tc>
          <w:tcPr>
            <w:tcW w:w="6095" w:type="dxa"/>
            <w:gridSpan w:val="3"/>
            <w:vAlign w:val="center"/>
          </w:tcPr>
          <w:p>
            <w:pPr>
              <w:pStyle w:val="14"/>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预算数55万元，其中财政资金55万元，主要用于南山森林体育公园防火通道项目征地补偿资金</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1.通过资金及时拨付到位，解决信访问题。</w:t>
            </w:r>
          </w:p>
          <w:p>
            <w:pPr>
              <w:pStyle w:val="14"/>
            </w:pPr>
            <w:r>
              <w:t>2.确保项目土地征拆补偿资金及时拨付到位。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补偿村数</w:t>
            </w:r>
          </w:p>
        </w:tc>
        <w:tc>
          <w:tcPr>
            <w:tcW w:w="5386" w:type="dxa"/>
            <w:vAlign w:val="center"/>
          </w:tcPr>
          <w:p>
            <w:pPr>
              <w:pStyle w:val="14"/>
            </w:pPr>
            <w:r>
              <w:t>因征迁工作需要补偿的居民户数</w:t>
            </w:r>
          </w:p>
        </w:tc>
        <w:tc>
          <w:tcPr>
            <w:tcW w:w="2268" w:type="dxa"/>
            <w:vAlign w:val="center"/>
          </w:tcPr>
          <w:p>
            <w:pPr>
              <w:pStyle w:val="14"/>
            </w:pPr>
            <w:r>
              <w:t>2村</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补偿金额</w:t>
            </w:r>
          </w:p>
        </w:tc>
        <w:tc>
          <w:tcPr>
            <w:tcW w:w="5386" w:type="dxa"/>
            <w:vAlign w:val="center"/>
          </w:tcPr>
          <w:p>
            <w:pPr>
              <w:pStyle w:val="14"/>
            </w:pPr>
            <w:r>
              <w:t>补偿金标准及征地补偿金</w:t>
            </w:r>
          </w:p>
        </w:tc>
        <w:tc>
          <w:tcPr>
            <w:tcW w:w="2268" w:type="dxa"/>
            <w:vAlign w:val="center"/>
          </w:tcPr>
          <w:p>
            <w:pPr>
              <w:pStyle w:val="14"/>
            </w:pPr>
            <w:r>
              <w:t>≤55万元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对经济发展的促进作用</w:t>
            </w:r>
          </w:p>
        </w:tc>
        <w:tc>
          <w:tcPr>
            <w:tcW w:w="5386" w:type="dxa"/>
            <w:vAlign w:val="center"/>
          </w:tcPr>
          <w:p>
            <w:pPr>
              <w:pStyle w:val="14"/>
            </w:pPr>
            <w:r>
              <w:t>对经济发展的促进作用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18、南山森林体育公园防火通道项目征地补偿资金绩效目标表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13032125P00010910002E</w:t>
            </w:r>
          </w:p>
        </w:tc>
        <w:tc>
          <w:tcPr>
            <w:tcW w:w="2835" w:type="dxa"/>
            <w:vAlign w:val="center"/>
          </w:tcPr>
          <w:p>
            <w:pPr>
              <w:pStyle w:val="12"/>
            </w:pPr>
            <w:r>
              <w:t>项目名称</w:t>
            </w:r>
          </w:p>
        </w:tc>
        <w:tc>
          <w:tcPr>
            <w:tcW w:w="6095" w:type="dxa"/>
            <w:gridSpan w:val="3"/>
            <w:vAlign w:val="center"/>
          </w:tcPr>
          <w:p>
            <w:pPr>
              <w:pStyle w:val="14"/>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113.50</w:t>
            </w:r>
          </w:p>
        </w:tc>
        <w:tc>
          <w:tcPr>
            <w:tcW w:w="2835" w:type="dxa"/>
            <w:vAlign w:val="center"/>
          </w:tcPr>
          <w:p>
            <w:pPr>
              <w:pStyle w:val="12"/>
            </w:pPr>
            <w:r>
              <w:t>其中：财政    资金</w:t>
            </w:r>
          </w:p>
        </w:tc>
        <w:tc>
          <w:tcPr>
            <w:tcW w:w="2551" w:type="dxa"/>
            <w:vAlign w:val="center"/>
          </w:tcPr>
          <w:p>
            <w:pPr>
              <w:pStyle w:val="14"/>
            </w:pPr>
            <w:r>
              <w:t>113.50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预算数113.5万元，其中财政资金113.5万元，主要用于南山征地拆迁补偿款支出。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1.确保项目土地征拆补偿资金及时拨付到位。</w:t>
            </w:r>
          </w:p>
          <w:p>
            <w:pPr>
              <w:pStyle w:val="14"/>
            </w:pPr>
            <w:r>
              <w:t>2.通过资金及时拨付到位，解决信访问题。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补偿村数</w:t>
            </w:r>
          </w:p>
        </w:tc>
        <w:tc>
          <w:tcPr>
            <w:tcW w:w="5386" w:type="dxa"/>
            <w:vAlign w:val="center"/>
          </w:tcPr>
          <w:p>
            <w:pPr>
              <w:pStyle w:val="14"/>
            </w:pPr>
            <w:r>
              <w:t>因征迁工作需要补偿的居民户数</w:t>
            </w:r>
          </w:p>
        </w:tc>
        <w:tc>
          <w:tcPr>
            <w:tcW w:w="2268" w:type="dxa"/>
            <w:vAlign w:val="center"/>
          </w:tcPr>
          <w:p>
            <w:pPr>
              <w:pStyle w:val="14"/>
            </w:pPr>
            <w:r>
              <w:t>2村</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补偿金额</w:t>
            </w:r>
          </w:p>
        </w:tc>
        <w:tc>
          <w:tcPr>
            <w:tcW w:w="5386" w:type="dxa"/>
            <w:vAlign w:val="center"/>
          </w:tcPr>
          <w:p>
            <w:pPr>
              <w:pStyle w:val="14"/>
            </w:pPr>
            <w:r>
              <w:t>补偿金标准及征地补偿金</w:t>
            </w:r>
          </w:p>
        </w:tc>
        <w:tc>
          <w:tcPr>
            <w:tcW w:w="2268" w:type="dxa"/>
            <w:vAlign w:val="center"/>
          </w:tcPr>
          <w:p>
            <w:pPr>
              <w:pStyle w:val="14"/>
            </w:pPr>
            <w:r>
              <w:t>≤113.5万元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对经济发展的促进作用</w:t>
            </w:r>
          </w:p>
        </w:tc>
        <w:tc>
          <w:tcPr>
            <w:tcW w:w="5386" w:type="dxa"/>
            <w:vAlign w:val="center"/>
          </w:tcPr>
          <w:p>
            <w:pPr>
              <w:pStyle w:val="14"/>
            </w:pPr>
            <w:r>
              <w:t>对经济发展的促进作用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19、西城区拆迁过渡安置费绩效目标表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13032125P000109100032</w:t>
            </w:r>
          </w:p>
        </w:tc>
        <w:tc>
          <w:tcPr>
            <w:tcW w:w="2835" w:type="dxa"/>
            <w:vAlign w:val="center"/>
          </w:tcPr>
          <w:p>
            <w:pPr>
              <w:pStyle w:val="12"/>
            </w:pPr>
            <w:r>
              <w:t>项目名称</w:t>
            </w:r>
          </w:p>
        </w:tc>
        <w:tc>
          <w:tcPr>
            <w:tcW w:w="6095" w:type="dxa"/>
            <w:gridSpan w:val="3"/>
            <w:vAlign w:val="center"/>
          </w:tcPr>
          <w:p>
            <w:pPr>
              <w:pStyle w:val="14"/>
            </w:pPr>
            <w:r>
              <w:t>西城区拆迁过渡安置费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预算数40万元，其中财政资金40万元，主要用于拆迁补偿款支出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1.通过过渡期安置补偿拨付，解决信访隐患问题。</w:t>
            </w:r>
          </w:p>
          <w:p>
            <w:pPr>
              <w:pStyle w:val="14"/>
            </w:pPr>
            <w:r>
              <w:t>2.确保过渡期安置补偿及时拨付到位。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补偿户数</w:t>
            </w:r>
          </w:p>
        </w:tc>
        <w:tc>
          <w:tcPr>
            <w:tcW w:w="5386" w:type="dxa"/>
            <w:vAlign w:val="center"/>
          </w:tcPr>
          <w:p>
            <w:pPr>
              <w:pStyle w:val="14"/>
            </w:pPr>
            <w:r>
              <w:t>因征迁工作需要补偿的居民户数</w:t>
            </w:r>
          </w:p>
        </w:tc>
        <w:tc>
          <w:tcPr>
            <w:tcW w:w="2268" w:type="dxa"/>
            <w:vAlign w:val="center"/>
          </w:tcPr>
          <w:p>
            <w:pPr>
              <w:pStyle w:val="14"/>
            </w:pPr>
            <w:r>
              <w:t>2户</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安置补偿标准</w:t>
            </w:r>
          </w:p>
        </w:tc>
        <w:tc>
          <w:tcPr>
            <w:tcW w:w="5386" w:type="dxa"/>
            <w:vAlign w:val="center"/>
          </w:tcPr>
          <w:p>
            <w:pPr>
              <w:pStyle w:val="14"/>
            </w:pPr>
            <w:r>
              <w:t>过渡期安置补偿金标准</w:t>
            </w:r>
          </w:p>
        </w:tc>
        <w:tc>
          <w:tcPr>
            <w:tcW w:w="2268" w:type="dxa"/>
            <w:vAlign w:val="center"/>
          </w:tcPr>
          <w:p>
            <w:pPr>
              <w:pStyle w:val="14"/>
            </w:pPr>
            <w:r>
              <w:t>≤20万元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安置补偿金额</w:t>
            </w:r>
          </w:p>
        </w:tc>
        <w:tc>
          <w:tcPr>
            <w:tcW w:w="5386" w:type="dxa"/>
            <w:vAlign w:val="center"/>
          </w:tcPr>
          <w:p>
            <w:pPr>
              <w:pStyle w:val="14"/>
            </w:pPr>
            <w:r>
              <w:t>过渡期安置补偿金额</w:t>
            </w:r>
          </w:p>
        </w:tc>
        <w:tc>
          <w:tcPr>
            <w:tcW w:w="2268" w:type="dxa"/>
            <w:vAlign w:val="center"/>
          </w:tcPr>
          <w:p>
            <w:pPr>
              <w:pStyle w:val="14"/>
            </w:pPr>
            <w:r>
              <w:t>≤10万元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增加经济收入</w:t>
            </w:r>
          </w:p>
        </w:tc>
        <w:tc>
          <w:tcPr>
            <w:tcW w:w="5386" w:type="dxa"/>
            <w:vAlign w:val="center"/>
          </w:tcPr>
          <w:p>
            <w:pPr>
              <w:pStyle w:val="14"/>
            </w:pPr>
            <w:r>
              <w:t>通过对拆迁户补偿资金的拨付,增加经济收入</w:t>
            </w:r>
          </w:p>
        </w:tc>
        <w:tc>
          <w:tcPr>
            <w:tcW w:w="2268" w:type="dxa"/>
            <w:vAlign w:val="center"/>
          </w:tcPr>
          <w:p>
            <w:pPr>
              <w:pStyle w:val="14"/>
            </w:pPr>
            <w:r>
              <w:t>≤10万元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20、矽肺病工伤救助金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13032125P000115100388</w:t>
            </w:r>
          </w:p>
        </w:tc>
        <w:tc>
          <w:tcPr>
            <w:tcW w:w="2835" w:type="dxa"/>
            <w:vAlign w:val="center"/>
          </w:tcPr>
          <w:p>
            <w:pPr>
              <w:pStyle w:val="12"/>
            </w:pPr>
            <w:r>
              <w:t>项目名称</w:t>
            </w:r>
          </w:p>
        </w:tc>
        <w:tc>
          <w:tcPr>
            <w:tcW w:w="6095" w:type="dxa"/>
            <w:gridSpan w:val="3"/>
            <w:vAlign w:val="center"/>
          </w:tcPr>
          <w:p>
            <w:pPr>
              <w:pStyle w:val="14"/>
            </w:pPr>
            <w:r>
              <w:t>矽肺病工伤救助金</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2.30</w:t>
            </w:r>
          </w:p>
        </w:tc>
        <w:tc>
          <w:tcPr>
            <w:tcW w:w="2835" w:type="dxa"/>
            <w:vAlign w:val="center"/>
          </w:tcPr>
          <w:p>
            <w:pPr>
              <w:pStyle w:val="12"/>
            </w:pPr>
            <w:r>
              <w:t>其中：财政    资金</w:t>
            </w:r>
          </w:p>
        </w:tc>
        <w:tc>
          <w:tcPr>
            <w:tcW w:w="2551" w:type="dxa"/>
            <w:vAlign w:val="center"/>
          </w:tcPr>
          <w:p>
            <w:pPr>
              <w:pStyle w:val="14"/>
            </w:pPr>
            <w:r>
              <w:t>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预算数2.3万元，其中财政资金2.3万元，主要用于矽肺病工伤救助金支出。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1.通过对矽肺病人员救助赔偿金的及时足额发放，消除信访隐患.</w:t>
            </w:r>
          </w:p>
          <w:p>
            <w:pPr>
              <w:pStyle w:val="14"/>
            </w:pPr>
            <w:r>
              <w:t>2.通过县工信局文件精神，确保矽肺病人补助资金及时足额拨付到位，维护社会稳定。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资金发放精准率</w:t>
            </w:r>
          </w:p>
        </w:tc>
        <w:tc>
          <w:tcPr>
            <w:tcW w:w="5386" w:type="dxa"/>
            <w:vAlign w:val="center"/>
          </w:tcPr>
          <w:p>
            <w:pPr>
              <w:pStyle w:val="14"/>
            </w:pPr>
            <w:r>
              <w:t>确保资金发放到矽肺病人账户</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二级残疾发放标准</w:t>
            </w:r>
          </w:p>
        </w:tc>
        <w:tc>
          <w:tcPr>
            <w:tcW w:w="2268" w:type="dxa"/>
            <w:vAlign w:val="center"/>
          </w:tcPr>
          <w:p>
            <w:pPr>
              <w:pStyle w:val="14"/>
            </w:pPr>
            <w:r>
              <w:t>2.3万元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生活质量提升</w:t>
            </w:r>
          </w:p>
        </w:tc>
        <w:tc>
          <w:tcPr>
            <w:tcW w:w="5386" w:type="dxa"/>
            <w:vAlign w:val="center"/>
          </w:tcPr>
          <w:p>
            <w:pPr>
              <w:pStyle w:val="14"/>
            </w:pPr>
            <w:r>
              <w:t>保障、提升矽肺病人家庭生活水平</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及时发放资金，保障社会安定，杜决上访事件发生。</w:t>
            </w:r>
          </w:p>
        </w:tc>
        <w:tc>
          <w:tcPr>
            <w:tcW w:w="2268" w:type="dxa"/>
            <w:vAlign w:val="center"/>
          </w:tcPr>
          <w:p>
            <w:pPr>
              <w:pStyle w:val="14"/>
            </w:pPr>
            <w:r>
              <w:t>上访率为0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21、矽肺病人员生活困难补助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13032125P00011510037L</w:t>
            </w:r>
          </w:p>
        </w:tc>
        <w:tc>
          <w:tcPr>
            <w:tcW w:w="2835" w:type="dxa"/>
            <w:vAlign w:val="center"/>
          </w:tcPr>
          <w:p>
            <w:pPr>
              <w:pStyle w:val="12"/>
            </w:pPr>
            <w:r>
              <w:t>项目名称</w:t>
            </w:r>
          </w:p>
        </w:tc>
        <w:tc>
          <w:tcPr>
            <w:tcW w:w="6095" w:type="dxa"/>
            <w:gridSpan w:val="3"/>
            <w:vAlign w:val="center"/>
          </w:tcPr>
          <w:p>
            <w:pPr>
              <w:pStyle w:val="14"/>
            </w:pPr>
            <w:r>
              <w:t>矽肺病人员生活困难补助</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2.16</w:t>
            </w:r>
          </w:p>
        </w:tc>
        <w:tc>
          <w:tcPr>
            <w:tcW w:w="2835" w:type="dxa"/>
            <w:vAlign w:val="center"/>
          </w:tcPr>
          <w:p>
            <w:pPr>
              <w:pStyle w:val="12"/>
            </w:pPr>
            <w:r>
              <w:t>其中：财政    资金</w:t>
            </w:r>
          </w:p>
        </w:tc>
        <w:tc>
          <w:tcPr>
            <w:tcW w:w="2551" w:type="dxa"/>
            <w:vAlign w:val="center"/>
          </w:tcPr>
          <w:p>
            <w:pPr>
              <w:pStyle w:val="14"/>
            </w:pPr>
            <w:r>
              <w:t>2.16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预算数2.16万元，其中财政资金2.16万元，主要用于矽肺病困难补助支出。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1.稳控不稳定群体，确保基层社会稳定。</w:t>
            </w:r>
            <w:r>
              <w:tab/>
            </w:r>
            <w:r>
              <w:tab/>
            </w:r>
            <w:r>
              <w:tab/>
            </w:r>
          </w:p>
          <w:p>
            <w:pPr>
              <w:pStyle w:val="14"/>
            </w:pPr>
            <w:r>
              <w:t>2."通过对矽肺病人发放生活补助，保障病人基本生活。</w:t>
            </w:r>
            <w:r>
              <w:tab/>
            </w:r>
            <w:r>
              <w:tab/>
            </w:r>
            <w:r>
              <w:tab/>
            </w:r>
            <w:r>
              <w:t>"</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享受生活困难补助的矽肺病人数</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≥98百分比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资金发放精准率</w:t>
            </w:r>
          </w:p>
        </w:tc>
        <w:tc>
          <w:tcPr>
            <w:tcW w:w="5386" w:type="dxa"/>
            <w:vAlign w:val="center"/>
          </w:tcPr>
          <w:p>
            <w:pPr>
              <w:pStyle w:val="14"/>
            </w:pPr>
            <w:r>
              <w:t>确保资金发放到矽肺病人账户</w:t>
            </w:r>
          </w:p>
        </w:tc>
        <w:tc>
          <w:tcPr>
            <w:tcW w:w="2268" w:type="dxa"/>
            <w:vAlign w:val="center"/>
          </w:tcPr>
          <w:p>
            <w:pPr>
              <w:pStyle w:val="14"/>
            </w:pPr>
            <w:r>
              <w:t>≥98百分比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发放标准</w:t>
            </w:r>
          </w:p>
        </w:tc>
        <w:tc>
          <w:tcPr>
            <w:tcW w:w="5386" w:type="dxa"/>
            <w:vAlign w:val="center"/>
          </w:tcPr>
          <w:p>
            <w:pPr>
              <w:pStyle w:val="14"/>
            </w:pPr>
            <w:r>
              <w:t>每人每月发放标准</w:t>
            </w:r>
          </w:p>
        </w:tc>
        <w:tc>
          <w:tcPr>
            <w:tcW w:w="2268" w:type="dxa"/>
            <w:vAlign w:val="center"/>
          </w:tcPr>
          <w:p>
            <w:pPr>
              <w:pStyle w:val="14"/>
            </w:pPr>
            <w:r>
              <w:t>≤360元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发放标准</w:t>
            </w:r>
          </w:p>
        </w:tc>
        <w:tc>
          <w:tcPr>
            <w:tcW w:w="5386" w:type="dxa"/>
            <w:vAlign w:val="center"/>
          </w:tcPr>
          <w:p>
            <w:pPr>
              <w:pStyle w:val="14"/>
            </w:pPr>
            <w:r>
              <w:t>每人每年发放标准</w:t>
            </w:r>
          </w:p>
        </w:tc>
        <w:tc>
          <w:tcPr>
            <w:tcW w:w="2268" w:type="dxa"/>
            <w:vAlign w:val="center"/>
          </w:tcPr>
          <w:p>
            <w:pPr>
              <w:pStyle w:val="14"/>
            </w:pPr>
            <w:r>
              <w:t>≤4320元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生活质量提升</w:t>
            </w:r>
          </w:p>
        </w:tc>
        <w:tc>
          <w:tcPr>
            <w:tcW w:w="5386" w:type="dxa"/>
            <w:vAlign w:val="center"/>
          </w:tcPr>
          <w:p>
            <w:pPr>
              <w:pStyle w:val="14"/>
            </w:pPr>
            <w:r>
              <w:t>保障、提升矽肺病人家庭生活水平</w:t>
            </w:r>
          </w:p>
        </w:tc>
        <w:tc>
          <w:tcPr>
            <w:tcW w:w="2268" w:type="dxa"/>
            <w:vAlign w:val="center"/>
          </w:tcPr>
          <w:p>
            <w:pPr>
              <w:pStyle w:val="14"/>
            </w:pPr>
            <w:r>
              <w:t>≥85%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及时发放资金，保障社会安定，杜决上访事件发生。</w:t>
            </w:r>
          </w:p>
        </w:tc>
        <w:tc>
          <w:tcPr>
            <w:tcW w:w="2268" w:type="dxa"/>
            <w:vAlign w:val="center"/>
          </w:tcPr>
          <w:p>
            <w:pPr>
              <w:pStyle w:val="14"/>
            </w:pPr>
            <w:r>
              <w:t>上访率为0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22、严重精神障碍患者监护人责任险</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13032125P000006100187</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2.30</w:t>
            </w:r>
          </w:p>
        </w:tc>
        <w:tc>
          <w:tcPr>
            <w:tcW w:w="2835" w:type="dxa"/>
            <w:vAlign w:val="center"/>
          </w:tcPr>
          <w:p>
            <w:pPr>
              <w:pStyle w:val="12"/>
            </w:pPr>
            <w:r>
              <w:t>其中：财政    资金</w:t>
            </w:r>
          </w:p>
        </w:tc>
        <w:tc>
          <w:tcPr>
            <w:tcW w:w="2551" w:type="dxa"/>
            <w:vAlign w:val="center"/>
          </w:tcPr>
          <w:p>
            <w:pPr>
              <w:pStyle w:val="14"/>
            </w:pPr>
            <w:r>
              <w:t>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预算数2.3万元，其中财政资金2.3万元，主要用于精神病障碍患者责任险支出。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1.通过开展精神障碍患者责任险，确保监护人、当事人社会保障，化解事后风险</w:t>
            </w:r>
          </w:p>
          <w:p>
            <w:pPr>
              <w:pStyle w:val="14"/>
            </w:pPr>
            <w:r>
              <w:t>2.通过开展精神障碍患者责任险，实现辖区公共安全防范工作。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严重精神障碍患者保险人数</w:t>
            </w:r>
          </w:p>
        </w:tc>
        <w:tc>
          <w:tcPr>
            <w:tcW w:w="5386" w:type="dxa"/>
            <w:vAlign w:val="center"/>
          </w:tcPr>
          <w:p>
            <w:pPr>
              <w:pStyle w:val="14"/>
            </w:pPr>
            <w:r>
              <w:t>享受严重精神障碍患者监护人责任险的人数</w:t>
            </w:r>
          </w:p>
        </w:tc>
        <w:tc>
          <w:tcPr>
            <w:tcW w:w="2268" w:type="dxa"/>
            <w:vAlign w:val="center"/>
          </w:tcPr>
          <w:p>
            <w:pPr>
              <w:pStyle w:val="14"/>
            </w:pPr>
            <w:r>
              <w:t>≥230人</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严重精神障碍患者参保率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患者责任险办结率</w:t>
            </w:r>
          </w:p>
        </w:tc>
        <w:tc>
          <w:tcPr>
            <w:tcW w:w="5386" w:type="dxa"/>
            <w:vAlign w:val="center"/>
          </w:tcPr>
          <w:p>
            <w:pPr>
              <w:pStyle w:val="14"/>
            </w:pPr>
            <w:r>
              <w:t>责任险报销事项实际在规定时间内及时办结的件数占应在规定时间内及时办结的件数的比率</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审核准确率</w:t>
            </w:r>
          </w:p>
        </w:tc>
        <w:tc>
          <w:tcPr>
            <w:tcW w:w="5386" w:type="dxa"/>
            <w:vAlign w:val="center"/>
          </w:tcPr>
          <w:p>
            <w:pPr>
              <w:pStyle w:val="14"/>
            </w:pPr>
            <w:r>
              <w:t>责任险报销事项审核准确率</w:t>
            </w:r>
          </w:p>
        </w:tc>
        <w:tc>
          <w:tcPr>
            <w:tcW w:w="2268" w:type="dxa"/>
            <w:vAlign w:val="center"/>
          </w:tcPr>
          <w:p>
            <w:pPr>
              <w:pStyle w:val="14"/>
            </w:pPr>
            <w:r>
              <w:t>100%</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保险费发放及时率</w:t>
            </w:r>
          </w:p>
        </w:tc>
        <w:tc>
          <w:tcPr>
            <w:tcW w:w="5386" w:type="dxa"/>
            <w:vAlign w:val="center"/>
          </w:tcPr>
          <w:p>
            <w:pPr>
              <w:pStyle w:val="14"/>
            </w:pPr>
            <w:r>
              <w:t>反映及时足额发放保险</w:t>
            </w:r>
          </w:p>
        </w:tc>
        <w:tc>
          <w:tcPr>
            <w:tcW w:w="2268" w:type="dxa"/>
            <w:vAlign w:val="center"/>
          </w:tcPr>
          <w:p>
            <w:pPr>
              <w:pStyle w:val="14"/>
            </w:pPr>
            <w:r>
              <w:t>2025年底完成</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保险理赔事项办理及时率</w:t>
            </w:r>
          </w:p>
        </w:tc>
        <w:tc>
          <w:tcPr>
            <w:tcW w:w="5386" w:type="dxa"/>
            <w:vAlign w:val="center"/>
          </w:tcPr>
          <w:p>
            <w:pPr>
              <w:pStyle w:val="14"/>
            </w:pPr>
            <w:r>
              <w:t>严重精神障碍患者出现需理赔事项办理的及时程度</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≤2.3万元</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≥1年</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通过开展信息宣传工作，创造良好的舆论氛围，使我厅工作得到广大受众的充分认可。</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23、综治工作经费绩效目标表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13032125P000004100249</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预算数9万元，其中财政资金9万元，主要用于信访维稳经费支出。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4"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p>
          <w:p>
            <w:pPr>
              <w:pStyle w:val="14"/>
            </w:pPr>
            <w:r>
              <w:t>2.通过加强法制宣传教育，提高公民的法律意识和素质，教育群众知法、懂法和守法。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2025年12月31日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差旅费支出</w:t>
            </w:r>
          </w:p>
        </w:tc>
        <w:tc>
          <w:tcPr>
            <w:tcW w:w="5386" w:type="dxa"/>
            <w:vAlign w:val="center"/>
          </w:tcPr>
          <w:p>
            <w:pPr>
              <w:pStyle w:val="14"/>
            </w:pPr>
            <w:r>
              <w:t>差旅费支出反映用于差旅费支出的费用</w:t>
            </w:r>
          </w:p>
          <w:p>
            <w:pPr>
              <w:pStyle w:val="14"/>
            </w:pPr>
          </w:p>
        </w:tc>
        <w:tc>
          <w:tcPr>
            <w:tcW w:w="2268" w:type="dxa"/>
            <w:vAlign w:val="center"/>
          </w:tcPr>
          <w:p>
            <w:pPr>
              <w:pStyle w:val="14"/>
            </w:pPr>
            <w:r>
              <w:t>≤5万元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全镇各项工作得到有效落实,保持社会稳定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安全隐患下降率</w:t>
            </w:r>
          </w:p>
        </w:tc>
        <w:tc>
          <w:tcPr>
            <w:tcW w:w="5386" w:type="dxa"/>
            <w:vAlign w:val="center"/>
          </w:tcPr>
          <w:p>
            <w:pPr>
              <w:pStyle w:val="14"/>
            </w:pPr>
            <w:r>
              <w:t>减少维稳隐患，遏制重特大信访发生，确保全镇信访维稳形势稳定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126.00</w:t>
            </w:r>
          </w:p>
        </w:tc>
        <w:tc>
          <w:tcPr>
            <w:tcW w:w="964" w:type="dxa"/>
            <w:vAlign w:val="center"/>
          </w:tcPr>
          <w:p>
            <w:pPr>
              <w:pStyle w:val="17"/>
            </w:pPr>
            <w:r>
              <w:t>32.00</w:t>
            </w:r>
          </w:p>
        </w:tc>
        <w:tc>
          <w:tcPr>
            <w:tcW w:w="964" w:type="dxa"/>
            <w:vAlign w:val="center"/>
          </w:tcPr>
          <w:p>
            <w:pPr>
              <w:pStyle w:val="17"/>
            </w:pPr>
            <w:r>
              <w:t>94.00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6"/>
            </w:pPr>
            <w:r>
              <w:t>青龙满族自治县青龙镇人民政府本级小计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126.00</w:t>
            </w:r>
          </w:p>
        </w:tc>
        <w:tc>
          <w:tcPr>
            <w:tcW w:w="964" w:type="dxa"/>
            <w:vAlign w:val="center"/>
          </w:tcPr>
          <w:p>
            <w:pPr>
              <w:pStyle w:val="17"/>
            </w:pPr>
            <w:r>
              <w:t>32.00</w:t>
            </w:r>
          </w:p>
        </w:tc>
        <w:tc>
          <w:tcPr>
            <w:tcW w:w="964" w:type="dxa"/>
            <w:vAlign w:val="center"/>
          </w:tcPr>
          <w:p>
            <w:pPr>
              <w:pStyle w:val="17"/>
            </w:pPr>
            <w:r>
              <w:t>94.00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包</w:t>
            </w:r>
          </w:p>
        </w:tc>
        <w:tc>
          <w:tcPr>
            <w:tcW w:w="850" w:type="dxa"/>
            <w:vAlign w:val="center"/>
          </w:tcPr>
          <w:p>
            <w:pPr>
              <w:pStyle w:val="13"/>
            </w:pPr>
            <w:r>
              <w:t>3500</w:t>
            </w:r>
          </w:p>
        </w:tc>
        <w:tc>
          <w:tcPr>
            <w:tcW w:w="850" w:type="dxa"/>
            <w:vAlign w:val="center"/>
          </w:tcPr>
          <w:p>
            <w:pPr>
              <w:pStyle w:val="13"/>
            </w:pPr>
            <w:r>
              <w:t>0.00</w:t>
            </w:r>
          </w:p>
        </w:tc>
        <w:tc>
          <w:tcPr>
            <w:tcW w:w="964" w:type="dxa"/>
            <w:vAlign w:val="center"/>
          </w:tcPr>
          <w:p>
            <w:pPr>
              <w:pStyle w:val="13"/>
            </w:pPr>
            <w:r>
              <w:t>5.95</w:t>
            </w:r>
          </w:p>
        </w:tc>
        <w:tc>
          <w:tcPr>
            <w:tcW w:w="964" w:type="dxa"/>
            <w:vAlign w:val="center"/>
          </w:tcPr>
          <w:p>
            <w:pPr>
              <w:pStyle w:val="13"/>
            </w:pPr>
            <w:r>
              <w:t>5.95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网络接入服务</w:t>
            </w:r>
          </w:p>
        </w:tc>
        <w:tc>
          <w:tcPr>
            <w:tcW w:w="1134" w:type="dxa"/>
            <w:vAlign w:val="center"/>
          </w:tcPr>
          <w:p>
            <w:pPr>
              <w:pStyle w:val="14"/>
            </w:pPr>
            <w:r>
              <w:t>C17010200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19.05</w:t>
            </w:r>
          </w:p>
        </w:tc>
        <w:tc>
          <w:tcPr>
            <w:tcW w:w="964" w:type="dxa"/>
            <w:vAlign w:val="center"/>
          </w:tcPr>
          <w:p>
            <w:pPr>
              <w:pStyle w:val="13"/>
            </w:pPr>
            <w:r>
              <w:t>19.05</w:t>
            </w:r>
          </w:p>
        </w:tc>
        <w:tc>
          <w:tcPr>
            <w:tcW w:w="964" w:type="dxa"/>
            <w:vAlign w:val="center"/>
          </w:tcPr>
          <w:p>
            <w:pPr>
              <w:pStyle w:val="13"/>
            </w:pPr>
            <w:r>
              <w:t>19.05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单证印刷服务</w:t>
            </w:r>
          </w:p>
        </w:tc>
        <w:tc>
          <w:tcPr>
            <w:tcW w:w="1134" w:type="dxa"/>
            <w:vAlign w:val="center"/>
          </w:tcPr>
          <w:p>
            <w:pPr>
              <w:pStyle w:val="14"/>
            </w:pPr>
            <w:r>
              <w:t>C23090101</w:t>
            </w:r>
          </w:p>
        </w:tc>
        <w:tc>
          <w:tcPr>
            <w:tcW w:w="709" w:type="dxa"/>
            <w:vAlign w:val="center"/>
          </w:tcPr>
          <w:p>
            <w:pPr>
              <w:pStyle w:val="15"/>
            </w:pPr>
            <w:r>
              <w:t>张</w:t>
            </w:r>
          </w:p>
        </w:tc>
        <w:tc>
          <w:tcPr>
            <w:tcW w:w="850" w:type="dxa"/>
            <w:vAlign w:val="center"/>
          </w:tcPr>
          <w:p>
            <w:pPr>
              <w:pStyle w:val="13"/>
            </w:pPr>
            <w:r>
              <w:t>3000</w:t>
            </w:r>
          </w:p>
        </w:tc>
        <w:tc>
          <w:tcPr>
            <w:tcW w:w="850" w:type="dxa"/>
            <w:vAlign w:val="center"/>
          </w:tcPr>
          <w:p>
            <w:pPr>
              <w:pStyle w:val="13"/>
            </w:pPr>
            <w:r>
              <w:t>0.00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张</w:t>
            </w:r>
          </w:p>
        </w:tc>
        <w:tc>
          <w:tcPr>
            <w:tcW w:w="850" w:type="dxa"/>
            <w:vAlign w:val="center"/>
          </w:tcPr>
          <w:p>
            <w:pPr>
              <w:pStyle w:val="13"/>
            </w:pPr>
            <w:r>
              <w:t>550000</w:t>
            </w:r>
          </w:p>
        </w:tc>
        <w:tc>
          <w:tcPr>
            <w:tcW w:w="850" w:type="dxa"/>
            <w:vAlign w:val="center"/>
          </w:tcPr>
          <w:p>
            <w:pPr>
              <w:pStyle w:val="13"/>
            </w:pPr>
            <w:r>
              <w:t>0.00</w:t>
            </w:r>
          </w:p>
        </w:tc>
        <w:tc>
          <w:tcPr>
            <w:tcW w:w="964" w:type="dxa"/>
            <w:vAlign w:val="center"/>
          </w:tcPr>
          <w:p>
            <w:pPr>
              <w:pStyle w:val="13"/>
            </w:pPr>
            <w:r>
              <w:t>5.50</w:t>
            </w:r>
          </w:p>
        </w:tc>
        <w:tc>
          <w:tcPr>
            <w:tcW w:w="964" w:type="dxa"/>
            <w:vAlign w:val="center"/>
          </w:tcPr>
          <w:p>
            <w:pPr>
              <w:pStyle w:val="13"/>
            </w:pPr>
            <w:r>
              <w:t>5.50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关于提前下达2025年中央专项彩票公益金支持地方社会公益事业发展资金预算的通知-青龙镇农村道路提升工程（冀财综[2024]29号）</w:t>
            </w:r>
            <w:r>
              <w:tab/>
            </w:r>
            <w:r>
              <w:tab/>
            </w:r>
            <w:r>
              <w:tab/>
            </w:r>
          </w:p>
        </w:tc>
        <w:tc>
          <w:tcPr>
            <w:tcW w:w="964" w:type="dxa"/>
            <w:vAlign w:val="center"/>
          </w:tcPr>
          <w:p>
            <w:pPr>
              <w:pStyle w:val="13"/>
            </w:pPr>
            <w:r>
              <w:t>94.00</w:t>
            </w:r>
          </w:p>
        </w:tc>
        <w:tc>
          <w:tcPr>
            <w:tcW w:w="1134" w:type="dxa"/>
            <w:vAlign w:val="center"/>
          </w:tcPr>
          <w:p>
            <w:pPr>
              <w:pStyle w:val="14"/>
            </w:pPr>
            <w:r>
              <w:t>公路工程施工</w:t>
            </w:r>
          </w:p>
        </w:tc>
        <w:tc>
          <w:tcPr>
            <w:tcW w:w="1134" w:type="dxa"/>
            <w:vAlign w:val="center"/>
          </w:tcPr>
          <w:p>
            <w:pPr>
              <w:pStyle w:val="14"/>
            </w:pPr>
            <w:r>
              <w:t>B02020000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94.00</w:t>
            </w:r>
          </w:p>
        </w:tc>
        <w:tc>
          <w:tcPr>
            <w:tcW w:w="964" w:type="dxa"/>
            <w:vAlign w:val="center"/>
          </w:tcPr>
          <w:p>
            <w:pPr>
              <w:pStyle w:val="13"/>
            </w:pPr>
            <w:r>
              <w:t>94.00</w:t>
            </w:r>
          </w:p>
        </w:tc>
        <w:tc>
          <w:tcPr>
            <w:tcW w:w="964" w:type="dxa"/>
            <w:vAlign w:val="center"/>
          </w:tcPr>
          <w:p>
            <w:pPr>
              <w:pStyle w:val="13"/>
            </w:pPr>
          </w:p>
        </w:tc>
        <w:tc>
          <w:tcPr>
            <w:tcW w:w="964" w:type="dxa"/>
            <w:vAlign w:val="center"/>
          </w:tcPr>
          <w:p>
            <w:pPr>
              <w:pStyle w:val="13"/>
            </w:pPr>
            <w:r>
              <w:t>94.00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94.00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青龙满族自治县青龙镇人民政府（含所属单位）上年末固定资产金额为20.00万元（详见下表）。本年度拟购置固定资产总额为0.00万元，已按要求列入政府采购预算，详见政府采购预算表。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925青龙满族自治县青龙镇人民政府</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2464.83</w:t>
            </w:r>
          </w:p>
        </w:tc>
        <w:tc>
          <w:tcPr>
            <w:tcW w:w="2835" w:type="dxa"/>
            <w:vAlign w:val="center"/>
          </w:tcPr>
          <w:p>
            <w:pPr>
              <w:pStyle w:val="13"/>
            </w:pPr>
            <w:r>
              <w:t>525.33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1</w:t>
            </w:r>
          </w:p>
        </w:tc>
        <w:tc>
          <w:tcPr>
            <w:tcW w:w="2835"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20" w:name="_Toc_4_4_0000000021"/>
      <w:r>
        <w:rPr>
          <w:rFonts w:ascii="方正小标宋_GBK" w:hAnsi="方正小标宋_GBK" w:eastAsia="方正小标宋_GBK" w:cs="方正小标宋_GBK"/>
          <w:color w:val="000000"/>
          <w:sz w:val="44"/>
        </w:rPr>
        <w:t>一、青龙满族自治县青龙镇人民政府本级收支预算</w:t>
      </w:r>
      <w:bookmarkEnd w:id="2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1808.74</w:t>
            </w:r>
          </w:p>
        </w:tc>
        <w:tc>
          <w:tcPr>
            <w:tcW w:w="4535" w:type="dxa"/>
            <w:vAlign w:val="center"/>
          </w:tcPr>
          <w:p>
            <w:pPr>
              <w:pStyle w:val="14"/>
            </w:pPr>
            <w:r>
              <w:t>一、一般公共服务支出</w:t>
            </w:r>
          </w:p>
        </w:tc>
        <w:tc>
          <w:tcPr>
            <w:tcW w:w="2126" w:type="dxa"/>
            <w:vAlign w:val="center"/>
          </w:tcPr>
          <w:p>
            <w:pPr>
              <w:pStyle w:val="13"/>
            </w:pPr>
            <w:r>
              <w:t>1403.79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r>
              <w:t>289.00</w:t>
            </w: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312.13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100.60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154.30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87.99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2097.74</w:t>
            </w:r>
          </w:p>
        </w:tc>
        <w:tc>
          <w:tcPr>
            <w:tcW w:w="4535" w:type="dxa"/>
            <w:vAlign w:val="center"/>
          </w:tcPr>
          <w:p>
            <w:pPr>
              <w:pStyle w:val="16"/>
            </w:pPr>
            <w:r>
              <w:t>本年支出合计</w:t>
            </w:r>
          </w:p>
        </w:tc>
        <w:tc>
          <w:tcPr>
            <w:tcW w:w="2126" w:type="dxa"/>
            <w:vAlign w:val="center"/>
          </w:tcPr>
          <w:p>
            <w:pPr>
              <w:pStyle w:val="17"/>
            </w:pPr>
            <w:r>
              <w:t>2471.81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374.07</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2471.81</w:t>
            </w:r>
          </w:p>
        </w:tc>
        <w:tc>
          <w:tcPr>
            <w:tcW w:w="4535" w:type="dxa"/>
            <w:vAlign w:val="center"/>
          </w:tcPr>
          <w:p>
            <w:pPr>
              <w:pStyle w:val="16"/>
            </w:pPr>
            <w:r>
              <w:t>支出总计</w:t>
            </w:r>
          </w:p>
        </w:tc>
        <w:tc>
          <w:tcPr>
            <w:tcW w:w="2126" w:type="dxa"/>
            <w:vAlign w:val="center"/>
          </w:tcPr>
          <w:p>
            <w:pPr>
              <w:pStyle w:val="17"/>
            </w:pPr>
            <w:r>
              <w:t>2471.81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2471.81</w:t>
            </w:r>
          </w:p>
        </w:tc>
        <w:tc>
          <w:tcPr>
            <w:tcW w:w="1134" w:type="dxa"/>
            <w:vAlign w:val="center"/>
          </w:tcPr>
          <w:p>
            <w:pPr>
              <w:pStyle w:val="17"/>
            </w:pPr>
            <w:r>
              <w:t>2097.74</w:t>
            </w:r>
          </w:p>
        </w:tc>
        <w:tc>
          <w:tcPr>
            <w:tcW w:w="1134" w:type="dxa"/>
            <w:vAlign w:val="center"/>
          </w:tcPr>
          <w:p>
            <w:pPr>
              <w:pStyle w:val="17"/>
            </w:pPr>
            <w:r>
              <w:t>2097.74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374.07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1403.79</w:t>
            </w:r>
          </w:p>
        </w:tc>
        <w:tc>
          <w:tcPr>
            <w:tcW w:w="1134" w:type="dxa"/>
            <w:vAlign w:val="center"/>
          </w:tcPr>
          <w:p>
            <w:pPr>
              <w:pStyle w:val="13"/>
            </w:pPr>
            <w:r>
              <w:t>1288.79</w:t>
            </w:r>
          </w:p>
        </w:tc>
        <w:tc>
          <w:tcPr>
            <w:tcW w:w="1134" w:type="dxa"/>
            <w:vAlign w:val="center"/>
          </w:tcPr>
          <w:p>
            <w:pPr>
              <w:pStyle w:val="13"/>
            </w:pPr>
            <w:r>
              <w:t>1288.79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1390.79</w:t>
            </w:r>
          </w:p>
        </w:tc>
        <w:tc>
          <w:tcPr>
            <w:tcW w:w="1134" w:type="dxa"/>
            <w:vAlign w:val="center"/>
          </w:tcPr>
          <w:p>
            <w:pPr>
              <w:pStyle w:val="13"/>
            </w:pPr>
            <w:r>
              <w:t>1275.79</w:t>
            </w:r>
          </w:p>
        </w:tc>
        <w:tc>
          <w:tcPr>
            <w:tcW w:w="1134" w:type="dxa"/>
            <w:vAlign w:val="center"/>
          </w:tcPr>
          <w:p>
            <w:pPr>
              <w:pStyle w:val="13"/>
            </w:pPr>
            <w:r>
              <w:t>1275.79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435.13</w:t>
            </w:r>
          </w:p>
        </w:tc>
        <w:tc>
          <w:tcPr>
            <w:tcW w:w="1134" w:type="dxa"/>
            <w:vAlign w:val="center"/>
          </w:tcPr>
          <w:p>
            <w:pPr>
              <w:pStyle w:val="13"/>
            </w:pPr>
            <w:r>
              <w:t>435.13</w:t>
            </w:r>
          </w:p>
        </w:tc>
        <w:tc>
          <w:tcPr>
            <w:tcW w:w="1134" w:type="dxa"/>
            <w:vAlign w:val="center"/>
          </w:tcPr>
          <w:p>
            <w:pPr>
              <w:pStyle w:val="13"/>
            </w:pPr>
            <w:r>
              <w:t>435.13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115.00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838.66</w:t>
            </w:r>
          </w:p>
        </w:tc>
        <w:tc>
          <w:tcPr>
            <w:tcW w:w="1134" w:type="dxa"/>
            <w:vAlign w:val="center"/>
          </w:tcPr>
          <w:p>
            <w:pPr>
              <w:pStyle w:val="13"/>
            </w:pPr>
            <w:r>
              <w:t>838.66</w:t>
            </w:r>
          </w:p>
        </w:tc>
        <w:tc>
          <w:tcPr>
            <w:tcW w:w="1134" w:type="dxa"/>
            <w:vAlign w:val="center"/>
          </w:tcPr>
          <w:p>
            <w:pPr>
              <w:pStyle w:val="13"/>
            </w:pPr>
            <w:r>
              <w:t>838.66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2012902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20131</w:t>
            </w:r>
          </w:p>
        </w:tc>
        <w:tc>
          <w:tcPr>
            <w:tcW w:w="1559" w:type="dxa"/>
            <w:vAlign w:val="center"/>
          </w:tcPr>
          <w:p>
            <w:pPr>
              <w:pStyle w:val="14"/>
            </w:pPr>
            <w:r>
              <w:t>党委办公厅（室）及相关机构事务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2013102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312.13</w:t>
            </w:r>
          </w:p>
        </w:tc>
        <w:tc>
          <w:tcPr>
            <w:tcW w:w="1134" w:type="dxa"/>
            <w:vAlign w:val="center"/>
          </w:tcPr>
          <w:p>
            <w:pPr>
              <w:pStyle w:val="13"/>
            </w:pPr>
            <w:r>
              <w:t>310.36</w:t>
            </w:r>
          </w:p>
        </w:tc>
        <w:tc>
          <w:tcPr>
            <w:tcW w:w="1134" w:type="dxa"/>
            <w:vAlign w:val="center"/>
          </w:tcPr>
          <w:p>
            <w:pPr>
              <w:pStyle w:val="13"/>
            </w:pPr>
            <w:r>
              <w:t>310.36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290.93</w:t>
            </w:r>
          </w:p>
        </w:tc>
        <w:tc>
          <w:tcPr>
            <w:tcW w:w="1134" w:type="dxa"/>
            <w:vAlign w:val="center"/>
          </w:tcPr>
          <w:p>
            <w:pPr>
              <w:pStyle w:val="13"/>
            </w:pPr>
            <w:r>
              <w:t>289.16</w:t>
            </w:r>
          </w:p>
        </w:tc>
        <w:tc>
          <w:tcPr>
            <w:tcW w:w="1134" w:type="dxa"/>
            <w:vAlign w:val="center"/>
          </w:tcPr>
          <w:p>
            <w:pPr>
              <w:pStyle w:val="13"/>
            </w:pPr>
            <w:r>
              <w:t>289.16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57.63</w:t>
            </w:r>
          </w:p>
        </w:tc>
        <w:tc>
          <w:tcPr>
            <w:tcW w:w="1134" w:type="dxa"/>
            <w:vAlign w:val="center"/>
          </w:tcPr>
          <w:p>
            <w:pPr>
              <w:pStyle w:val="13"/>
            </w:pPr>
            <w:r>
              <w:t>57.63</w:t>
            </w:r>
          </w:p>
        </w:tc>
        <w:tc>
          <w:tcPr>
            <w:tcW w:w="1134" w:type="dxa"/>
            <w:vAlign w:val="center"/>
          </w:tcPr>
          <w:p>
            <w:pPr>
              <w:pStyle w:val="13"/>
            </w:pPr>
            <w:r>
              <w:t>57.63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2080502</w:t>
            </w:r>
          </w:p>
        </w:tc>
        <w:tc>
          <w:tcPr>
            <w:tcW w:w="1559" w:type="dxa"/>
            <w:vAlign w:val="center"/>
          </w:tcPr>
          <w:p>
            <w:pPr>
              <w:pStyle w:val="14"/>
            </w:pPr>
            <w:r>
              <w:t>事业单位离退休</w:t>
            </w:r>
          </w:p>
        </w:tc>
        <w:tc>
          <w:tcPr>
            <w:tcW w:w="1134" w:type="dxa"/>
            <w:vAlign w:val="center"/>
          </w:tcPr>
          <w:p>
            <w:pPr>
              <w:pStyle w:val="13"/>
            </w:pPr>
            <w:r>
              <w:t>26.88</w:t>
            </w:r>
          </w:p>
        </w:tc>
        <w:tc>
          <w:tcPr>
            <w:tcW w:w="1134" w:type="dxa"/>
            <w:vAlign w:val="center"/>
          </w:tcPr>
          <w:p>
            <w:pPr>
              <w:pStyle w:val="13"/>
            </w:pPr>
            <w:r>
              <w:t>25.11</w:t>
            </w:r>
          </w:p>
        </w:tc>
        <w:tc>
          <w:tcPr>
            <w:tcW w:w="1134" w:type="dxa"/>
            <w:vAlign w:val="center"/>
          </w:tcPr>
          <w:p>
            <w:pPr>
              <w:pStyle w:val="13"/>
            </w:pPr>
            <w:r>
              <w:t>25.11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170.17</w:t>
            </w:r>
          </w:p>
        </w:tc>
        <w:tc>
          <w:tcPr>
            <w:tcW w:w="1134" w:type="dxa"/>
            <w:vAlign w:val="center"/>
          </w:tcPr>
          <w:p>
            <w:pPr>
              <w:pStyle w:val="13"/>
            </w:pPr>
            <w:r>
              <w:t>170.17</w:t>
            </w:r>
          </w:p>
        </w:tc>
        <w:tc>
          <w:tcPr>
            <w:tcW w:w="1134" w:type="dxa"/>
            <w:vAlign w:val="center"/>
          </w:tcPr>
          <w:p>
            <w:pPr>
              <w:pStyle w:val="13"/>
            </w:pPr>
            <w:r>
              <w:t>170.17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36.25</w:t>
            </w:r>
          </w:p>
        </w:tc>
        <w:tc>
          <w:tcPr>
            <w:tcW w:w="1134" w:type="dxa"/>
            <w:vAlign w:val="center"/>
          </w:tcPr>
          <w:p>
            <w:pPr>
              <w:pStyle w:val="13"/>
            </w:pPr>
            <w:r>
              <w:t>36.25</w:t>
            </w:r>
          </w:p>
        </w:tc>
        <w:tc>
          <w:tcPr>
            <w:tcW w:w="1134" w:type="dxa"/>
            <w:vAlign w:val="center"/>
          </w:tcPr>
          <w:p>
            <w:pPr>
              <w:pStyle w:val="13"/>
            </w:pPr>
            <w:r>
              <w:t>36.25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r>
              <w:t>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100.60</w:t>
            </w:r>
          </w:p>
        </w:tc>
        <w:tc>
          <w:tcPr>
            <w:tcW w:w="1134" w:type="dxa"/>
            <w:vAlign w:val="center"/>
          </w:tcPr>
          <w:p>
            <w:pPr>
              <w:pStyle w:val="13"/>
            </w:pPr>
            <w:r>
              <w:t>100.60</w:t>
            </w:r>
          </w:p>
        </w:tc>
        <w:tc>
          <w:tcPr>
            <w:tcW w:w="1134" w:type="dxa"/>
            <w:vAlign w:val="center"/>
          </w:tcPr>
          <w:p>
            <w:pPr>
              <w:pStyle w:val="13"/>
            </w:pPr>
            <w:r>
              <w:t>100.60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r>
              <w:t>2.30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93.84</w:t>
            </w:r>
          </w:p>
        </w:tc>
        <w:tc>
          <w:tcPr>
            <w:tcW w:w="1134" w:type="dxa"/>
            <w:vAlign w:val="center"/>
          </w:tcPr>
          <w:p>
            <w:pPr>
              <w:pStyle w:val="13"/>
            </w:pPr>
            <w:r>
              <w:t>93.84</w:t>
            </w:r>
          </w:p>
        </w:tc>
        <w:tc>
          <w:tcPr>
            <w:tcW w:w="1134" w:type="dxa"/>
            <w:vAlign w:val="center"/>
          </w:tcPr>
          <w:p>
            <w:pPr>
              <w:pStyle w:val="13"/>
            </w:pPr>
            <w:r>
              <w:t>93.84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r>
              <w:t>22.26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71.57</w:t>
            </w:r>
          </w:p>
        </w:tc>
        <w:tc>
          <w:tcPr>
            <w:tcW w:w="1134" w:type="dxa"/>
            <w:vAlign w:val="center"/>
          </w:tcPr>
          <w:p>
            <w:pPr>
              <w:pStyle w:val="13"/>
            </w:pPr>
            <w:r>
              <w:t>71.57</w:t>
            </w:r>
          </w:p>
        </w:tc>
        <w:tc>
          <w:tcPr>
            <w:tcW w:w="1134" w:type="dxa"/>
            <w:vAlign w:val="center"/>
          </w:tcPr>
          <w:p>
            <w:pPr>
              <w:pStyle w:val="13"/>
            </w:pPr>
            <w:r>
              <w:t>71.57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21013</w:t>
            </w:r>
          </w:p>
        </w:tc>
        <w:tc>
          <w:tcPr>
            <w:tcW w:w="1559" w:type="dxa"/>
            <w:vAlign w:val="center"/>
          </w:tcPr>
          <w:p>
            <w:pPr>
              <w:pStyle w:val="14"/>
            </w:pPr>
            <w:r>
              <w:t>医疗救助</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2101301</w:t>
            </w:r>
          </w:p>
        </w:tc>
        <w:tc>
          <w:tcPr>
            <w:tcW w:w="1559" w:type="dxa"/>
            <w:vAlign w:val="center"/>
          </w:tcPr>
          <w:p>
            <w:pPr>
              <w:pStyle w:val="14"/>
            </w:pPr>
            <w:r>
              <w:t>城乡医疗救助</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r>
              <w:t>4.46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2110402</w:t>
            </w:r>
          </w:p>
        </w:tc>
        <w:tc>
          <w:tcPr>
            <w:tcW w:w="1559" w:type="dxa"/>
            <w:vAlign w:val="center"/>
          </w:tcPr>
          <w:p>
            <w:pPr>
              <w:pStyle w:val="14"/>
            </w:pPr>
            <w:r>
              <w:t>农村环境保护</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2110499</w:t>
            </w:r>
          </w:p>
        </w:tc>
        <w:tc>
          <w:tcPr>
            <w:tcW w:w="1559" w:type="dxa"/>
            <w:vAlign w:val="center"/>
          </w:tcPr>
          <w:p>
            <w:pPr>
              <w:pStyle w:val="14"/>
            </w:pPr>
            <w:r>
              <w:t>其他自然生态保护支出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21208</w:t>
            </w:r>
          </w:p>
        </w:tc>
        <w:tc>
          <w:tcPr>
            <w:tcW w:w="1559" w:type="dxa"/>
            <w:vAlign w:val="center"/>
          </w:tcPr>
          <w:p>
            <w:pPr>
              <w:pStyle w:val="14"/>
            </w:pPr>
            <w:r>
              <w:t>国有土地使用权出让收入安排的支出</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r>
              <w:t>195.00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2120801</w:t>
            </w:r>
          </w:p>
        </w:tc>
        <w:tc>
          <w:tcPr>
            <w:tcW w:w="1559" w:type="dxa"/>
            <w:vAlign w:val="center"/>
          </w:tcPr>
          <w:p>
            <w:pPr>
              <w:pStyle w:val="14"/>
            </w:pPr>
            <w:r>
              <w:t>征地和拆迁补偿支出</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r>
              <w:t>40.00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2120816</w:t>
            </w:r>
          </w:p>
        </w:tc>
        <w:tc>
          <w:tcPr>
            <w:tcW w:w="1559" w:type="dxa"/>
            <w:vAlign w:val="center"/>
          </w:tcPr>
          <w:p>
            <w:pPr>
              <w:pStyle w:val="14"/>
            </w:pPr>
            <w:r>
              <w:t>农业农村生态环境支出</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r>
              <w:t>41.50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2120899</w:t>
            </w:r>
          </w:p>
        </w:tc>
        <w:tc>
          <w:tcPr>
            <w:tcW w:w="1559" w:type="dxa"/>
            <w:vAlign w:val="center"/>
          </w:tcPr>
          <w:p>
            <w:pPr>
              <w:pStyle w:val="14"/>
            </w:pPr>
            <w:r>
              <w:t>其他国有土地使用权出让收入安排的支出</w:t>
            </w:r>
          </w:p>
        </w:tc>
        <w:tc>
          <w:tcPr>
            <w:tcW w:w="1134" w:type="dxa"/>
            <w:vAlign w:val="center"/>
          </w:tcPr>
          <w:p>
            <w:pPr>
              <w:pStyle w:val="13"/>
            </w:pPr>
            <w:r>
              <w:t>113.50</w:t>
            </w:r>
          </w:p>
        </w:tc>
        <w:tc>
          <w:tcPr>
            <w:tcW w:w="1134" w:type="dxa"/>
            <w:vAlign w:val="center"/>
          </w:tcPr>
          <w:p>
            <w:pPr>
              <w:pStyle w:val="13"/>
            </w:pPr>
            <w:r>
              <w:t>113.50</w:t>
            </w:r>
          </w:p>
        </w:tc>
        <w:tc>
          <w:tcPr>
            <w:tcW w:w="1134" w:type="dxa"/>
            <w:vAlign w:val="center"/>
          </w:tcPr>
          <w:p>
            <w:pPr>
              <w:pStyle w:val="13"/>
            </w:pPr>
            <w:r>
              <w:t>113.50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154.30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21305</w:t>
            </w:r>
          </w:p>
        </w:tc>
        <w:tc>
          <w:tcPr>
            <w:tcW w:w="1559" w:type="dxa"/>
            <w:vAlign w:val="center"/>
          </w:tcPr>
          <w:p>
            <w:pPr>
              <w:pStyle w:val="14"/>
            </w:pPr>
            <w:r>
              <w:rPr>
                <w:rFonts w:hint="eastAsia"/>
                <w:lang w:eastAsia="zh-CN"/>
              </w:rPr>
              <w:t>巩固拓展脱贫攻坚成果</w:t>
            </w:r>
            <w:r>
              <w:t>衔接乡村振兴</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2130599</w:t>
            </w:r>
          </w:p>
        </w:tc>
        <w:tc>
          <w:tcPr>
            <w:tcW w:w="1559" w:type="dxa"/>
            <w:vAlign w:val="center"/>
          </w:tcPr>
          <w:p>
            <w:pPr>
              <w:pStyle w:val="14"/>
            </w:pPr>
            <w:r>
              <w:t>其他</w:t>
            </w:r>
            <w:r>
              <w:rPr>
                <w:rFonts w:hint="eastAsia"/>
                <w:lang w:eastAsia="zh-CN"/>
              </w:rPr>
              <w:t>巩固拓展脱贫攻坚成果</w:t>
            </w:r>
            <w:r>
              <w:t>衔接乡村振兴支出</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145.30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145.30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r>
              <w:t>87.99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50</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51</w:t>
            </w:r>
          </w:p>
        </w:tc>
        <w:tc>
          <w:tcPr>
            <w:tcW w:w="992" w:type="dxa"/>
            <w:vAlign w:val="center"/>
          </w:tcPr>
          <w:p>
            <w:pPr>
              <w:pStyle w:val="14"/>
            </w:pPr>
            <w:r>
              <w:t>2240106</w:t>
            </w:r>
          </w:p>
        </w:tc>
        <w:tc>
          <w:tcPr>
            <w:tcW w:w="1559" w:type="dxa"/>
            <w:vAlign w:val="center"/>
          </w:tcPr>
          <w:p>
            <w:pPr>
              <w:pStyle w:val="14"/>
            </w:pPr>
            <w:r>
              <w:t>安全监管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52</w:t>
            </w:r>
          </w:p>
        </w:tc>
        <w:tc>
          <w:tcPr>
            <w:tcW w:w="992" w:type="dxa"/>
            <w:vAlign w:val="center"/>
          </w:tcPr>
          <w:p>
            <w:pPr>
              <w:pStyle w:val="14"/>
            </w:pPr>
            <w:r>
              <w:t>229</w:t>
            </w:r>
          </w:p>
        </w:tc>
        <w:tc>
          <w:tcPr>
            <w:tcW w:w="1559" w:type="dxa"/>
            <w:vAlign w:val="center"/>
          </w:tcPr>
          <w:p>
            <w:pPr>
              <w:pStyle w:val="14"/>
            </w:pPr>
            <w:r>
              <w:t>其他支出</w:t>
            </w:r>
          </w:p>
        </w:tc>
        <w:tc>
          <w:tcPr>
            <w:tcW w:w="1134" w:type="dxa"/>
            <w:vAlign w:val="center"/>
          </w:tcPr>
          <w:p>
            <w:pPr>
              <w:pStyle w:val="13"/>
            </w:pPr>
            <w:r>
              <w:t>206.00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53</w:t>
            </w:r>
          </w:p>
        </w:tc>
        <w:tc>
          <w:tcPr>
            <w:tcW w:w="992" w:type="dxa"/>
            <w:vAlign w:val="center"/>
          </w:tcPr>
          <w:p>
            <w:pPr>
              <w:pStyle w:val="14"/>
            </w:pPr>
            <w:r>
              <w:t>22960</w:t>
            </w:r>
          </w:p>
        </w:tc>
        <w:tc>
          <w:tcPr>
            <w:tcW w:w="1559" w:type="dxa"/>
            <w:vAlign w:val="center"/>
          </w:tcPr>
          <w:p>
            <w:pPr>
              <w:pStyle w:val="14"/>
            </w:pPr>
            <w:r>
              <w:t>彩票公益金安排的支出</w:t>
            </w:r>
          </w:p>
        </w:tc>
        <w:tc>
          <w:tcPr>
            <w:tcW w:w="1134" w:type="dxa"/>
            <w:vAlign w:val="center"/>
          </w:tcPr>
          <w:p>
            <w:pPr>
              <w:pStyle w:val="13"/>
            </w:pPr>
            <w:r>
              <w:t>206.00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54</w:t>
            </w:r>
          </w:p>
        </w:tc>
        <w:tc>
          <w:tcPr>
            <w:tcW w:w="992" w:type="dxa"/>
            <w:vAlign w:val="center"/>
          </w:tcPr>
          <w:p>
            <w:pPr>
              <w:pStyle w:val="14"/>
            </w:pPr>
            <w:r>
              <w:t>2296002</w:t>
            </w:r>
          </w:p>
        </w:tc>
        <w:tc>
          <w:tcPr>
            <w:tcW w:w="1559" w:type="dxa"/>
            <w:vAlign w:val="center"/>
          </w:tcPr>
          <w:p>
            <w:pPr>
              <w:pStyle w:val="14"/>
            </w:pPr>
            <w:r>
              <w:t>用于社会福利的彩票公益金支出</w:t>
            </w:r>
          </w:p>
        </w:tc>
        <w:tc>
          <w:tcPr>
            <w:tcW w:w="1134" w:type="dxa"/>
            <w:vAlign w:val="center"/>
          </w:tcPr>
          <w:p>
            <w:pPr>
              <w:pStyle w:val="13"/>
            </w:pPr>
            <w:r>
              <w:t>32.00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55</w:t>
            </w:r>
          </w:p>
        </w:tc>
        <w:tc>
          <w:tcPr>
            <w:tcW w:w="992" w:type="dxa"/>
            <w:vAlign w:val="center"/>
          </w:tcPr>
          <w:p>
            <w:pPr>
              <w:pStyle w:val="14"/>
            </w:pPr>
            <w:r>
              <w:t>2296099</w:t>
            </w:r>
          </w:p>
        </w:tc>
        <w:tc>
          <w:tcPr>
            <w:tcW w:w="1559" w:type="dxa"/>
            <w:vAlign w:val="center"/>
          </w:tcPr>
          <w:p>
            <w:pPr>
              <w:pStyle w:val="14"/>
            </w:pPr>
            <w:r>
              <w:t>用于其他社会公益事业的彩票公益金支出</w:t>
            </w:r>
          </w:p>
        </w:tc>
        <w:tc>
          <w:tcPr>
            <w:tcW w:w="1134" w:type="dxa"/>
            <w:vAlign w:val="center"/>
          </w:tcPr>
          <w:p>
            <w:pPr>
              <w:pStyle w:val="13"/>
            </w:pPr>
            <w:r>
              <w:t>174.00</w:t>
            </w:r>
          </w:p>
        </w:tc>
        <w:tc>
          <w:tcPr>
            <w:tcW w:w="1134" w:type="dxa"/>
            <w:vAlign w:val="center"/>
          </w:tcPr>
          <w:p>
            <w:pPr>
              <w:pStyle w:val="13"/>
            </w:pPr>
            <w:r>
              <w:t>94.00</w:t>
            </w:r>
          </w:p>
        </w:tc>
        <w:tc>
          <w:tcPr>
            <w:tcW w:w="1134" w:type="dxa"/>
            <w:vAlign w:val="center"/>
          </w:tcPr>
          <w:p>
            <w:pPr>
              <w:pStyle w:val="13"/>
            </w:pPr>
            <w:r>
              <w:t>94.00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2471.81</w:t>
            </w:r>
          </w:p>
        </w:tc>
        <w:tc>
          <w:tcPr>
            <w:tcW w:w="1361" w:type="dxa"/>
            <w:vAlign w:val="center"/>
          </w:tcPr>
          <w:p>
            <w:pPr>
              <w:pStyle w:val="17"/>
            </w:pPr>
            <w:r>
              <w:t>1767.75</w:t>
            </w:r>
          </w:p>
        </w:tc>
        <w:tc>
          <w:tcPr>
            <w:tcW w:w="1361" w:type="dxa"/>
            <w:vAlign w:val="center"/>
          </w:tcPr>
          <w:p>
            <w:pPr>
              <w:pStyle w:val="17"/>
            </w:pPr>
            <w:r>
              <w:t>704.06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1403.79</w:t>
            </w:r>
          </w:p>
        </w:tc>
        <w:tc>
          <w:tcPr>
            <w:tcW w:w="1361" w:type="dxa"/>
            <w:vAlign w:val="center"/>
          </w:tcPr>
          <w:p>
            <w:pPr>
              <w:pStyle w:val="13"/>
            </w:pPr>
            <w:r>
              <w:t>1273.79</w:t>
            </w:r>
          </w:p>
        </w:tc>
        <w:tc>
          <w:tcPr>
            <w:tcW w:w="1361" w:type="dxa"/>
            <w:vAlign w:val="center"/>
          </w:tcPr>
          <w:p>
            <w:pPr>
              <w:pStyle w:val="13"/>
            </w:pPr>
            <w:r>
              <w:t>130.00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1390.79</w:t>
            </w:r>
          </w:p>
        </w:tc>
        <w:tc>
          <w:tcPr>
            <w:tcW w:w="1361" w:type="dxa"/>
            <w:vAlign w:val="center"/>
          </w:tcPr>
          <w:p>
            <w:pPr>
              <w:pStyle w:val="13"/>
            </w:pPr>
            <w:r>
              <w:t>1273.79</w:t>
            </w:r>
          </w:p>
        </w:tc>
        <w:tc>
          <w:tcPr>
            <w:tcW w:w="1361" w:type="dxa"/>
            <w:vAlign w:val="center"/>
          </w:tcPr>
          <w:p>
            <w:pPr>
              <w:pStyle w:val="13"/>
            </w:pPr>
            <w:r>
              <w:t>117.00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435.13</w:t>
            </w:r>
          </w:p>
        </w:tc>
        <w:tc>
          <w:tcPr>
            <w:tcW w:w="1361" w:type="dxa"/>
            <w:vAlign w:val="center"/>
          </w:tcPr>
          <w:p>
            <w:pPr>
              <w:pStyle w:val="13"/>
            </w:pPr>
            <w:r>
              <w:t>435.13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838.66</w:t>
            </w:r>
          </w:p>
        </w:tc>
        <w:tc>
          <w:tcPr>
            <w:tcW w:w="1361" w:type="dxa"/>
            <w:vAlign w:val="center"/>
          </w:tcPr>
          <w:p>
            <w:pPr>
              <w:pStyle w:val="13"/>
            </w:pPr>
            <w:r>
              <w:t>838.66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2012902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2013102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312.13</w:t>
            </w:r>
          </w:p>
        </w:tc>
        <w:tc>
          <w:tcPr>
            <w:tcW w:w="1361" w:type="dxa"/>
            <w:vAlign w:val="center"/>
          </w:tcPr>
          <w:p>
            <w:pPr>
              <w:pStyle w:val="13"/>
            </w:pPr>
            <w:r>
              <w:t>312.13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290.93</w:t>
            </w:r>
          </w:p>
        </w:tc>
        <w:tc>
          <w:tcPr>
            <w:tcW w:w="1361" w:type="dxa"/>
            <w:vAlign w:val="center"/>
          </w:tcPr>
          <w:p>
            <w:pPr>
              <w:pStyle w:val="13"/>
            </w:pPr>
            <w:r>
              <w:t>290.93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57.63</w:t>
            </w:r>
          </w:p>
        </w:tc>
        <w:tc>
          <w:tcPr>
            <w:tcW w:w="1361" w:type="dxa"/>
            <w:vAlign w:val="center"/>
          </w:tcPr>
          <w:p>
            <w:pPr>
              <w:pStyle w:val="13"/>
            </w:pPr>
            <w:r>
              <w:t>57.63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2080502</w:t>
            </w:r>
          </w:p>
        </w:tc>
        <w:tc>
          <w:tcPr>
            <w:tcW w:w="4535" w:type="dxa"/>
            <w:vAlign w:val="center"/>
          </w:tcPr>
          <w:p>
            <w:pPr>
              <w:pStyle w:val="14"/>
            </w:pPr>
            <w:r>
              <w:t>事业单位离退休</w:t>
            </w:r>
          </w:p>
        </w:tc>
        <w:tc>
          <w:tcPr>
            <w:tcW w:w="1361" w:type="dxa"/>
            <w:vAlign w:val="center"/>
          </w:tcPr>
          <w:p>
            <w:pPr>
              <w:pStyle w:val="13"/>
            </w:pPr>
            <w:r>
              <w:t>26.88</w:t>
            </w:r>
          </w:p>
        </w:tc>
        <w:tc>
          <w:tcPr>
            <w:tcW w:w="1361" w:type="dxa"/>
            <w:vAlign w:val="center"/>
          </w:tcPr>
          <w:p>
            <w:pPr>
              <w:pStyle w:val="13"/>
            </w:pPr>
            <w:r>
              <w:t>26.88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170.17</w:t>
            </w:r>
          </w:p>
        </w:tc>
        <w:tc>
          <w:tcPr>
            <w:tcW w:w="1361" w:type="dxa"/>
            <w:vAlign w:val="center"/>
          </w:tcPr>
          <w:p>
            <w:pPr>
              <w:pStyle w:val="13"/>
            </w:pPr>
            <w:r>
              <w:t>170.17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36.25</w:t>
            </w:r>
          </w:p>
        </w:tc>
        <w:tc>
          <w:tcPr>
            <w:tcW w:w="1361" w:type="dxa"/>
            <w:vAlign w:val="center"/>
          </w:tcPr>
          <w:p>
            <w:pPr>
              <w:pStyle w:val="13"/>
            </w:pPr>
            <w:r>
              <w:t>36.25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21.20</w:t>
            </w:r>
          </w:p>
        </w:tc>
        <w:tc>
          <w:tcPr>
            <w:tcW w:w="1361" w:type="dxa"/>
            <w:vAlign w:val="center"/>
          </w:tcPr>
          <w:p>
            <w:pPr>
              <w:pStyle w:val="13"/>
            </w:pPr>
            <w:r>
              <w:t>21.20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21.20</w:t>
            </w:r>
          </w:p>
        </w:tc>
        <w:tc>
          <w:tcPr>
            <w:tcW w:w="1361" w:type="dxa"/>
            <w:vAlign w:val="center"/>
          </w:tcPr>
          <w:p>
            <w:pPr>
              <w:pStyle w:val="13"/>
            </w:pPr>
            <w:r>
              <w:t>21.20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100.60</w:t>
            </w:r>
          </w:p>
        </w:tc>
        <w:tc>
          <w:tcPr>
            <w:tcW w:w="1361" w:type="dxa"/>
            <w:vAlign w:val="center"/>
          </w:tcPr>
          <w:p>
            <w:pPr>
              <w:pStyle w:val="13"/>
            </w:pPr>
            <w:r>
              <w:t>93.84</w:t>
            </w:r>
          </w:p>
        </w:tc>
        <w:tc>
          <w:tcPr>
            <w:tcW w:w="1361" w:type="dxa"/>
            <w:vAlign w:val="center"/>
          </w:tcPr>
          <w:p>
            <w:pPr>
              <w:pStyle w:val="13"/>
            </w:pPr>
            <w:r>
              <w:t>6.76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r>
              <w:t>2.30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93.84</w:t>
            </w:r>
          </w:p>
        </w:tc>
        <w:tc>
          <w:tcPr>
            <w:tcW w:w="1361" w:type="dxa"/>
            <w:vAlign w:val="center"/>
          </w:tcPr>
          <w:p>
            <w:pPr>
              <w:pStyle w:val="13"/>
            </w:pPr>
            <w:r>
              <w:t>93.84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22.26</w:t>
            </w:r>
          </w:p>
        </w:tc>
        <w:tc>
          <w:tcPr>
            <w:tcW w:w="1361" w:type="dxa"/>
            <w:vAlign w:val="center"/>
          </w:tcPr>
          <w:p>
            <w:pPr>
              <w:pStyle w:val="13"/>
            </w:pPr>
            <w:r>
              <w:t>22.26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71.57</w:t>
            </w:r>
          </w:p>
        </w:tc>
        <w:tc>
          <w:tcPr>
            <w:tcW w:w="1361" w:type="dxa"/>
            <w:vAlign w:val="center"/>
          </w:tcPr>
          <w:p>
            <w:pPr>
              <w:pStyle w:val="13"/>
            </w:pPr>
            <w:r>
              <w:t>71.57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21013</w:t>
            </w:r>
          </w:p>
        </w:tc>
        <w:tc>
          <w:tcPr>
            <w:tcW w:w="4535" w:type="dxa"/>
            <w:vAlign w:val="center"/>
          </w:tcPr>
          <w:p>
            <w:pPr>
              <w:pStyle w:val="14"/>
            </w:pPr>
            <w:r>
              <w:t>医疗救助</w:t>
            </w: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2101301</w:t>
            </w:r>
          </w:p>
        </w:tc>
        <w:tc>
          <w:tcPr>
            <w:tcW w:w="4535" w:type="dxa"/>
            <w:vAlign w:val="center"/>
          </w:tcPr>
          <w:p>
            <w:pPr>
              <w:pStyle w:val="14"/>
            </w:pPr>
            <w:r>
              <w:t>城乡医疗救助</w:t>
            </w: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r>
              <w:t>4.46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2110402</w:t>
            </w:r>
          </w:p>
        </w:tc>
        <w:tc>
          <w:tcPr>
            <w:tcW w:w="4535" w:type="dxa"/>
            <w:vAlign w:val="center"/>
          </w:tcPr>
          <w:p>
            <w:pPr>
              <w:pStyle w:val="14"/>
            </w:pPr>
            <w:r>
              <w:t>农村环境保护</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2110499</w:t>
            </w:r>
          </w:p>
        </w:tc>
        <w:tc>
          <w:tcPr>
            <w:tcW w:w="4535" w:type="dxa"/>
            <w:vAlign w:val="center"/>
          </w:tcPr>
          <w:p>
            <w:pPr>
              <w:pStyle w:val="14"/>
            </w:pPr>
            <w:r>
              <w:t>其他自然生态保护支出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21208</w:t>
            </w:r>
          </w:p>
        </w:tc>
        <w:tc>
          <w:tcPr>
            <w:tcW w:w="4535" w:type="dxa"/>
            <w:vAlign w:val="center"/>
          </w:tcPr>
          <w:p>
            <w:pPr>
              <w:pStyle w:val="14"/>
            </w:pPr>
            <w:r>
              <w:t>国有土地使用权出让收入安排的支出</w:t>
            </w: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r>
              <w:t>195.00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2120801</w:t>
            </w:r>
          </w:p>
        </w:tc>
        <w:tc>
          <w:tcPr>
            <w:tcW w:w="4535" w:type="dxa"/>
            <w:vAlign w:val="center"/>
          </w:tcPr>
          <w:p>
            <w:pPr>
              <w:pStyle w:val="14"/>
            </w:pPr>
            <w:r>
              <w:t>征地和拆迁补偿支出</w:t>
            </w: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r>
              <w:t>40.00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2120816</w:t>
            </w:r>
          </w:p>
        </w:tc>
        <w:tc>
          <w:tcPr>
            <w:tcW w:w="4535" w:type="dxa"/>
            <w:vAlign w:val="center"/>
          </w:tcPr>
          <w:p>
            <w:pPr>
              <w:pStyle w:val="14"/>
            </w:pPr>
            <w:r>
              <w:t>农业农村生态环境支出</w:t>
            </w: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r>
              <w:t>41.50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2120899</w:t>
            </w:r>
          </w:p>
        </w:tc>
        <w:tc>
          <w:tcPr>
            <w:tcW w:w="4535" w:type="dxa"/>
            <w:vAlign w:val="center"/>
          </w:tcPr>
          <w:p>
            <w:pPr>
              <w:pStyle w:val="14"/>
            </w:pPr>
            <w:r>
              <w:t>其他国有土地使用权出让收入安排的支出</w:t>
            </w:r>
          </w:p>
        </w:tc>
        <w:tc>
          <w:tcPr>
            <w:tcW w:w="1361" w:type="dxa"/>
            <w:vAlign w:val="center"/>
          </w:tcPr>
          <w:p>
            <w:pPr>
              <w:pStyle w:val="13"/>
            </w:pPr>
            <w:r>
              <w:t>113.50</w:t>
            </w:r>
          </w:p>
        </w:tc>
        <w:tc>
          <w:tcPr>
            <w:tcW w:w="1361" w:type="dxa"/>
            <w:vAlign w:val="center"/>
          </w:tcPr>
          <w:p>
            <w:pPr>
              <w:pStyle w:val="13"/>
            </w:pPr>
          </w:p>
        </w:tc>
        <w:tc>
          <w:tcPr>
            <w:tcW w:w="1361" w:type="dxa"/>
            <w:vAlign w:val="center"/>
          </w:tcPr>
          <w:p>
            <w:pPr>
              <w:pStyle w:val="13"/>
            </w:pPr>
            <w:r>
              <w:t>113.50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154.30</w:t>
            </w:r>
          </w:p>
        </w:tc>
        <w:tc>
          <w:tcPr>
            <w:tcW w:w="1361" w:type="dxa"/>
            <w:vAlign w:val="center"/>
          </w:tcPr>
          <w:p>
            <w:pPr>
              <w:pStyle w:val="13"/>
            </w:pPr>
          </w:p>
        </w:tc>
        <w:tc>
          <w:tcPr>
            <w:tcW w:w="1361" w:type="dxa"/>
            <w:vAlign w:val="center"/>
          </w:tcPr>
          <w:p>
            <w:pPr>
              <w:pStyle w:val="13"/>
            </w:pPr>
            <w:r>
              <w:t>154.30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21305</w:t>
            </w:r>
          </w:p>
        </w:tc>
        <w:tc>
          <w:tcPr>
            <w:tcW w:w="4535" w:type="dxa"/>
            <w:vAlign w:val="center"/>
          </w:tcPr>
          <w:p>
            <w:pPr>
              <w:pStyle w:val="14"/>
            </w:pPr>
            <w:r>
              <w:rPr>
                <w:rFonts w:hint="eastAsia"/>
                <w:lang w:eastAsia="zh-CN"/>
              </w:rPr>
              <w:t>巩固拓展脱贫攻坚成果</w:t>
            </w:r>
            <w:r>
              <w:t>衔接乡村振兴</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2130599</w:t>
            </w:r>
          </w:p>
        </w:tc>
        <w:tc>
          <w:tcPr>
            <w:tcW w:w="4535" w:type="dxa"/>
            <w:vAlign w:val="center"/>
          </w:tcPr>
          <w:p>
            <w:pPr>
              <w:pStyle w:val="14"/>
            </w:pPr>
            <w:r>
              <w:t>其他</w:t>
            </w:r>
            <w:r>
              <w:rPr>
                <w:rFonts w:hint="eastAsia"/>
                <w:lang w:eastAsia="zh-CN"/>
              </w:rPr>
              <w:t>巩固拓展脱贫攻坚成果</w:t>
            </w:r>
            <w:r>
              <w:t>衔接乡村振兴支出</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r>
              <w:t>145.30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87.99</w:t>
            </w:r>
          </w:p>
        </w:tc>
        <w:tc>
          <w:tcPr>
            <w:tcW w:w="1361" w:type="dxa"/>
            <w:vAlign w:val="center"/>
          </w:tcPr>
          <w:p>
            <w:pPr>
              <w:pStyle w:val="13"/>
            </w:pPr>
            <w:r>
              <w:t>87.99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87.99</w:t>
            </w:r>
          </w:p>
        </w:tc>
        <w:tc>
          <w:tcPr>
            <w:tcW w:w="1361" w:type="dxa"/>
            <w:vAlign w:val="center"/>
          </w:tcPr>
          <w:p>
            <w:pPr>
              <w:pStyle w:val="13"/>
            </w:pPr>
            <w:r>
              <w:t>87.99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87.99</w:t>
            </w:r>
          </w:p>
        </w:tc>
        <w:tc>
          <w:tcPr>
            <w:tcW w:w="1361" w:type="dxa"/>
            <w:vAlign w:val="center"/>
          </w:tcPr>
          <w:p>
            <w:pPr>
              <w:pStyle w:val="13"/>
            </w:pPr>
            <w:r>
              <w:t>87.99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50</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51</w:t>
            </w:r>
          </w:p>
        </w:tc>
        <w:tc>
          <w:tcPr>
            <w:tcW w:w="992" w:type="dxa"/>
            <w:vAlign w:val="center"/>
          </w:tcPr>
          <w:p>
            <w:pPr>
              <w:pStyle w:val="14"/>
            </w:pPr>
            <w:r>
              <w:t>2240106</w:t>
            </w:r>
          </w:p>
        </w:tc>
        <w:tc>
          <w:tcPr>
            <w:tcW w:w="4535" w:type="dxa"/>
            <w:vAlign w:val="center"/>
          </w:tcPr>
          <w:p>
            <w:pPr>
              <w:pStyle w:val="14"/>
            </w:pPr>
            <w:r>
              <w:t>安全监管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52</w:t>
            </w:r>
          </w:p>
        </w:tc>
        <w:tc>
          <w:tcPr>
            <w:tcW w:w="992" w:type="dxa"/>
            <w:vAlign w:val="center"/>
          </w:tcPr>
          <w:p>
            <w:pPr>
              <w:pStyle w:val="14"/>
            </w:pPr>
            <w:r>
              <w:t>229</w:t>
            </w:r>
          </w:p>
        </w:tc>
        <w:tc>
          <w:tcPr>
            <w:tcW w:w="4535" w:type="dxa"/>
            <w:vAlign w:val="center"/>
          </w:tcPr>
          <w:p>
            <w:pPr>
              <w:pStyle w:val="14"/>
            </w:pPr>
            <w:r>
              <w:t>其他支出</w:t>
            </w: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53</w:t>
            </w:r>
          </w:p>
        </w:tc>
        <w:tc>
          <w:tcPr>
            <w:tcW w:w="992" w:type="dxa"/>
            <w:vAlign w:val="center"/>
          </w:tcPr>
          <w:p>
            <w:pPr>
              <w:pStyle w:val="14"/>
            </w:pPr>
            <w:r>
              <w:t>22960</w:t>
            </w:r>
          </w:p>
        </w:tc>
        <w:tc>
          <w:tcPr>
            <w:tcW w:w="4535" w:type="dxa"/>
            <w:vAlign w:val="center"/>
          </w:tcPr>
          <w:p>
            <w:pPr>
              <w:pStyle w:val="14"/>
            </w:pPr>
            <w:r>
              <w:t>彩票公益金安排的支出</w:t>
            </w: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r>
              <w:t>206.00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54</w:t>
            </w:r>
          </w:p>
        </w:tc>
        <w:tc>
          <w:tcPr>
            <w:tcW w:w="992" w:type="dxa"/>
            <w:vAlign w:val="center"/>
          </w:tcPr>
          <w:p>
            <w:pPr>
              <w:pStyle w:val="14"/>
            </w:pPr>
            <w:r>
              <w:t>2296002</w:t>
            </w:r>
          </w:p>
        </w:tc>
        <w:tc>
          <w:tcPr>
            <w:tcW w:w="4535" w:type="dxa"/>
            <w:vAlign w:val="center"/>
          </w:tcPr>
          <w:p>
            <w:pPr>
              <w:pStyle w:val="14"/>
            </w:pPr>
            <w:r>
              <w:t>用于社会福利的彩票公益金支出</w:t>
            </w: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55</w:t>
            </w:r>
          </w:p>
        </w:tc>
        <w:tc>
          <w:tcPr>
            <w:tcW w:w="992" w:type="dxa"/>
            <w:vAlign w:val="center"/>
          </w:tcPr>
          <w:p>
            <w:pPr>
              <w:pStyle w:val="14"/>
            </w:pPr>
            <w:r>
              <w:t>2296099</w:t>
            </w:r>
          </w:p>
        </w:tc>
        <w:tc>
          <w:tcPr>
            <w:tcW w:w="4535" w:type="dxa"/>
            <w:vAlign w:val="center"/>
          </w:tcPr>
          <w:p>
            <w:pPr>
              <w:pStyle w:val="14"/>
            </w:pPr>
            <w:r>
              <w:t>用于其他社会公益事业的彩票公益金支出</w:t>
            </w:r>
          </w:p>
        </w:tc>
        <w:tc>
          <w:tcPr>
            <w:tcW w:w="1361" w:type="dxa"/>
            <w:vAlign w:val="center"/>
          </w:tcPr>
          <w:p>
            <w:pPr>
              <w:pStyle w:val="13"/>
            </w:pPr>
            <w:r>
              <w:t>174.00</w:t>
            </w:r>
          </w:p>
        </w:tc>
        <w:tc>
          <w:tcPr>
            <w:tcW w:w="1361" w:type="dxa"/>
            <w:vAlign w:val="center"/>
          </w:tcPr>
          <w:p>
            <w:pPr>
              <w:pStyle w:val="13"/>
            </w:pPr>
          </w:p>
        </w:tc>
        <w:tc>
          <w:tcPr>
            <w:tcW w:w="1361" w:type="dxa"/>
            <w:vAlign w:val="center"/>
          </w:tcPr>
          <w:p>
            <w:pPr>
              <w:pStyle w:val="13"/>
            </w:pPr>
            <w:r>
              <w:t>174.00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1808.74</w:t>
            </w:r>
          </w:p>
        </w:tc>
        <w:tc>
          <w:tcPr>
            <w:tcW w:w="3402" w:type="dxa"/>
            <w:vAlign w:val="center"/>
          </w:tcPr>
          <w:p>
            <w:pPr>
              <w:pStyle w:val="14"/>
            </w:pPr>
            <w:r>
              <w:t>一、一般公共服务支出</w:t>
            </w:r>
          </w:p>
        </w:tc>
        <w:tc>
          <w:tcPr>
            <w:tcW w:w="1474" w:type="dxa"/>
            <w:vAlign w:val="center"/>
          </w:tcPr>
          <w:p>
            <w:pPr>
              <w:pStyle w:val="13"/>
            </w:pPr>
            <w:r>
              <w:t>1403.79</w:t>
            </w:r>
          </w:p>
        </w:tc>
        <w:tc>
          <w:tcPr>
            <w:tcW w:w="1474" w:type="dxa"/>
            <w:vAlign w:val="center"/>
          </w:tcPr>
          <w:p>
            <w:pPr>
              <w:pStyle w:val="13"/>
            </w:pPr>
            <w:r>
              <w:t>1403.79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r>
              <w:t>289.00</w:t>
            </w: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312.13</w:t>
            </w:r>
          </w:p>
        </w:tc>
        <w:tc>
          <w:tcPr>
            <w:tcW w:w="1474" w:type="dxa"/>
            <w:vAlign w:val="center"/>
          </w:tcPr>
          <w:p>
            <w:pPr>
              <w:pStyle w:val="13"/>
            </w:pPr>
            <w:r>
              <w:t>312.13</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100.60</w:t>
            </w:r>
          </w:p>
        </w:tc>
        <w:tc>
          <w:tcPr>
            <w:tcW w:w="1474" w:type="dxa"/>
            <w:vAlign w:val="center"/>
          </w:tcPr>
          <w:p>
            <w:pPr>
              <w:pStyle w:val="13"/>
            </w:pPr>
            <w:r>
              <w:t>100.60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10.00</w:t>
            </w:r>
          </w:p>
        </w:tc>
        <w:tc>
          <w:tcPr>
            <w:tcW w:w="1474" w:type="dxa"/>
            <w:vAlign w:val="center"/>
          </w:tcPr>
          <w:p>
            <w:pPr>
              <w:pStyle w:val="13"/>
            </w:pPr>
            <w:r>
              <w:t>10.00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195.00</w:t>
            </w:r>
          </w:p>
        </w:tc>
        <w:tc>
          <w:tcPr>
            <w:tcW w:w="1474" w:type="dxa"/>
            <w:vAlign w:val="center"/>
          </w:tcPr>
          <w:p>
            <w:pPr>
              <w:pStyle w:val="13"/>
            </w:pPr>
          </w:p>
        </w:tc>
        <w:tc>
          <w:tcPr>
            <w:tcW w:w="1474" w:type="dxa"/>
            <w:vAlign w:val="center"/>
          </w:tcPr>
          <w:p>
            <w:pPr>
              <w:pStyle w:val="13"/>
            </w:pPr>
            <w:r>
              <w:t>195.00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154.30</w:t>
            </w:r>
          </w:p>
        </w:tc>
        <w:tc>
          <w:tcPr>
            <w:tcW w:w="1474" w:type="dxa"/>
            <w:vAlign w:val="center"/>
          </w:tcPr>
          <w:p>
            <w:pPr>
              <w:pStyle w:val="13"/>
            </w:pPr>
            <w:r>
              <w:t>154.30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87.99</w:t>
            </w:r>
          </w:p>
        </w:tc>
        <w:tc>
          <w:tcPr>
            <w:tcW w:w="1474" w:type="dxa"/>
            <w:vAlign w:val="center"/>
          </w:tcPr>
          <w:p>
            <w:pPr>
              <w:pStyle w:val="13"/>
            </w:pPr>
            <w:r>
              <w:t>87.99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2.00</w:t>
            </w:r>
          </w:p>
        </w:tc>
        <w:tc>
          <w:tcPr>
            <w:tcW w:w="1474" w:type="dxa"/>
            <w:vAlign w:val="center"/>
          </w:tcPr>
          <w:p>
            <w:pPr>
              <w:pStyle w:val="13"/>
            </w:pPr>
            <w:r>
              <w:t>2.00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r>
              <w:t>206.00</w:t>
            </w:r>
          </w:p>
        </w:tc>
        <w:tc>
          <w:tcPr>
            <w:tcW w:w="1474" w:type="dxa"/>
            <w:vAlign w:val="center"/>
          </w:tcPr>
          <w:p>
            <w:pPr>
              <w:pStyle w:val="13"/>
            </w:pPr>
          </w:p>
        </w:tc>
        <w:tc>
          <w:tcPr>
            <w:tcW w:w="1474" w:type="dxa"/>
            <w:vAlign w:val="center"/>
          </w:tcPr>
          <w:p>
            <w:pPr>
              <w:pStyle w:val="13"/>
            </w:pPr>
            <w:r>
              <w:t>206.00</w:t>
            </w: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2097.74</w:t>
            </w:r>
          </w:p>
        </w:tc>
        <w:tc>
          <w:tcPr>
            <w:tcW w:w="3402" w:type="dxa"/>
            <w:vAlign w:val="center"/>
          </w:tcPr>
          <w:p>
            <w:pPr>
              <w:pStyle w:val="16"/>
            </w:pPr>
            <w:r>
              <w:t>本年支出合计</w:t>
            </w:r>
          </w:p>
        </w:tc>
        <w:tc>
          <w:tcPr>
            <w:tcW w:w="1474" w:type="dxa"/>
            <w:vAlign w:val="center"/>
          </w:tcPr>
          <w:p>
            <w:pPr>
              <w:pStyle w:val="17"/>
            </w:pPr>
            <w:r>
              <w:t>2471.81</w:t>
            </w:r>
          </w:p>
        </w:tc>
        <w:tc>
          <w:tcPr>
            <w:tcW w:w="1474" w:type="dxa"/>
            <w:vAlign w:val="center"/>
          </w:tcPr>
          <w:p>
            <w:pPr>
              <w:pStyle w:val="17"/>
            </w:pPr>
            <w:r>
              <w:t>2070.81</w:t>
            </w:r>
          </w:p>
        </w:tc>
        <w:tc>
          <w:tcPr>
            <w:tcW w:w="1474" w:type="dxa"/>
            <w:vAlign w:val="center"/>
          </w:tcPr>
          <w:p>
            <w:pPr>
              <w:pStyle w:val="17"/>
            </w:pPr>
            <w:r>
              <w:t>401.00</w:t>
            </w: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374.07</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262.07</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r>
              <w:t>112.00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2471.81</w:t>
            </w:r>
          </w:p>
        </w:tc>
        <w:tc>
          <w:tcPr>
            <w:tcW w:w="3402" w:type="dxa"/>
            <w:vAlign w:val="center"/>
          </w:tcPr>
          <w:p>
            <w:pPr>
              <w:pStyle w:val="16"/>
            </w:pPr>
            <w:r>
              <w:t>支出总计</w:t>
            </w:r>
          </w:p>
        </w:tc>
        <w:tc>
          <w:tcPr>
            <w:tcW w:w="1474" w:type="dxa"/>
            <w:vAlign w:val="center"/>
          </w:tcPr>
          <w:p>
            <w:pPr>
              <w:pStyle w:val="17"/>
            </w:pPr>
            <w:r>
              <w:t>2471.81</w:t>
            </w:r>
          </w:p>
        </w:tc>
        <w:tc>
          <w:tcPr>
            <w:tcW w:w="1474" w:type="dxa"/>
            <w:vAlign w:val="center"/>
          </w:tcPr>
          <w:p>
            <w:pPr>
              <w:pStyle w:val="17"/>
            </w:pPr>
            <w:r>
              <w:t>2070.81</w:t>
            </w:r>
          </w:p>
        </w:tc>
        <w:tc>
          <w:tcPr>
            <w:tcW w:w="1474" w:type="dxa"/>
            <w:vAlign w:val="center"/>
          </w:tcPr>
          <w:p>
            <w:pPr>
              <w:pStyle w:val="17"/>
            </w:pPr>
            <w:r>
              <w:t>401.00</w:t>
            </w: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2070.81</w:t>
            </w:r>
          </w:p>
        </w:tc>
        <w:tc>
          <w:tcPr>
            <w:tcW w:w="2551" w:type="dxa"/>
            <w:vAlign w:val="center"/>
          </w:tcPr>
          <w:p>
            <w:pPr>
              <w:pStyle w:val="17"/>
            </w:pPr>
            <w:r>
              <w:t>1767.75</w:t>
            </w:r>
          </w:p>
        </w:tc>
        <w:tc>
          <w:tcPr>
            <w:tcW w:w="2551" w:type="dxa"/>
            <w:vAlign w:val="center"/>
          </w:tcPr>
          <w:p>
            <w:pPr>
              <w:pStyle w:val="17"/>
            </w:pPr>
            <w:r>
              <w:t>303.06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1403.79</w:t>
            </w:r>
          </w:p>
        </w:tc>
        <w:tc>
          <w:tcPr>
            <w:tcW w:w="2551" w:type="dxa"/>
            <w:vAlign w:val="center"/>
          </w:tcPr>
          <w:p>
            <w:pPr>
              <w:pStyle w:val="13"/>
            </w:pPr>
            <w:r>
              <w:t>1273.79</w:t>
            </w:r>
          </w:p>
        </w:tc>
        <w:tc>
          <w:tcPr>
            <w:tcW w:w="2551" w:type="dxa"/>
            <w:vAlign w:val="center"/>
          </w:tcPr>
          <w:p>
            <w:pPr>
              <w:pStyle w:val="13"/>
            </w:pPr>
            <w:r>
              <w:t>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1390.79</w:t>
            </w:r>
          </w:p>
        </w:tc>
        <w:tc>
          <w:tcPr>
            <w:tcW w:w="2551" w:type="dxa"/>
            <w:vAlign w:val="center"/>
          </w:tcPr>
          <w:p>
            <w:pPr>
              <w:pStyle w:val="13"/>
            </w:pPr>
            <w:r>
              <w:t>1273.79</w:t>
            </w:r>
          </w:p>
        </w:tc>
        <w:tc>
          <w:tcPr>
            <w:tcW w:w="2551" w:type="dxa"/>
            <w:vAlign w:val="center"/>
          </w:tcPr>
          <w:p>
            <w:pPr>
              <w:pStyle w:val="13"/>
            </w:pPr>
            <w:r>
              <w:t>117.00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435.13</w:t>
            </w:r>
          </w:p>
        </w:tc>
        <w:tc>
          <w:tcPr>
            <w:tcW w:w="2551" w:type="dxa"/>
            <w:vAlign w:val="center"/>
          </w:tcPr>
          <w:p>
            <w:pPr>
              <w:pStyle w:val="13"/>
            </w:pPr>
            <w:r>
              <w:t>435.13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115.00</w:t>
            </w:r>
          </w:p>
        </w:tc>
        <w:tc>
          <w:tcPr>
            <w:tcW w:w="2551" w:type="dxa"/>
            <w:vAlign w:val="center"/>
          </w:tcPr>
          <w:p>
            <w:pPr>
              <w:pStyle w:val="13"/>
            </w:pPr>
          </w:p>
        </w:tc>
        <w:tc>
          <w:tcPr>
            <w:tcW w:w="2551" w:type="dxa"/>
            <w:vAlign w:val="center"/>
          </w:tcPr>
          <w:p>
            <w:pPr>
              <w:pStyle w:val="13"/>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838.66</w:t>
            </w:r>
          </w:p>
        </w:tc>
        <w:tc>
          <w:tcPr>
            <w:tcW w:w="2551" w:type="dxa"/>
            <w:vAlign w:val="center"/>
          </w:tcPr>
          <w:p>
            <w:pPr>
              <w:pStyle w:val="13"/>
            </w:pPr>
            <w:r>
              <w:t>838.66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2012902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2013102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312.13</w:t>
            </w:r>
          </w:p>
        </w:tc>
        <w:tc>
          <w:tcPr>
            <w:tcW w:w="2551" w:type="dxa"/>
            <w:vAlign w:val="center"/>
          </w:tcPr>
          <w:p>
            <w:pPr>
              <w:pStyle w:val="13"/>
            </w:pPr>
            <w:r>
              <w:t>312.13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290.93</w:t>
            </w:r>
          </w:p>
        </w:tc>
        <w:tc>
          <w:tcPr>
            <w:tcW w:w="2551" w:type="dxa"/>
            <w:vAlign w:val="center"/>
          </w:tcPr>
          <w:p>
            <w:pPr>
              <w:pStyle w:val="13"/>
            </w:pPr>
            <w:r>
              <w:t>290.93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57.63</w:t>
            </w:r>
          </w:p>
        </w:tc>
        <w:tc>
          <w:tcPr>
            <w:tcW w:w="2551" w:type="dxa"/>
            <w:vAlign w:val="center"/>
          </w:tcPr>
          <w:p>
            <w:pPr>
              <w:pStyle w:val="13"/>
            </w:pPr>
            <w:r>
              <w:t>57.63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2080502</w:t>
            </w:r>
          </w:p>
        </w:tc>
        <w:tc>
          <w:tcPr>
            <w:tcW w:w="4535" w:type="dxa"/>
            <w:vAlign w:val="center"/>
          </w:tcPr>
          <w:p>
            <w:pPr>
              <w:pStyle w:val="14"/>
            </w:pPr>
            <w:r>
              <w:t>事业单位离退休</w:t>
            </w:r>
          </w:p>
        </w:tc>
        <w:tc>
          <w:tcPr>
            <w:tcW w:w="2551" w:type="dxa"/>
            <w:vAlign w:val="center"/>
          </w:tcPr>
          <w:p>
            <w:pPr>
              <w:pStyle w:val="13"/>
            </w:pPr>
            <w:r>
              <w:t>26.88</w:t>
            </w:r>
          </w:p>
        </w:tc>
        <w:tc>
          <w:tcPr>
            <w:tcW w:w="2551" w:type="dxa"/>
            <w:vAlign w:val="center"/>
          </w:tcPr>
          <w:p>
            <w:pPr>
              <w:pStyle w:val="13"/>
            </w:pPr>
            <w:r>
              <w:t>26.88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170.17</w:t>
            </w:r>
          </w:p>
        </w:tc>
        <w:tc>
          <w:tcPr>
            <w:tcW w:w="2551" w:type="dxa"/>
            <w:vAlign w:val="center"/>
          </w:tcPr>
          <w:p>
            <w:pPr>
              <w:pStyle w:val="13"/>
            </w:pPr>
            <w:r>
              <w:t>170.17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36.25</w:t>
            </w:r>
          </w:p>
        </w:tc>
        <w:tc>
          <w:tcPr>
            <w:tcW w:w="2551" w:type="dxa"/>
            <w:vAlign w:val="center"/>
          </w:tcPr>
          <w:p>
            <w:pPr>
              <w:pStyle w:val="13"/>
            </w:pPr>
            <w:r>
              <w:t>36.25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21.20</w:t>
            </w:r>
          </w:p>
        </w:tc>
        <w:tc>
          <w:tcPr>
            <w:tcW w:w="2551" w:type="dxa"/>
            <w:vAlign w:val="center"/>
          </w:tcPr>
          <w:p>
            <w:pPr>
              <w:pStyle w:val="13"/>
            </w:pPr>
            <w:r>
              <w:t>21.20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21.20</w:t>
            </w:r>
          </w:p>
        </w:tc>
        <w:tc>
          <w:tcPr>
            <w:tcW w:w="2551" w:type="dxa"/>
            <w:vAlign w:val="center"/>
          </w:tcPr>
          <w:p>
            <w:pPr>
              <w:pStyle w:val="13"/>
            </w:pPr>
            <w:r>
              <w:t>21.20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100.60</w:t>
            </w:r>
          </w:p>
        </w:tc>
        <w:tc>
          <w:tcPr>
            <w:tcW w:w="2551" w:type="dxa"/>
            <w:vAlign w:val="center"/>
          </w:tcPr>
          <w:p>
            <w:pPr>
              <w:pStyle w:val="13"/>
            </w:pPr>
            <w:r>
              <w:t>93.84</w:t>
            </w:r>
          </w:p>
        </w:tc>
        <w:tc>
          <w:tcPr>
            <w:tcW w:w="2551" w:type="dxa"/>
            <w:vAlign w:val="center"/>
          </w:tcPr>
          <w:p>
            <w:pPr>
              <w:pStyle w:val="13"/>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2.30</w:t>
            </w:r>
          </w:p>
        </w:tc>
        <w:tc>
          <w:tcPr>
            <w:tcW w:w="2551" w:type="dxa"/>
            <w:vAlign w:val="center"/>
          </w:tcPr>
          <w:p>
            <w:pPr>
              <w:pStyle w:val="13"/>
            </w:pPr>
          </w:p>
        </w:tc>
        <w:tc>
          <w:tcPr>
            <w:tcW w:w="2551" w:type="dxa"/>
            <w:vAlign w:val="center"/>
          </w:tcPr>
          <w:p>
            <w:pPr>
              <w:pStyle w:val="13"/>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93.84</w:t>
            </w:r>
          </w:p>
        </w:tc>
        <w:tc>
          <w:tcPr>
            <w:tcW w:w="2551" w:type="dxa"/>
            <w:vAlign w:val="center"/>
          </w:tcPr>
          <w:p>
            <w:pPr>
              <w:pStyle w:val="13"/>
            </w:pPr>
            <w:r>
              <w:t>93.84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22.26</w:t>
            </w:r>
          </w:p>
        </w:tc>
        <w:tc>
          <w:tcPr>
            <w:tcW w:w="2551" w:type="dxa"/>
            <w:vAlign w:val="center"/>
          </w:tcPr>
          <w:p>
            <w:pPr>
              <w:pStyle w:val="13"/>
            </w:pPr>
            <w:r>
              <w:t>22.26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71.57</w:t>
            </w:r>
          </w:p>
        </w:tc>
        <w:tc>
          <w:tcPr>
            <w:tcW w:w="2551" w:type="dxa"/>
            <w:vAlign w:val="center"/>
          </w:tcPr>
          <w:p>
            <w:pPr>
              <w:pStyle w:val="13"/>
            </w:pPr>
            <w:r>
              <w:t>71.57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21013</w:t>
            </w:r>
          </w:p>
        </w:tc>
        <w:tc>
          <w:tcPr>
            <w:tcW w:w="4535" w:type="dxa"/>
            <w:vAlign w:val="center"/>
          </w:tcPr>
          <w:p>
            <w:pPr>
              <w:pStyle w:val="14"/>
            </w:pPr>
            <w:r>
              <w:t>医疗救助</w:t>
            </w:r>
          </w:p>
        </w:tc>
        <w:tc>
          <w:tcPr>
            <w:tcW w:w="2551" w:type="dxa"/>
            <w:vAlign w:val="center"/>
          </w:tcPr>
          <w:p>
            <w:pPr>
              <w:pStyle w:val="13"/>
            </w:pPr>
            <w:r>
              <w:t>4.46</w:t>
            </w:r>
          </w:p>
        </w:tc>
        <w:tc>
          <w:tcPr>
            <w:tcW w:w="2551" w:type="dxa"/>
            <w:vAlign w:val="center"/>
          </w:tcPr>
          <w:p>
            <w:pPr>
              <w:pStyle w:val="13"/>
            </w:pPr>
          </w:p>
        </w:tc>
        <w:tc>
          <w:tcPr>
            <w:tcW w:w="2551" w:type="dxa"/>
            <w:vAlign w:val="center"/>
          </w:tcPr>
          <w:p>
            <w:pPr>
              <w:pStyle w:val="13"/>
            </w:pPr>
            <w:r>
              <w:t>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2101301</w:t>
            </w:r>
          </w:p>
        </w:tc>
        <w:tc>
          <w:tcPr>
            <w:tcW w:w="4535" w:type="dxa"/>
            <w:vAlign w:val="center"/>
          </w:tcPr>
          <w:p>
            <w:pPr>
              <w:pStyle w:val="14"/>
            </w:pPr>
            <w:r>
              <w:t>城乡医疗救助</w:t>
            </w:r>
          </w:p>
        </w:tc>
        <w:tc>
          <w:tcPr>
            <w:tcW w:w="2551" w:type="dxa"/>
            <w:vAlign w:val="center"/>
          </w:tcPr>
          <w:p>
            <w:pPr>
              <w:pStyle w:val="13"/>
            </w:pPr>
            <w:r>
              <w:t>4.46</w:t>
            </w:r>
          </w:p>
        </w:tc>
        <w:tc>
          <w:tcPr>
            <w:tcW w:w="2551" w:type="dxa"/>
            <w:vAlign w:val="center"/>
          </w:tcPr>
          <w:p>
            <w:pPr>
              <w:pStyle w:val="13"/>
            </w:pPr>
          </w:p>
        </w:tc>
        <w:tc>
          <w:tcPr>
            <w:tcW w:w="2551" w:type="dxa"/>
            <w:vAlign w:val="center"/>
          </w:tcPr>
          <w:p>
            <w:pPr>
              <w:pStyle w:val="13"/>
            </w:pPr>
            <w:r>
              <w:t>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2110402</w:t>
            </w:r>
          </w:p>
        </w:tc>
        <w:tc>
          <w:tcPr>
            <w:tcW w:w="4535" w:type="dxa"/>
            <w:vAlign w:val="center"/>
          </w:tcPr>
          <w:p>
            <w:pPr>
              <w:pStyle w:val="14"/>
            </w:pPr>
            <w:r>
              <w:t>农村环境保护</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2110499</w:t>
            </w:r>
          </w:p>
        </w:tc>
        <w:tc>
          <w:tcPr>
            <w:tcW w:w="4535" w:type="dxa"/>
            <w:vAlign w:val="center"/>
          </w:tcPr>
          <w:p>
            <w:pPr>
              <w:pStyle w:val="14"/>
            </w:pPr>
            <w:r>
              <w:t>其他自然生态保护支出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154.30</w:t>
            </w:r>
          </w:p>
        </w:tc>
        <w:tc>
          <w:tcPr>
            <w:tcW w:w="2551" w:type="dxa"/>
            <w:vAlign w:val="center"/>
          </w:tcPr>
          <w:p>
            <w:pPr>
              <w:pStyle w:val="13"/>
            </w:pPr>
          </w:p>
        </w:tc>
        <w:tc>
          <w:tcPr>
            <w:tcW w:w="2551" w:type="dxa"/>
            <w:vAlign w:val="center"/>
          </w:tcPr>
          <w:p>
            <w:pPr>
              <w:pStyle w:val="13"/>
            </w:pPr>
            <w:r>
              <w:t>154.30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21305</w:t>
            </w:r>
          </w:p>
        </w:tc>
        <w:tc>
          <w:tcPr>
            <w:tcW w:w="4535" w:type="dxa"/>
            <w:vAlign w:val="center"/>
          </w:tcPr>
          <w:p>
            <w:pPr>
              <w:pStyle w:val="14"/>
            </w:pPr>
            <w:r>
              <w:rPr>
                <w:rFonts w:hint="eastAsia"/>
                <w:lang w:eastAsia="zh-CN"/>
              </w:rPr>
              <w:t>巩固拓展脱贫攻坚成果</w:t>
            </w:r>
            <w:r>
              <w:t>衔接乡村振兴</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2130599</w:t>
            </w:r>
          </w:p>
        </w:tc>
        <w:tc>
          <w:tcPr>
            <w:tcW w:w="4535" w:type="dxa"/>
            <w:vAlign w:val="center"/>
          </w:tcPr>
          <w:p>
            <w:pPr>
              <w:pStyle w:val="14"/>
            </w:pPr>
            <w:r>
              <w:t>其他</w:t>
            </w:r>
            <w:r>
              <w:rPr>
                <w:rFonts w:hint="eastAsia"/>
                <w:lang w:eastAsia="zh-CN"/>
              </w:rPr>
              <w:t>巩固拓展脱贫攻坚成果</w:t>
            </w:r>
            <w:r>
              <w:t>衔接乡村振兴支出</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145.30</w:t>
            </w:r>
          </w:p>
        </w:tc>
        <w:tc>
          <w:tcPr>
            <w:tcW w:w="2551" w:type="dxa"/>
            <w:vAlign w:val="center"/>
          </w:tcPr>
          <w:p>
            <w:pPr>
              <w:pStyle w:val="13"/>
            </w:pPr>
          </w:p>
        </w:tc>
        <w:tc>
          <w:tcPr>
            <w:tcW w:w="2551"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145.30</w:t>
            </w:r>
          </w:p>
        </w:tc>
        <w:tc>
          <w:tcPr>
            <w:tcW w:w="2551" w:type="dxa"/>
            <w:vAlign w:val="center"/>
          </w:tcPr>
          <w:p>
            <w:pPr>
              <w:pStyle w:val="13"/>
            </w:pPr>
          </w:p>
        </w:tc>
        <w:tc>
          <w:tcPr>
            <w:tcW w:w="2551" w:type="dxa"/>
            <w:vAlign w:val="center"/>
          </w:tcPr>
          <w:p>
            <w:pPr>
              <w:pStyle w:val="13"/>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2240106</w:t>
            </w:r>
          </w:p>
        </w:tc>
        <w:tc>
          <w:tcPr>
            <w:tcW w:w="4535" w:type="dxa"/>
            <w:vAlign w:val="center"/>
          </w:tcPr>
          <w:p>
            <w:pPr>
              <w:pStyle w:val="14"/>
            </w:pPr>
            <w:r>
              <w:t>安全监管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1767.75</w:t>
            </w:r>
          </w:p>
        </w:tc>
        <w:tc>
          <w:tcPr>
            <w:tcW w:w="2551" w:type="dxa"/>
            <w:vAlign w:val="center"/>
          </w:tcPr>
          <w:p>
            <w:pPr>
              <w:pStyle w:val="17"/>
            </w:pPr>
            <w:r>
              <w:t>1603.18</w:t>
            </w:r>
          </w:p>
        </w:tc>
        <w:tc>
          <w:tcPr>
            <w:tcW w:w="2551" w:type="dxa"/>
            <w:vAlign w:val="center"/>
          </w:tcPr>
          <w:p>
            <w:pPr>
              <w:pStyle w:val="17"/>
            </w:pPr>
            <w:r>
              <w:t>164.57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1497.47</w:t>
            </w:r>
          </w:p>
        </w:tc>
        <w:tc>
          <w:tcPr>
            <w:tcW w:w="2551" w:type="dxa"/>
            <w:vAlign w:val="center"/>
          </w:tcPr>
          <w:p>
            <w:pPr>
              <w:pStyle w:val="13"/>
            </w:pPr>
            <w:r>
              <w:t>1497.47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558.33</w:t>
            </w:r>
          </w:p>
        </w:tc>
        <w:tc>
          <w:tcPr>
            <w:tcW w:w="2551" w:type="dxa"/>
            <w:vAlign w:val="center"/>
          </w:tcPr>
          <w:p>
            <w:pPr>
              <w:pStyle w:val="13"/>
            </w:pPr>
            <w:r>
              <w:t>558.33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220.38</w:t>
            </w:r>
          </w:p>
        </w:tc>
        <w:tc>
          <w:tcPr>
            <w:tcW w:w="2551" w:type="dxa"/>
            <w:vAlign w:val="center"/>
          </w:tcPr>
          <w:p>
            <w:pPr>
              <w:pStyle w:val="13"/>
            </w:pPr>
            <w:r>
              <w:t>220.38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33.88</w:t>
            </w:r>
          </w:p>
        </w:tc>
        <w:tc>
          <w:tcPr>
            <w:tcW w:w="2551" w:type="dxa"/>
            <w:vAlign w:val="center"/>
          </w:tcPr>
          <w:p>
            <w:pPr>
              <w:pStyle w:val="13"/>
            </w:pPr>
            <w:r>
              <w:t>33.88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289.68</w:t>
            </w:r>
          </w:p>
        </w:tc>
        <w:tc>
          <w:tcPr>
            <w:tcW w:w="2551" w:type="dxa"/>
            <w:vAlign w:val="center"/>
          </w:tcPr>
          <w:p>
            <w:pPr>
              <w:pStyle w:val="13"/>
            </w:pPr>
            <w:r>
              <w:t>289.68</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170.17</w:t>
            </w:r>
          </w:p>
        </w:tc>
        <w:tc>
          <w:tcPr>
            <w:tcW w:w="2551" w:type="dxa"/>
            <w:vAlign w:val="center"/>
          </w:tcPr>
          <w:p>
            <w:pPr>
              <w:pStyle w:val="13"/>
            </w:pPr>
            <w:r>
              <w:t>170.17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36.25</w:t>
            </w:r>
          </w:p>
        </w:tc>
        <w:tc>
          <w:tcPr>
            <w:tcW w:w="2551" w:type="dxa"/>
            <w:vAlign w:val="center"/>
          </w:tcPr>
          <w:p>
            <w:pPr>
              <w:pStyle w:val="13"/>
            </w:pPr>
            <w:r>
              <w:t>36.25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93.84</w:t>
            </w:r>
          </w:p>
        </w:tc>
        <w:tc>
          <w:tcPr>
            <w:tcW w:w="2551" w:type="dxa"/>
            <w:vAlign w:val="center"/>
          </w:tcPr>
          <w:p>
            <w:pPr>
              <w:pStyle w:val="13"/>
            </w:pPr>
            <w:r>
              <w:t>93.84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6.45</w:t>
            </w:r>
          </w:p>
        </w:tc>
        <w:tc>
          <w:tcPr>
            <w:tcW w:w="2551" w:type="dxa"/>
            <w:vAlign w:val="center"/>
          </w:tcPr>
          <w:p>
            <w:pPr>
              <w:pStyle w:val="13"/>
            </w:pPr>
            <w:r>
              <w:t>6.45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87.99</w:t>
            </w:r>
          </w:p>
        </w:tc>
        <w:tc>
          <w:tcPr>
            <w:tcW w:w="2551" w:type="dxa"/>
            <w:vAlign w:val="center"/>
          </w:tcPr>
          <w:p>
            <w:pPr>
              <w:pStyle w:val="13"/>
            </w:pPr>
            <w:r>
              <w:t>87.99</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0.50</w:t>
            </w:r>
          </w:p>
        </w:tc>
        <w:tc>
          <w:tcPr>
            <w:tcW w:w="2551" w:type="dxa"/>
            <w:vAlign w:val="center"/>
          </w:tcPr>
          <w:p>
            <w:pPr>
              <w:pStyle w:val="13"/>
            </w:pPr>
            <w:r>
              <w:t>0.50</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164.57</w:t>
            </w:r>
          </w:p>
        </w:tc>
        <w:tc>
          <w:tcPr>
            <w:tcW w:w="2551" w:type="dxa"/>
            <w:vAlign w:val="center"/>
          </w:tcPr>
          <w:p>
            <w:pPr>
              <w:pStyle w:val="13"/>
            </w:pPr>
          </w:p>
        </w:tc>
        <w:tc>
          <w:tcPr>
            <w:tcW w:w="2551" w:type="dxa"/>
            <w:vAlign w:val="center"/>
          </w:tcPr>
          <w:p>
            <w:pPr>
              <w:pStyle w:val="13"/>
            </w:pPr>
            <w:r>
              <w:t>164.57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49.00</w:t>
            </w:r>
          </w:p>
        </w:tc>
        <w:tc>
          <w:tcPr>
            <w:tcW w:w="2551" w:type="dxa"/>
            <w:vAlign w:val="center"/>
          </w:tcPr>
          <w:p>
            <w:pPr>
              <w:pStyle w:val="13"/>
            </w:pPr>
          </w:p>
        </w:tc>
        <w:tc>
          <w:tcPr>
            <w:tcW w:w="2551" w:type="dxa"/>
            <w:vAlign w:val="center"/>
          </w:tcPr>
          <w:p>
            <w:pPr>
              <w:pStyle w:val="13"/>
            </w:pPr>
            <w:r>
              <w:t>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7.95</w:t>
            </w:r>
          </w:p>
        </w:tc>
        <w:tc>
          <w:tcPr>
            <w:tcW w:w="2551" w:type="dxa"/>
            <w:vAlign w:val="center"/>
          </w:tcPr>
          <w:p>
            <w:pPr>
              <w:pStyle w:val="13"/>
            </w:pPr>
          </w:p>
        </w:tc>
        <w:tc>
          <w:tcPr>
            <w:tcW w:w="2551" w:type="dxa"/>
            <w:vAlign w:val="center"/>
          </w:tcPr>
          <w:p>
            <w:pPr>
              <w:pStyle w:val="13"/>
            </w:pPr>
            <w:r>
              <w:t>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23.00</w:t>
            </w:r>
          </w:p>
        </w:tc>
        <w:tc>
          <w:tcPr>
            <w:tcW w:w="2551" w:type="dxa"/>
            <w:vAlign w:val="center"/>
          </w:tcPr>
          <w:p>
            <w:pPr>
              <w:pStyle w:val="13"/>
            </w:pPr>
          </w:p>
        </w:tc>
        <w:tc>
          <w:tcPr>
            <w:tcW w:w="2551" w:type="dxa"/>
            <w:vAlign w:val="center"/>
          </w:tcPr>
          <w:p>
            <w:pPr>
              <w:pStyle w:val="13"/>
            </w:pPr>
            <w:r>
              <w:t>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19.05</w:t>
            </w:r>
          </w:p>
        </w:tc>
        <w:tc>
          <w:tcPr>
            <w:tcW w:w="2551" w:type="dxa"/>
            <w:vAlign w:val="center"/>
          </w:tcPr>
          <w:p>
            <w:pPr>
              <w:pStyle w:val="13"/>
            </w:pPr>
          </w:p>
        </w:tc>
        <w:tc>
          <w:tcPr>
            <w:tcW w:w="2551" w:type="dxa"/>
            <w:vAlign w:val="center"/>
          </w:tcPr>
          <w:p>
            <w:pPr>
              <w:pStyle w:val="13"/>
            </w:pPr>
            <w:r>
              <w:t>19.05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9.30</w:t>
            </w:r>
          </w:p>
        </w:tc>
        <w:tc>
          <w:tcPr>
            <w:tcW w:w="2551" w:type="dxa"/>
            <w:vAlign w:val="center"/>
          </w:tcPr>
          <w:p>
            <w:pPr>
              <w:pStyle w:val="13"/>
            </w:pPr>
          </w:p>
        </w:tc>
        <w:tc>
          <w:tcPr>
            <w:tcW w:w="2551" w:type="dxa"/>
            <w:vAlign w:val="center"/>
          </w:tcPr>
          <w:p>
            <w:pPr>
              <w:pStyle w:val="13"/>
            </w:pPr>
            <w:r>
              <w:t>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6.30</w:t>
            </w:r>
          </w:p>
        </w:tc>
        <w:tc>
          <w:tcPr>
            <w:tcW w:w="2551" w:type="dxa"/>
            <w:vAlign w:val="center"/>
          </w:tcPr>
          <w:p>
            <w:pPr>
              <w:pStyle w:val="13"/>
            </w:pPr>
          </w:p>
        </w:tc>
        <w:tc>
          <w:tcPr>
            <w:tcW w:w="2551" w:type="dxa"/>
            <w:vAlign w:val="center"/>
          </w:tcPr>
          <w:p>
            <w:pPr>
              <w:pStyle w:val="13"/>
            </w:pPr>
            <w:r>
              <w:t>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30.67</w:t>
            </w:r>
          </w:p>
        </w:tc>
        <w:tc>
          <w:tcPr>
            <w:tcW w:w="2551" w:type="dxa"/>
            <w:vAlign w:val="center"/>
          </w:tcPr>
          <w:p>
            <w:pPr>
              <w:pStyle w:val="13"/>
            </w:pPr>
          </w:p>
        </w:tc>
        <w:tc>
          <w:tcPr>
            <w:tcW w:w="2551" w:type="dxa"/>
            <w:vAlign w:val="center"/>
          </w:tcPr>
          <w:p>
            <w:pPr>
              <w:pStyle w:val="13"/>
            </w:pPr>
            <w:r>
              <w:t>30.67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105.71</w:t>
            </w:r>
          </w:p>
        </w:tc>
        <w:tc>
          <w:tcPr>
            <w:tcW w:w="2551" w:type="dxa"/>
            <w:vAlign w:val="center"/>
          </w:tcPr>
          <w:p>
            <w:pPr>
              <w:pStyle w:val="13"/>
            </w:pPr>
            <w:r>
              <w:t>105.71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84.51</w:t>
            </w:r>
          </w:p>
        </w:tc>
        <w:tc>
          <w:tcPr>
            <w:tcW w:w="2551" w:type="dxa"/>
            <w:vAlign w:val="center"/>
          </w:tcPr>
          <w:p>
            <w:pPr>
              <w:pStyle w:val="13"/>
            </w:pPr>
            <w:r>
              <w:t>84.51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21.20</w:t>
            </w:r>
          </w:p>
        </w:tc>
        <w:tc>
          <w:tcPr>
            <w:tcW w:w="2551" w:type="dxa"/>
            <w:vAlign w:val="center"/>
          </w:tcPr>
          <w:p>
            <w:pPr>
              <w:pStyle w:val="13"/>
            </w:pPr>
            <w:r>
              <w:t>21.20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401.00</w:t>
            </w:r>
          </w:p>
        </w:tc>
        <w:tc>
          <w:tcPr>
            <w:tcW w:w="2551" w:type="dxa"/>
            <w:vAlign w:val="center"/>
          </w:tcPr>
          <w:p>
            <w:pPr>
              <w:pStyle w:val="17"/>
            </w:pPr>
          </w:p>
        </w:tc>
        <w:tc>
          <w:tcPr>
            <w:tcW w:w="2551" w:type="dxa"/>
            <w:vAlign w:val="center"/>
          </w:tcPr>
          <w:p>
            <w:pPr>
              <w:pStyle w:val="17"/>
            </w:pPr>
            <w:r>
              <w:t>401.00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195.00</w:t>
            </w:r>
          </w:p>
        </w:tc>
        <w:tc>
          <w:tcPr>
            <w:tcW w:w="2551" w:type="dxa"/>
            <w:vAlign w:val="center"/>
          </w:tcPr>
          <w:p>
            <w:pPr>
              <w:pStyle w:val="13"/>
            </w:pPr>
          </w:p>
        </w:tc>
        <w:tc>
          <w:tcPr>
            <w:tcW w:w="2551" w:type="dxa"/>
            <w:vAlign w:val="center"/>
          </w:tcPr>
          <w:p>
            <w:pPr>
              <w:pStyle w:val="13"/>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195.00</w:t>
            </w:r>
          </w:p>
        </w:tc>
        <w:tc>
          <w:tcPr>
            <w:tcW w:w="2551" w:type="dxa"/>
            <w:vAlign w:val="center"/>
          </w:tcPr>
          <w:p>
            <w:pPr>
              <w:pStyle w:val="13"/>
            </w:pPr>
          </w:p>
        </w:tc>
        <w:tc>
          <w:tcPr>
            <w:tcW w:w="2551" w:type="dxa"/>
            <w:vAlign w:val="center"/>
          </w:tcPr>
          <w:p>
            <w:pPr>
              <w:pStyle w:val="13"/>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40.00</w:t>
            </w:r>
          </w:p>
        </w:tc>
        <w:tc>
          <w:tcPr>
            <w:tcW w:w="2551" w:type="dxa"/>
            <w:vAlign w:val="center"/>
          </w:tcPr>
          <w:p>
            <w:pPr>
              <w:pStyle w:val="13"/>
            </w:pPr>
          </w:p>
        </w:tc>
        <w:tc>
          <w:tcPr>
            <w:tcW w:w="2551" w:type="dxa"/>
            <w:vAlign w:val="center"/>
          </w:tcPr>
          <w:p>
            <w:pPr>
              <w:pStyle w:val="13"/>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2120816</w:t>
            </w:r>
          </w:p>
        </w:tc>
        <w:tc>
          <w:tcPr>
            <w:tcW w:w="4535" w:type="dxa"/>
            <w:vAlign w:val="center"/>
          </w:tcPr>
          <w:p>
            <w:pPr>
              <w:pStyle w:val="14"/>
            </w:pPr>
            <w:r>
              <w:t>农业农村生态环境支出</w:t>
            </w:r>
          </w:p>
        </w:tc>
        <w:tc>
          <w:tcPr>
            <w:tcW w:w="2551" w:type="dxa"/>
            <w:vAlign w:val="center"/>
          </w:tcPr>
          <w:p>
            <w:pPr>
              <w:pStyle w:val="13"/>
            </w:pPr>
            <w:r>
              <w:t>41.50</w:t>
            </w:r>
          </w:p>
        </w:tc>
        <w:tc>
          <w:tcPr>
            <w:tcW w:w="2551" w:type="dxa"/>
            <w:vAlign w:val="center"/>
          </w:tcPr>
          <w:p>
            <w:pPr>
              <w:pStyle w:val="13"/>
            </w:pPr>
          </w:p>
        </w:tc>
        <w:tc>
          <w:tcPr>
            <w:tcW w:w="2551" w:type="dxa"/>
            <w:vAlign w:val="center"/>
          </w:tcPr>
          <w:p>
            <w:pPr>
              <w:pStyle w:val="13"/>
            </w:pPr>
            <w:r>
              <w:t>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2120899</w:t>
            </w:r>
          </w:p>
        </w:tc>
        <w:tc>
          <w:tcPr>
            <w:tcW w:w="4535" w:type="dxa"/>
            <w:vAlign w:val="center"/>
          </w:tcPr>
          <w:p>
            <w:pPr>
              <w:pStyle w:val="14"/>
            </w:pPr>
            <w:r>
              <w:t>其他国有土地使用权出让收入安排的支出</w:t>
            </w:r>
          </w:p>
        </w:tc>
        <w:tc>
          <w:tcPr>
            <w:tcW w:w="2551" w:type="dxa"/>
            <w:vAlign w:val="center"/>
          </w:tcPr>
          <w:p>
            <w:pPr>
              <w:pStyle w:val="13"/>
            </w:pPr>
            <w:r>
              <w:t>113.50</w:t>
            </w:r>
          </w:p>
        </w:tc>
        <w:tc>
          <w:tcPr>
            <w:tcW w:w="2551" w:type="dxa"/>
            <w:vAlign w:val="center"/>
          </w:tcPr>
          <w:p>
            <w:pPr>
              <w:pStyle w:val="13"/>
            </w:pPr>
          </w:p>
        </w:tc>
        <w:tc>
          <w:tcPr>
            <w:tcW w:w="2551" w:type="dxa"/>
            <w:vAlign w:val="center"/>
          </w:tcPr>
          <w:p>
            <w:pPr>
              <w:pStyle w:val="13"/>
            </w:pPr>
            <w:r>
              <w:t>113.50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229</w:t>
            </w:r>
          </w:p>
        </w:tc>
        <w:tc>
          <w:tcPr>
            <w:tcW w:w="4535" w:type="dxa"/>
            <w:vAlign w:val="center"/>
          </w:tcPr>
          <w:p>
            <w:pPr>
              <w:pStyle w:val="14"/>
            </w:pPr>
            <w:r>
              <w:t>其他支出</w:t>
            </w:r>
          </w:p>
        </w:tc>
        <w:tc>
          <w:tcPr>
            <w:tcW w:w="2551" w:type="dxa"/>
            <w:vAlign w:val="center"/>
          </w:tcPr>
          <w:p>
            <w:pPr>
              <w:pStyle w:val="13"/>
            </w:pPr>
            <w:r>
              <w:t>206.00</w:t>
            </w:r>
          </w:p>
        </w:tc>
        <w:tc>
          <w:tcPr>
            <w:tcW w:w="2551" w:type="dxa"/>
            <w:vAlign w:val="center"/>
          </w:tcPr>
          <w:p>
            <w:pPr>
              <w:pStyle w:val="13"/>
            </w:pPr>
          </w:p>
        </w:tc>
        <w:tc>
          <w:tcPr>
            <w:tcW w:w="2551" w:type="dxa"/>
            <w:vAlign w:val="center"/>
          </w:tcPr>
          <w:p>
            <w:pPr>
              <w:pStyle w:val="13"/>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22960</w:t>
            </w:r>
          </w:p>
        </w:tc>
        <w:tc>
          <w:tcPr>
            <w:tcW w:w="4535" w:type="dxa"/>
            <w:vAlign w:val="center"/>
          </w:tcPr>
          <w:p>
            <w:pPr>
              <w:pStyle w:val="14"/>
            </w:pPr>
            <w:r>
              <w:t>彩票公益金安排的支出</w:t>
            </w:r>
          </w:p>
        </w:tc>
        <w:tc>
          <w:tcPr>
            <w:tcW w:w="2551" w:type="dxa"/>
            <w:vAlign w:val="center"/>
          </w:tcPr>
          <w:p>
            <w:pPr>
              <w:pStyle w:val="13"/>
            </w:pPr>
            <w:r>
              <w:t>206.00</w:t>
            </w:r>
          </w:p>
        </w:tc>
        <w:tc>
          <w:tcPr>
            <w:tcW w:w="2551" w:type="dxa"/>
            <w:vAlign w:val="center"/>
          </w:tcPr>
          <w:p>
            <w:pPr>
              <w:pStyle w:val="13"/>
            </w:pPr>
          </w:p>
        </w:tc>
        <w:tc>
          <w:tcPr>
            <w:tcW w:w="2551" w:type="dxa"/>
            <w:vAlign w:val="center"/>
          </w:tcPr>
          <w:p>
            <w:pPr>
              <w:pStyle w:val="13"/>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2296002</w:t>
            </w:r>
          </w:p>
        </w:tc>
        <w:tc>
          <w:tcPr>
            <w:tcW w:w="4535" w:type="dxa"/>
            <w:vAlign w:val="center"/>
          </w:tcPr>
          <w:p>
            <w:pPr>
              <w:pStyle w:val="14"/>
            </w:pPr>
            <w:r>
              <w:t>用于社会福利的彩票公益金支出</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2296099</w:t>
            </w:r>
          </w:p>
        </w:tc>
        <w:tc>
          <w:tcPr>
            <w:tcW w:w="4535" w:type="dxa"/>
            <w:vAlign w:val="center"/>
          </w:tcPr>
          <w:p>
            <w:pPr>
              <w:pStyle w:val="14"/>
            </w:pPr>
            <w:r>
              <w:t>用于其他社会公益事业的彩票公益金支出</w:t>
            </w:r>
          </w:p>
        </w:tc>
        <w:tc>
          <w:tcPr>
            <w:tcW w:w="2551" w:type="dxa"/>
            <w:vAlign w:val="center"/>
          </w:tcPr>
          <w:p>
            <w:pPr>
              <w:pStyle w:val="13"/>
            </w:pPr>
            <w:r>
              <w:t>174.00</w:t>
            </w:r>
          </w:p>
        </w:tc>
        <w:tc>
          <w:tcPr>
            <w:tcW w:w="2551" w:type="dxa"/>
            <w:vAlign w:val="center"/>
          </w:tcPr>
          <w:p>
            <w:pPr>
              <w:pStyle w:val="13"/>
            </w:pPr>
          </w:p>
        </w:tc>
        <w:tc>
          <w:tcPr>
            <w:tcW w:w="2551" w:type="dxa"/>
            <w:vAlign w:val="center"/>
          </w:tcPr>
          <w:p>
            <w:pPr>
              <w:pStyle w:val="13"/>
            </w:pPr>
            <w:r>
              <w:t>174.00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青龙满族自治县青龙镇人民政府本级2025年单位预算信息公开情况说明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按照《中华人民共和国预算法》、《地方预决算公开操作规程》和《关于进一步推进预算公开工作的实施意见》规定，现将青龙满族自治县青龙镇人民政府本级2025年单位预算公开如下：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青龙满族自治县青龙镇人民政府本级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8"/>
      </w:pPr>
    </w:p>
    <w:p>
      <w:pPr>
        <w:spacing w:before="10" w:after="10"/>
        <w:ind w:firstLine="640"/>
        <w:outlineLvl w:val="5"/>
      </w:pPr>
      <w:r>
        <w:rPr>
          <w:rFonts w:ascii="黑体" w:hAnsi="黑体" w:eastAsia="黑体" w:cs="黑体"/>
          <w:color w:val="000000"/>
          <w:sz w:val="32"/>
        </w:rPr>
        <w:t>三、机关运行经费安排情况</w:t>
      </w:r>
    </w:p>
    <w:p>
      <w:pPr>
        <w:pStyle w:val="29"/>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30"/>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1、安全生产经费绩效目标表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13032125P00334910030Y</w:t>
            </w:r>
          </w:p>
        </w:tc>
        <w:tc>
          <w:tcPr>
            <w:tcW w:w="2835" w:type="dxa"/>
            <w:vAlign w:val="center"/>
          </w:tcPr>
          <w:p>
            <w:pPr>
              <w:pStyle w:val="12"/>
            </w:pPr>
            <w:r>
              <w:t>项目名称</w:t>
            </w:r>
          </w:p>
        </w:tc>
        <w:tc>
          <w:tcPr>
            <w:tcW w:w="6095" w:type="dxa"/>
            <w:gridSpan w:val="3"/>
            <w:vAlign w:val="center"/>
          </w:tcPr>
          <w:p>
            <w:pPr>
              <w:pStyle w:val="14"/>
            </w:pPr>
            <w:r>
              <w:t>安全生产经费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预算数2万元，其中财政资金2万元，主要用于安全生产办公费等支出。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1.通过依法行使综合监督管理职权,确保不发生重特大事故。</w:t>
            </w:r>
            <w:r>
              <w:tab/>
            </w:r>
            <w:r>
              <w:tab/>
            </w:r>
            <w:r>
              <w:tab/>
            </w:r>
            <w:r>
              <w:tab/>
            </w:r>
            <w:r>
              <w:tab/>
            </w:r>
            <w:r>
              <w:tab/>
            </w:r>
          </w:p>
          <w:p>
            <w:pPr>
              <w:pStyle w:val="14"/>
            </w:pPr>
          </w:p>
          <w:p>
            <w:pPr>
              <w:pStyle w:val="14"/>
            </w:pPr>
            <w:r>
              <w:t>2.通过开展执法检查工作，对发现的安全生产违法行为依法进行行政处罚，遏制重特大事故发生，确保全安全生产形势稳定。</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执法检查的次数</w:t>
            </w:r>
          </w:p>
        </w:tc>
        <w:tc>
          <w:tcPr>
            <w:tcW w:w="5386" w:type="dxa"/>
            <w:vAlign w:val="center"/>
          </w:tcPr>
          <w:p>
            <w:pPr>
              <w:pStyle w:val="14"/>
            </w:pPr>
            <w:r>
              <w:t>反映开展执法检查的次数</w:t>
            </w:r>
          </w:p>
        </w:tc>
        <w:tc>
          <w:tcPr>
            <w:tcW w:w="2268" w:type="dxa"/>
            <w:vAlign w:val="center"/>
          </w:tcPr>
          <w:p>
            <w:pPr>
              <w:pStyle w:val="14"/>
            </w:pPr>
            <w:r>
              <w:t>≥120次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安全生产隐患排查率</w:t>
            </w:r>
          </w:p>
        </w:tc>
        <w:tc>
          <w:tcPr>
            <w:tcW w:w="5386" w:type="dxa"/>
            <w:vAlign w:val="center"/>
          </w:tcPr>
          <w:p>
            <w:pPr>
              <w:pStyle w:val="14"/>
            </w:pPr>
            <w:r>
              <w:t>实际隐患排查数量占隐患总数的比例</w:t>
            </w:r>
          </w:p>
        </w:tc>
        <w:tc>
          <w:tcPr>
            <w:tcW w:w="2268" w:type="dxa"/>
            <w:vAlign w:val="center"/>
          </w:tcPr>
          <w:p>
            <w:pPr>
              <w:pStyle w:val="14"/>
            </w:pPr>
            <w:r>
              <w:t>≥90%</w:t>
            </w:r>
          </w:p>
        </w:tc>
        <w:tc>
          <w:tcPr>
            <w:tcW w:w="1276" w:type="dxa"/>
            <w:vAlign w:val="center"/>
          </w:tcPr>
          <w:p>
            <w:pPr>
              <w:pStyle w:val="14"/>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安全质量标准化达标率</w:t>
            </w:r>
          </w:p>
        </w:tc>
        <w:tc>
          <w:tcPr>
            <w:tcW w:w="5386" w:type="dxa"/>
            <w:vAlign w:val="center"/>
          </w:tcPr>
          <w:p>
            <w:pPr>
              <w:pStyle w:val="14"/>
            </w:pPr>
            <w:r>
              <w:t>达标数量占需达标总数的比率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排查完成时间</w:t>
            </w:r>
          </w:p>
        </w:tc>
        <w:tc>
          <w:tcPr>
            <w:tcW w:w="5386" w:type="dxa"/>
            <w:vAlign w:val="center"/>
          </w:tcPr>
          <w:p>
            <w:pPr>
              <w:pStyle w:val="14"/>
            </w:pPr>
            <w:r>
              <w:t>反应开展执法检查的完成时间</w:t>
            </w:r>
          </w:p>
        </w:tc>
        <w:tc>
          <w:tcPr>
            <w:tcW w:w="2268" w:type="dxa"/>
            <w:vAlign w:val="center"/>
          </w:tcPr>
          <w:p>
            <w:pPr>
              <w:pStyle w:val="14"/>
            </w:pPr>
            <w:r>
              <w:t>2025年每月31日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下乡用车费用</w:t>
            </w:r>
          </w:p>
        </w:tc>
        <w:tc>
          <w:tcPr>
            <w:tcW w:w="5386" w:type="dxa"/>
            <w:vAlign w:val="center"/>
          </w:tcPr>
          <w:p>
            <w:pPr>
              <w:pStyle w:val="14"/>
            </w:pPr>
            <w:r>
              <w:t>反映下乡开展安全监督检查工作</w:t>
            </w:r>
          </w:p>
        </w:tc>
        <w:tc>
          <w:tcPr>
            <w:tcW w:w="2268" w:type="dxa"/>
            <w:vAlign w:val="center"/>
          </w:tcPr>
          <w:p>
            <w:pPr>
              <w:pStyle w:val="14"/>
            </w:pPr>
            <w:r>
              <w:t>≤1.5万元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办公支出</w:t>
            </w:r>
          </w:p>
        </w:tc>
        <w:tc>
          <w:tcPr>
            <w:tcW w:w="5386" w:type="dxa"/>
            <w:vAlign w:val="center"/>
          </w:tcPr>
          <w:p>
            <w:pPr>
              <w:pStyle w:val="14"/>
            </w:pPr>
            <w:r>
              <w:t>反应执法检查过程中办公费控制在预算范围内</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对监管企业发展的影响</w:t>
            </w:r>
          </w:p>
        </w:tc>
        <w:tc>
          <w:tcPr>
            <w:tcW w:w="5386" w:type="dxa"/>
            <w:vAlign w:val="center"/>
          </w:tcPr>
          <w:p>
            <w:pPr>
              <w:pStyle w:val="14"/>
            </w:pPr>
            <w:r>
              <w:t>对监管企业发展</w:t>
            </w:r>
          </w:p>
          <w:p>
            <w:pPr>
              <w:pStyle w:val="14"/>
            </w:pPr>
            <w:r>
              <w:t>的影响</w:t>
            </w:r>
          </w:p>
        </w:tc>
        <w:tc>
          <w:tcPr>
            <w:tcW w:w="2268" w:type="dxa"/>
            <w:vAlign w:val="center"/>
          </w:tcPr>
          <w:p>
            <w:pPr>
              <w:pStyle w:val="14"/>
            </w:pPr>
            <w:r>
              <w:t>≥1年</w:t>
            </w:r>
          </w:p>
        </w:tc>
        <w:tc>
          <w:tcPr>
            <w:tcW w:w="1276" w:type="dxa"/>
            <w:vAlign w:val="center"/>
          </w:tcPr>
          <w:p>
            <w:pPr>
              <w:pStyle w:val="14"/>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安全隐患下降率</w:t>
            </w:r>
          </w:p>
        </w:tc>
        <w:tc>
          <w:tcPr>
            <w:tcW w:w="5386" w:type="dxa"/>
            <w:vAlign w:val="center"/>
          </w:tcPr>
          <w:p>
            <w:pPr>
              <w:pStyle w:val="14"/>
            </w:pPr>
            <w:r>
              <w:t>遏制重特大事故发生，确保全安全生产形势稳定</w:t>
            </w:r>
          </w:p>
        </w:tc>
        <w:tc>
          <w:tcPr>
            <w:tcW w:w="2268" w:type="dxa"/>
            <w:vAlign w:val="center"/>
          </w:tcPr>
          <w:p>
            <w:pPr>
              <w:pStyle w:val="14"/>
            </w:pPr>
            <w:r>
              <w:t>≥90%</w:t>
            </w:r>
          </w:p>
        </w:tc>
        <w:tc>
          <w:tcPr>
            <w:tcW w:w="1276" w:type="dxa"/>
            <w:vAlign w:val="center"/>
          </w:tcPr>
          <w:p>
            <w:pPr>
              <w:pStyle w:val="14"/>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群众满意及比较满意人数占参加调查总人数的比率</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2、党建工作经费绩效目标表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13032125P00334910034D</w:t>
            </w:r>
          </w:p>
        </w:tc>
        <w:tc>
          <w:tcPr>
            <w:tcW w:w="2835" w:type="dxa"/>
            <w:vAlign w:val="center"/>
          </w:tcPr>
          <w:p>
            <w:pPr>
              <w:pStyle w:val="12"/>
            </w:pPr>
            <w:r>
              <w:t>项目名称</w:t>
            </w:r>
          </w:p>
        </w:tc>
        <w:tc>
          <w:tcPr>
            <w:tcW w:w="6095" w:type="dxa"/>
            <w:gridSpan w:val="3"/>
            <w:vAlign w:val="center"/>
          </w:tcPr>
          <w:p>
            <w:pPr>
              <w:pStyle w:val="14"/>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预算数1万元，其中财政资金1万元，主要用于党建办公费支出。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0.25</w:t>
            </w:r>
          </w:p>
        </w:tc>
        <w:tc>
          <w:tcPr>
            <w:tcW w:w="2835" w:type="dxa"/>
            <w:vAlign w:val="center"/>
          </w:tcPr>
          <w:p>
            <w:pPr>
              <w:pStyle w:val="15"/>
            </w:pPr>
            <w:r>
              <w:t>0.50</w:t>
            </w:r>
          </w:p>
        </w:tc>
        <w:tc>
          <w:tcPr>
            <w:tcW w:w="2551" w:type="dxa"/>
            <w:vAlign w:val="center"/>
          </w:tcPr>
          <w:p>
            <w:pPr>
              <w:pStyle w:val="15"/>
            </w:pPr>
            <w:r>
              <w:t>0.75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1.通过开展党建工作，充分发挥基层乡镇党组织的作用，把服务中心、建设队伍贯穿始终。</w:t>
            </w:r>
            <w:r>
              <w:tab/>
            </w:r>
            <w:r>
              <w:tab/>
            </w:r>
            <w:r>
              <w:tab/>
            </w:r>
            <w:r>
              <w:tab/>
            </w:r>
            <w:r>
              <w:tab/>
            </w:r>
            <w:r>
              <w:tab/>
            </w:r>
          </w:p>
          <w:p>
            <w:pPr>
              <w:pStyle w:val="14"/>
            </w:pPr>
          </w:p>
          <w:p>
            <w:pPr>
              <w:pStyle w:val="14"/>
            </w:pPr>
            <w:r>
              <w:t>2.通过开展党建工作，实现党内民主，达到密切联系群众的优势。</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组织宣传活动次数（次）</w:t>
            </w:r>
          </w:p>
        </w:tc>
        <w:tc>
          <w:tcPr>
            <w:tcW w:w="5386" w:type="dxa"/>
            <w:vAlign w:val="center"/>
          </w:tcPr>
          <w:p>
            <w:pPr>
              <w:pStyle w:val="14"/>
            </w:pPr>
            <w:r>
              <w:t>组织宣传活动次数</w:t>
            </w:r>
          </w:p>
        </w:tc>
        <w:tc>
          <w:tcPr>
            <w:tcW w:w="2268" w:type="dxa"/>
            <w:vAlign w:val="center"/>
          </w:tcPr>
          <w:p>
            <w:pPr>
              <w:pStyle w:val="14"/>
            </w:pPr>
            <w:r>
              <w:t>≥10次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舆情信息数量（条）</w:t>
            </w:r>
          </w:p>
        </w:tc>
        <w:tc>
          <w:tcPr>
            <w:tcW w:w="5386" w:type="dxa"/>
            <w:vAlign w:val="center"/>
          </w:tcPr>
          <w:p>
            <w:pPr>
              <w:pStyle w:val="14"/>
            </w:pPr>
            <w:r>
              <w:t>收集、分析、上报舆情信息的数量</w:t>
            </w:r>
          </w:p>
        </w:tc>
        <w:tc>
          <w:tcPr>
            <w:tcW w:w="2268" w:type="dxa"/>
            <w:vAlign w:val="center"/>
          </w:tcPr>
          <w:p>
            <w:pPr>
              <w:pStyle w:val="14"/>
            </w:pPr>
            <w:r>
              <w:t>≥100条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党报党刊征订</w:t>
            </w:r>
          </w:p>
        </w:tc>
        <w:tc>
          <w:tcPr>
            <w:tcW w:w="5386" w:type="dxa"/>
            <w:vAlign w:val="center"/>
          </w:tcPr>
          <w:p>
            <w:pPr>
              <w:pStyle w:val="14"/>
            </w:pPr>
            <w:r>
              <w:t>党报党刊征订种类</w:t>
            </w:r>
          </w:p>
        </w:tc>
        <w:tc>
          <w:tcPr>
            <w:tcW w:w="2268" w:type="dxa"/>
            <w:vAlign w:val="center"/>
          </w:tcPr>
          <w:p>
            <w:pPr>
              <w:pStyle w:val="14"/>
            </w:pPr>
            <w:r>
              <w:t>≥6种</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党员培训覆盖率（%）</w:t>
            </w:r>
          </w:p>
        </w:tc>
        <w:tc>
          <w:tcPr>
            <w:tcW w:w="5386" w:type="dxa"/>
            <w:vAlign w:val="center"/>
          </w:tcPr>
          <w:p>
            <w:pPr>
              <w:pStyle w:val="14"/>
            </w:pPr>
            <w:r>
              <w:t>培训对象数量占应覆盖对象数量的比率</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党建工作达标率</w:t>
            </w:r>
          </w:p>
        </w:tc>
        <w:tc>
          <w:tcPr>
            <w:tcW w:w="5386" w:type="dxa"/>
            <w:vAlign w:val="center"/>
          </w:tcPr>
          <w:p>
            <w:pPr>
              <w:pStyle w:val="14"/>
            </w:pPr>
            <w:r>
              <w:t>党建工作达到上级相关规范及要求</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党建工作完成时效性</w:t>
            </w:r>
          </w:p>
        </w:tc>
        <w:tc>
          <w:tcPr>
            <w:tcW w:w="5386" w:type="dxa"/>
            <w:vAlign w:val="center"/>
          </w:tcPr>
          <w:p>
            <w:pPr>
              <w:pStyle w:val="14"/>
            </w:pPr>
            <w:r>
              <w:t>全年按计划完成各项工作</w:t>
            </w:r>
          </w:p>
        </w:tc>
        <w:tc>
          <w:tcPr>
            <w:tcW w:w="2268" w:type="dxa"/>
            <w:vAlign w:val="center"/>
          </w:tcPr>
          <w:p>
            <w:pPr>
              <w:pStyle w:val="14"/>
            </w:pPr>
            <w:r>
              <w:t>2025年11月底</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党建费用支出控制情况</w:t>
            </w:r>
          </w:p>
        </w:tc>
        <w:tc>
          <w:tcPr>
            <w:tcW w:w="5386" w:type="dxa"/>
            <w:vAlign w:val="center"/>
          </w:tcPr>
          <w:p>
            <w:pPr>
              <w:pStyle w:val="14"/>
            </w:pPr>
            <w:r>
              <w:t>党建费用支出情况控制在年度预算额度内</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提高党员业务能力</w:t>
            </w:r>
          </w:p>
        </w:tc>
        <w:tc>
          <w:tcPr>
            <w:tcW w:w="5386" w:type="dxa"/>
            <w:vAlign w:val="center"/>
          </w:tcPr>
          <w:p>
            <w:pPr>
              <w:pStyle w:val="14"/>
            </w:pPr>
            <w:r>
              <w:t>提高党员业务能力,组织业务培训次数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通过组织培训学习活动，广大党员</w:t>
            </w:r>
          </w:p>
        </w:tc>
        <w:tc>
          <w:tcPr>
            <w:tcW w:w="5386" w:type="dxa"/>
            <w:vAlign w:val="center"/>
          </w:tcPr>
          <w:p>
            <w:pPr>
              <w:pStyle w:val="14"/>
            </w:pPr>
            <w:r>
              <w:t>通过组织培训学习活动，广大党员积极参政议政、建言献策的比例</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群众对全乡党建满意度</w:t>
            </w:r>
          </w:p>
        </w:tc>
        <w:tc>
          <w:tcPr>
            <w:tcW w:w="5386" w:type="dxa"/>
            <w:vAlign w:val="center"/>
          </w:tcPr>
          <w:p>
            <w:pPr>
              <w:pStyle w:val="14"/>
            </w:pPr>
            <w:r>
              <w:t>全乡群众对党建工作的满意度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3、扶贫工作专项经费绩效目标表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13032125P00334910029K</w:t>
            </w:r>
          </w:p>
        </w:tc>
        <w:tc>
          <w:tcPr>
            <w:tcW w:w="2835" w:type="dxa"/>
            <w:vAlign w:val="center"/>
          </w:tcPr>
          <w:p>
            <w:pPr>
              <w:pStyle w:val="12"/>
            </w:pPr>
            <w:r>
              <w:t>项目名称</w:t>
            </w:r>
          </w:p>
        </w:tc>
        <w:tc>
          <w:tcPr>
            <w:tcW w:w="6095" w:type="dxa"/>
            <w:gridSpan w:val="3"/>
            <w:vAlign w:val="center"/>
          </w:tcPr>
          <w:p>
            <w:pPr>
              <w:pStyle w:val="14"/>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预算数2万元，其中财政资金2万元，主要用于防贫下乡办公费、交通费等支出。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0.25</w:t>
            </w:r>
          </w:p>
        </w:tc>
        <w:tc>
          <w:tcPr>
            <w:tcW w:w="2835" w:type="dxa"/>
            <w:vAlign w:val="center"/>
          </w:tcPr>
          <w:p>
            <w:pPr>
              <w:pStyle w:val="15"/>
            </w:pPr>
            <w:r>
              <w:t>0.50</w:t>
            </w:r>
          </w:p>
        </w:tc>
        <w:tc>
          <w:tcPr>
            <w:tcW w:w="2551" w:type="dxa"/>
            <w:vAlign w:val="center"/>
          </w:tcPr>
          <w:p>
            <w:pPr>
              <w:pStyle w:val="15"/>
            </w:pPr>
            <w:r>
              <w:t>0.75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1.通过下乡深入基层开展扶贫工作，保障扶贫工作政策有效落实完成。</w:t>
            </w:r>
            <w:r>
              <w:tab/>
            </w:r>
            <w:r>
              <w:tab/>
            </w:r>
            <w:r>
              <w:tab/>
            </w:r>
            <w:r>
              <w:tab/>
            </w:r>
            <w:r>
              <w:tab/>
            </w:r>
            <w:r>
              <w:tab/>
            </w:r>
          </w:p>
          <w:p>
            <w:pPr>
              <w:pStyle w:val="14"/>
            </w:pPr>
          </w:p>
          <w:p>
            <w:pPr>
              <w:pStyle w:val="14"/>
            </w:pPr>
            <w:r>
              <w:t>2.通过有效保障扶贫日常工作有序开展，为完成脱贫攻坚任务提供有力保障。</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下乡次数</w:t>
            </w:r>
          </w:p>
        </w:tc>
        <w:tc>
          <w:tcPr>
            <w:tcW w:w="5386" w:type="dxa"/>
            <w:vAlign w:val="center"/>
          </w:tcPr>
          <w:p>
            <w:pPr>
              <w:pStyle w:val="14"/>
            </w:pPr>
            <w:r>
              <w:t>反映下乡次数</w:t>
            </w:r>
          </w:p>
        </w:tc>
        <w:tc>
          <w:tcPr>
            <w:tcW w:w="2268" w:type="dxa"/>
            <w:vAlign w:val="center"/>
          </w:tcPr>
          <w:p>
            <w:pPr>
              <w:pStyle w:val="14"/>
            </w:pPr>
            <w:r>
              <w:t>≤300次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购买办公用品</w:t>
            </w:r>
          </w:p>
        </w:tc>
        <w:tc>
          <w:tcPr>
            <w:tcW w:w="5386" w:type="dxa"/>
            <w:vAlign w:val="center"/>
          </w:tcPr>
          <w:p>
            <w:pPr>
              <w:pStyle w:val="14"/>
            </w:pPr>
            <w:r>
              <w:t>反映下乡期间产生的办公用品的数量</w:t>
            </w:r>
          </w:p>
        </w:tc>
        <w:tc>
          <w:tcPr>
            <w:tcW w:w="2268" w:type="dxa"/>
            <w:vAlign w:val="center"/>
          </w:tcPr>
          <w:p>
            <w:pPr>
              <w:pStyle w:val="14"/>
            </w:pPr>
            <w:r>
              <w:t>≤5000张</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工作覆盖率</w:t>
            </w:r>
          </w:p>
        </w:tc>
        <w:tc>
          <w:tcPr>
            <w:tcW w:w="5386" w:type="dxa"/>
            <w:vAlign w:val="center"/>
          </w:tcPr>
          <w:p>
            <w:pPr>
              <w:pStyle w:val="14"/>
            </w:pPr>
            <w:r>
              <w:t>反映下乡调研入户的贫困户占贫困户总数的比例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反映各项工作按年度计划完成情况</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办公支出</w:t>
            </w:r>
          </w:p>
        </w:tc>
        <w:tc>
          <w:tcPr>
            <w:tcW w:w="5386" w:type="dxa"/>
            <w:vAlign w:val="center"/>
          </w:tcPr>
          <w:p>
            <w:pPr>
              <w:pStyle w:val="14"/>
            </w:pPr>
            <w:r>
              <w:t>用于下乡扶贫的办公经费支出</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反映下乡次数及费用</w:t>
            </w:r>
          </w:p>
        </w:tc>
        <w:tc>
          <w:tcPr>
            <w:tcW w:w="2268" w:type="dxa"/>
            <w:vAlign w:val="center"/>
          </w:tcPr>
          <w:p>
            <w:pPr>
              <w:pStyle w:val="14"/>
            </w:pPr>
            <w:r>
              <w:t>≤0.5万元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保障脱贫工作的正常运行</w:t>
            </w:r>
          </w:p>
        </w:tc>
        <w:tc>
          <w:tcPr>
            <w:tcW w:w="5386" w:type="dxa"/>
            <w:vAlign w:val="center"/>
          </w:tcPr>
          <w:p>
            <w:pPr>
              <w:pStyle w:val="14"/>
            </w:pPr>
            <w:r>
              <w:t>保障脱贫工作的正常运行，反映脱贫村数量</w:t>
            </w:r>
          </w:p>
        </w:tc>
        <w:tc>
          <w:tcPr>
            <w:tcW w:w="2268" w:type="dxa"/>
            <w:vAlign w:val="center"/>
          </w:tcPr>
          <w:p>
            <w:pPr>
              <w:pStyle w:val="14"/>
            </w:pPr>
            <w:r>
              <w:t>6个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改善贫困户生活环境</w:t>
            </w:r>
          </w:p>
        </w:tc>
        <w:tc>
          <w:tcPr>
            <w:tcW w:w="5386" w:type="dxa"/>
            <w:vAlign w:val="center"/>
          </w:tcPr>
          <w:p>
            <w:pPr>
              <w:pStyle w:val="14"/>
            </w:pPr>
            <w:r>
              <w:t>反映贫困户生活环境得到改善。</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贫困人员满意度</w:t>
            </w:r>
          </w:p>
        </w:tc>
        <w:tc>
          <w:tcPr>
            <w:tcW w:w="5386" w:type="dxa"/>
            <w:vAlign w:val="center"/>
          </w:tcPr>
          <w:p>
            <w:pPr>
              <w:pStyle w:val="14"/>
            </w:pPr>
            <w:r>
              <w:t>被帮扶贫困人员对扶贫工作的满意度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4、农村环境综合整治工作经费绩效目标表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13032125P00334910033R</w:t>
            </w:r>
          </w:p>
        </w:tc>
        <w:tc>
          <w:tcPr>
            <w:tcW w:w="2835" w:type="dxa"/>
            <w:vAlign w:val="center"/>
          </w:tcPr>
          <w:p>
            <w:pPr>
              <w:pStyle w:val="12"/>
            </w:pPr>
            <w:r>
              <w:t>项目名称</w:t>
            </w:r>
          </w:p>
        </w:tc>
        <w:tc>
          <w:tcPr>
            <w:tcW w:w="6095" w:type="dxa"/>
            <w:gridSpan w:val="3"/>
            <w:vAlign w:val="center"/>
          </w:tcPr>
          <w:p>
            <w:pPr>
              <w:pStyle w:val="14"/>
            </w:pPr>
            <w:r>
              <w:t>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预算数5万元，其中财政资金5万元，主要用于农村环境整治下乡产生的办公费交通费等支出。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1.25</w:t>
            </w:r>
          </w:p>
        </w:tc>
        <w:tc>
          <w:tcPr>
            <w:tcW w:w="2835" w:type="dxa"/>
            <w:vAlign w:val="center"/>
          </w:tcPr>
          <w:p>
            <w:pPr>
              <w:pStyle w:val="15"/>
            </w:pPr>
            <w:r>
              <w:t>2.50</w:t>
            </w:r>
          </w:p>
        </w:tc>
        <w:tc>
          <w:tcPr>
            <w:tcW w:w="2551" w:type="dxa"/>
            <w:vAlign w:val="center"/>
          </w:tcPr>
          <w:p>
            <w:pPr>
              <w:pStyle w:val="15"/>
            </w:pPr>
            <w:r>
              <w:t>3.75</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1.通过环境整治工作，解决村庄环境脏、乱、差问题，确保村容村貌干净整洁有序。</w:t>
            </w:r>
            <w:r>
              <w:tab/>
            </w:r>
            <w:r>
              <w:tab/>
            </w:r>
            <w:r>
              <w:tab/>
            </w:r>
            <w:r>
              <w:tab/>
            </w:r>
            <w:r>
              <w:tab/>
            </w:r>
            <w:r>
              <w:tab/>
            </w:r>
          </w:p>
          <w:p>
            <w:pPr>
              <w:pStyle w:val="14"/>
            </w:pPr>
          </w:p>
          <w:p>
            <w:pPr>
              <w:pStyle w:val="14"/>
            </w:pPr>
            <w:r>
              <w:t>2.通过环境整治工作，改善农村生态环境，确保提高人民生活环境质量。</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下乡检查工作</w:t>
            </w:r>
          </w:p>
        </w:tc>
        <w:tc>
          <w:tcPr>
            <w:tcW w:w="5386" w:type="dxa"/>
            <w:vAlign w:val="center"/>
          </w:tcPr>
          <w:p>
            <w:pPr>
              <w:pStyle w:val="14"/>
            </w:pPr>
            <w:r>
              <w:t>反映下乡检查工作的次数</w:t>
            </w:r>
          </w:p>
        </w:tc>
        <w:tc>
          <w:tcPr>
            <w:tcW w:w="2268" w:type="dxa"/>
            <w:vAlign w:val="center"/>
          </w:tcPr>
          <w:p>
            <w:pPr>
              <w:pStyle w:val="14"/>
            </w:pPr>
            <w:r>
              <w:t>≥100次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重点污染治理工程数量</w:t>
            </w:r>
          </w:p>
        </w:tc>
        <w:tc>
          <w:tcPr>
            <w:tcW w:w="5386" w:type="dxa"/>
            <w:vAlign w:val="center"/>
          </w:tcPr>
          <w:p>
            <w:pPr>
              <w:pStyle w:val="14"/>
            </w:pPr>
            <w:r>
              <w:t>反映完成的重点污染治理工程数量</w:t>
            </w:r>
          </w:p>
        </w:tc>
        <w:tc>
          <w:tcPr>
            <w:tcW w:w="2268" w:type="dxa"/>
            <w:vAlign w:val="center"/>
          </w:tcPr>
          <w:p>
            <w:pPr>
              <w:pStyle w:val="14"/>
            </w:pPr>
            <w:r>
              <w:t>≥5件</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反映下乡宣传次数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生活垃圾整治率</w:t>
            </w:r>
          </w:p>
        </w:tc>
        <w:tc>
          <w:tcPr>
            <w:tcW w:w="5386" w:type="dxa"/>
            <w:vAlign w:val="center"/>
          </w:tcPr>
          <w:p>
            <w:pPr>
              <w:pStyle w:val="14"/>
            </w:pPr>
            <w:r>
              <w:t>整治生活垃圾占发现的比率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检查时间</w:t>
            </w:r>
          </w:p>
        </w:tc>
        <w:tc>
          <w:tcPr>
            <w:tcW w:w="5386" w:type="dxa"/>
            <w:vAlign w:val="center"/>
          </w:tcPr>
          <w:p>
            <w:pPr>
              <w:pStyle w:val="14"/>
            </w:pPr>
            <w:r>
              <w:t>反映下乡检查工作的时间</w:t>
            </w:r>
          </w:p>
        </w:tc>
        <w:tc>
          <w:tcPr>
            <w:tcW w:w="2268" w:type="dxa"/>
            <w:vAlign w:val="center"/>
          </w:tcPr>
          <w:p>
            <w:pPr>
              <w:pStyle w:val="14"/>
            </w:pPr>
            <w:r>
              <w:t>每月1号定期检查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预算支出</w:t>
            </w:r>
          </w:p>
        </w:tc>
        <w:tc>
          <w:tcPr>
            <w:tcW w:w="5386" w:type="dxa"/>
            <w:vAlign w:val="center"/>
          </w:tcPr>
          <w:p>
            <w:pPr>
              <w:pStyle w:val="14"/>
            </w:pPr>
            <w:r>
              <w:t>支出成本控制在预算金额内</w:t>
            </w:r>
          </w:p>
        </w:tc>
        <w:tc>
          <w:tcPr>
            <w:tcW w:w="2268" w:type="dxa"/>
            <w:vAlign w:val="center"/>
          </w:tcPr>
          <w:p>
            <w:pPr>
              <w:pStyle w:val="14"/>
            </w:pPr>
            <w:r>
              <w:t>≤5万元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环保意识提高</w:t>
            </w:r>
          </w:p>
        </w:tc>
        <w:tc>
          <w:tcPr>
            <w:tcW w:w="5386" w:type="dxa"/>
            <w:vAlign w:val="center"/>
          </w:tcPr>
          <w:p>
            <w:pPr>
              <w:pStyle w:val="14"/>
            </w:pPr>
            <w:r>
              <w:t>有效解决村庄环境脏、乱、差问题，基本实现村容村貌干净整洁有序，村民清洁卫生文明意识明显提高。</w:t>
            </w:r>
          </w:p>
        </w:tc>
        <w:tc>
          <w:tcPr>
            <w:tcW w:w="2268" w:type="dxa"/>
            <w:vAlign w:val="center"/>
          </w:tcPr>
          <w:p>
            <w:pPr>
              <w:pStyle w:val="14"/>
            </w:pPr>
            <w:r>
              <w:t>全乡20%群众环保意识有所提高。</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促进生态文明</w:t>
            </w:r>
          </w:p>
        </w:tc>
        <w:tc>
          <w:tcPr>
            <w:tcW w:w="5386" w:type="dxa"/>
            <w:vAlign w:val="center"/>
          </w:tcPr>
          <w:p>
            <w:pPr>
              <w:pStyle w:val="14"/>
            </w:pPr>
            <w:r>
              <w:t>加强节约集约利用，促进生态文明建设</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根据调查中，满意和较满意的群众人数占全部调查人数的比率</w:t>
            </w:r>
          </w:p>
        </w:tc>
        <w:tc>
          <w:tcPr>
            <w:tcW w:w="2268" w:type="dxa"/>
            <w:vAlign w:val="center"/>
          </w:tcPr>
          <w:p>
            <w:pPr>
              <w:pStyle w:val="14"/>
            </w:pPr>
            <w:r>
              <w:t>≥90%</w:t>
            </w:r>
          </w:p>
        </w:tc>
        <w:tc>
          <w:tcPr>
            <w:tcW w:w="1276" w:type="dxa"/>
            <w:vAlign w:val="center"/>
          </w:tcPr>
          <w:p>
            <w:pPr>
              <w:pStyle w:val="14"/>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5、人大代表之家工作经费绩效目标表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13032125P003349100351</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预算数1万元，其中财政资金1万，主要用于人大办公费支出。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0.25</w:t>
            </w:r>
          </w:p>
        </w:tc>
        <w:tc>
          <w:tcPr>
            <w:tcW w:w="2835" w:type="dxa"/>
            <w:vAlign w:val="center"/>
          </w:tcPr>
          <w:p>
            <w:pPr>
              <w:pStyle w:val="15"/>
            </w:pPr>
            <w:r>
              <w:t>0.50</w:t>
            </w:r>
          </w:p>
        </w:tc>
        <w:tc>
          <w:tcPr>
            <w:tcW w:w="2551" w:type="dxa"/>
            <w:vAlign w:val="center"/>
          </w:tcPr>
          <w:p>
            <w:pPr>
              <w:pStyle w:val="15"/>
            </w:pPr>
            <w:r>
              <w:t>0.75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1.通过人大代表之家工作，充分发挥人大监督职能，推动各项事业有效开展。</w:t>
            </w:r>
            <w:r>
              <w:tab/>
            </w:r>
            <w:r>
              <w:tab/>
            </w:r>
            <w:r>
              <w:tab/>
            </w:r>
            <w:r>
              <w:tab/>
            </w:r>
            <w:r>
              <w:tab/>
            </w:r>
            <w:r>
              <w:tab/>
            </w:r>
          </w:p>
          <w:p>
            <w:pPr>
              <w:pStyle w:val="14"/>
            </w:pPr>
          </w:p>
          <w:p>
            <w:pPr>
              <w:pStyle w:val="14"/>
            </w:pPr>
            <w:r>
              <w:t>2.通过开展人大代表活动，密切联系群众，接受群众监督，提出议案建议。</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开展调研的次数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代表履职保障率</w:t>
            </w:r>
          </w:p>
        </w:tc>
        <w:tc>
          <w:tcPr>
            <w:tcW w:w="5386" w:type="dxa"/>
            <w:vAlign w:val="center"/>
          </w:tcPr>
          <w:p>
            <w:pPr>
              <w:pStyle w:val="14"/>
            </w:pPr>
            <w:r>
              <w:t>做好协调组织工作，为代表依法履职提供服务</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代表参加活动或培训覆盖率</w:t>
            </w:r>
          </w:p>
        </w:tc>
        <w:tc>
          <w:tcPr>
            <w:tcW w:w="5386" w:type="dxa"/>
            <w:vAlign w:val="center"/>
          </w:tcPr>
          <w:p>
            <w:pPr>
              <w:pStyle w:val="14"/>
            </w:pPr>
            <w:r>
              <w:t>联络机构、网络平台完成情况占年初计划任务比率</w:t>
            </w:r>
          </w:p>
        </w:tc>
        <w:tc>
          <w:tcPr>
            <w:tcW w:w="2268" w:type="dxa"/>
            <w:vAlign w:val="center"/>
          </w:tcPr>
          <w:p>
            <w:pPr>
              <w:pStyle w:val="14"/>
            </w:pPr>
            <w:r>
              <w:t>≥85%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意见建议采纳率（%）</w:t>
            </w:r>
          </w:p>
        </w:tc>
        <w:tc>
          <w:tcPr>
            <w:tcW w:w="5386" w:type="dxa"/>
            <w:vAlign w:val="center"/>
          </w:tcPr>
          <w:p>
            <w:pPr>
              <w:pStyle w:val="14"/>
            </w:pPr>
            <w:r>
              <w:t>被采纳的意见建议数量占总数量的比率</w:t>
            </w:r>
          </w:p>
        </w:tc>
        <w:tc>
          <w:tcPr>
            <w:tcW w:w="2268" w:type="dxa"/>
            <w:vAlign w:val="center"/>
          </w:tcPr>
          <w:p>
            <w:pPr>
              <w:pStyle w:val="14"/>
            </w:pPr>
            <w:r>
              <w:t>≥50%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代表活动完成及时性</w:t>
            </w:r>
          </w:p>
        </w:tc>
        <w:tc>
          <w:tcPr>
            <w:tcW w:w="5386" w:type="dxa"/>
            <w:vAlign w:val="center"/>
          </w:tcPr>
          <w:p>
            <w:pPr>
              <w:pStyle w:val="14"/>
            </w:pPr>
            <w:r>
              <w:t>反映举办活动的时间</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意见建议采纳率</w:t>
            </w:r>
          </w:p>
        </w:tc>
        <w:tc>
          <w:tcPr>
            <w:tcW w:w="5386" w:type="dxa"/>
            <w:vAlign w:val="center"/>
          </w:tcPr>
          <w:p>
            <w:pPr>
              <w:pStyle w:val="14"/>
            </w:pPr>
            <w:r>
              <w:t>人大代表提出建议,被采纳率</w:t>
            </w:r>
          </w:p>
        </w:tc>
        <w:tc>
          <w:tcPr>
            <w:tcW w:w="2268" w:type="dxa"/>
            <w:vAlign w:val="center"/>
          </w:tcPr>
          <w:p>
            <w:pPr>
              <w:pStyle w:val="14"/>
            </w:pPr>
            <w:r>
              <w:t>≥50%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5386" w:type="dxa"/>
            <w:vAlign w:val="center"/>
          </w:tcPr>
          <w:p>
            <w:pPr>
              <w:pStyle w:val="14"/>
            </w:pPr>
            <w:r>
              <w:t>业务保障能力</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代表及常委满意度</w:t>
            </w:r>
          </w:p>
        </w:tc>
        <w:tc>
          <w:tcPr>
            <w:tcW w:w="5386" w:type="dxa"/>
            <w:vAlign w:val="center"/>
          </w:tcPr>
          <w:p>
            <w:pPr>
              <w:pStyle w:val="14"/>
            </w:pPr>
            <w:r>
              <w:t>镇人大代表和常委对代表工作的满意程度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6、团委工作经费绩效目标表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13032125P00334910036L</w:t>
            </w:r>
          </w:p>
        </w:tc>
        <w:tc>
          <w:tcPr>
            <w:tcW w:w="2835" w:type="dxa"/>
            <w:vAlign w:val="center"/>
          </w:tcPr>
          <w:p>
            <w:pPr>
              <w:pStyle w:val="12"/>
            </w:pPr>
            <w:r>
              <w:t>项目名称</w:t>
            </w:r>
          </w:p>
        </w:tc>
        <w:tc>
          <w:tcPr>
            <w:tcW w:w="6095" w:type="dxa"/>
            <w:gridSpan w:val="3"/>
            <w:vAlign w:val="center"/>
          </w:tcPr>
          <w:p>
            <w:pPr>
              <w:pStyle w:val="14"/>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预算数2万元，其中财政资金2万元，主要用于团委办公费支出。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1.通过开展群团组织工作，为党的建设储备好后备力量。</w:t>
            </w:r>
            <w:r>
              <w:tab/>
            </w:r>
            <w:r>
              <w:tab/>
            </w:r>
            <w:r>
              <w:tab/>
            </w:r>
            <w:r>
              <w:tab/>
            </w:r>
            <w:r>
              <w:tab/>
            </w:r>
            <w:r>
              <w:tab/>
            </w:r>
          </w:p>
          <w:p>
            <w:pPr>
              <w:pStyle w:val="14"/>
            </w:pPr>
          </w:p>
          <w:p>
            <w:pPr>
              <w:pStyle w:val="14"/>
            </w:pPr>
            <w:r>
              <w:t>2.确保团委工作有序开展，积极发挥团委作用。</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组织活动的次数</w:t>
            </w:r>
          </w:p>
        </w:tc>
        <w:tc>
          <w:tcPr>
            <w:tcW w:w="5386" w:type="dxa"/>
            <w:vAlign w:val="center"/>
          </w:tcPr>
          <w:p>
            <w:pPr>
              <w:pStyle w:val="14"/>
            </w:pPr>
            <w:r>
              <w:t>组织乡青年慰问留守儿童活动的次数</w:t>
            </w:r>
          </w:p>
        </w:tc>
        <w:tc>
          <w:tcPr>
            <w:tcW w:w="2268" w:type="dxa"/>
            <w:vAlign w:val="center"/>
          </w:tcPr>
          <w:p>
            <w:pPr>
              <w:pStyle w:val="14"/>
            </w:pPr>
            <w:r>
              <w:t>≥3次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“圆梦大学”走访的次数</w:t>
            </w:r>
          </w:p>
        </w:tc>
        <w:tc>
          <w:tcPr>
            <w:tcW w:w="5386" w:type="dxa"/>
            <w:vAlign w:val="center"/>
          </w:tcPr>
          <w:p>
            <w:pPr>
              <w:pStyle w:val="14"/>
            </w:pPr>
            <w:r>
              <w:t>反映“圆梦大学”走访的次数</w:t>
            </w:r>
          </w:p>
        </w:tc>
        <w:tc>
          <w:tcPr>
            <w:tcW w:w="2268" w:type="dxa"/>
            <w:vAlign w:val="center"/>
          </w:tcPr>
          <w:p>
            <w:pPr>
              <w:pStyle w:val="14"/>
            </w:pPr>
            <w:r>
              <w:t>≥4次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宣传单数量</w:t>
            </w:r>
          </w:p>
        </w:tc>
        <w:tc>
          <w:tcPr>
            <w:tcW w:w="5386" w:type="dxa"/>
            <w:vAlign w:val="center"/>
          </w:tcPr>
          <w:p>
            <w:pPr>
              <w:pStyle w:val="14"/>
            </w:pPr>
            <w:r>
              <w:t>反映用于青少年法治宣传教育印刷的宣传单数量</w:t>
            </w:r>
          </w:p>
        </w:tc>
        <w:tc>
          <w:tcPr>
            <w:tcW w:w="2268" w:type="dxa"/>
            <w:vAlign w:val="center"/>
          </w:tcPr>
          <w:p>
            <w:pPr>
              <w:pStyle w:val="14"/>
            </w:pPr>
            <w:r>
              <w:t>≥2000张</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活动完成次数占预计次数的比例</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活动完成时间</w:t>
            </w:r>
          </w:p>
        </w:tc>
        <w:tc>
          <w:tcPr>
            <w:tcW w:w="5386" w:type="dxa"/>
            <w:vAlign w:val="center"/>
          </w:tcPr>
          <w:p>
            <w:pPr>
              <w:pStyle w:val="14"/>
            </w:pPr>
            <w:r>
              <w:t>反映各项活动完成时间</w:t>
            </w:r>
          </w:p>
        </w:tc>
        <w:tc>
          <w:tcPr>
            <w:tcW w:w="2268" w:type="dxa"/>
            <w:vAlign w:val="center"/>
          </w:tcPr>
          <w:p>
            <w:pPr>
              <w:pStyle w:val="14"/>
            </w:pPr>
            <w:r>
              <w:t>2025年12月31日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经费支出控制数</w:t>
            </w:r>
          </w:p>
        </w:tc>
        <w:tc>
          <w:tcPr>
            <w:tcW w:w="5386" w:type="dxa"/>
            <w:vAlign w:val="center"/>
          </w:tcPr>
          <w:p>
            <w:pPr>
              <w:pStyle w:val="14"/>
            </w:pPr>
            <w:r>
              <w:t>团委活动经费支出控制在预算额度内</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未成年思想道德建设宣传率</w:t>
            </w:r>
          </w:p>
        </w:tc>
        <w:tc>
          <w:tcPr>
            <w:tcW w:w="5386" w:type="dxa"/>
            <w:vAlign w:val="center"/>
          </w:tcPr>
          <w:p>
            <w:pPr>
              <w:pStyle w:val="14"/>
            </w:pPr>
            <w:r>
              <w:t>反映全乡未成年人思想道德建设宣传覆盖率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团费收缴完成率</w:t>
            </w:r>
          </w:p>
        </w:tc>
        <w:tc>
          <w:tcPr>
            <w:tcW w:w="5386" w:type="dxa"/>
            <w:vAlign w:val="center"/>
          </w:tcPr>
          <w:p>
            <w:pPr>
              <w:pStyle w:val="14"/>
            </w:pPr>
            <w:r>
              <w:t>反映全乡团费收缴和上缴工作完成比率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群众对全镇团委工作满意度</w:t>
            </w:r>
          </w:p>
        </w:tc>
        <w:tc>
          <w:tcPr>
            <w:tcW w:w="5386" w:type="dxa"/>
            <w:vAlign w:val="center"/>
          </w:tcPr>
          <w:p>
            <w:pPr>
              <w:pStyle w:val="14"/>
            </w:pPr>
            <w:r>
              <w:t>全镇群众对团委工作的满意及比较满意人数占参加调查总人数的比率满意度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7、专项武装经费绩效目标表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13032125P003349100378</w:t>
            </w:r>
          </w:p>
        </w:tc>
        <w:tc>
          <w:tcPr>
            <w:tcW w:w="2835" w:type="dxa"/>
            <w:vAlign w:val="center"/>
          </w:tcPr>
          <w:p>
            <w:pPr>
              <w:pStyle w:val="12"/>
            </w:pPr>
            <w:r>
              <w:t>项目名称</w:t>
            </w:r>
          </w:p>
        </w:tc>
        <w:tc>
          <w:tcPr>
            <w:tcW w:w="6095" w:type="dxa"/>
            <w:gridSpan w:val="3"/>
            <w:vAlign w:val="center"/>
          </w:tcPr>
          <w:p>
            <w:pPr>
              <w:pStyle w:val="14"/>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预算资金2万元，其中财政资金2万元，主要用于武装经费支出。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1.00</w:t>
            </w:r>
          </w:p>
        </w:tc>
        <w:tc>
          <w:tcPr>
            <w:tcW w:w="2551" w:type="dxa"/>
            <w:vAlign w:val="center"/>
          </w:tcPr>
          <w:p>
            <w:pPr>
              <w:pStyle w:val="15"/>
            </w:pPr>
            <w:r>
              <w:t>1.50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1.通过开展民兵训练工作，确保人民武装力量得到保障</w:t>
            </w:r>
            <w:r>
              <w:tab/>
            </w:r>
            <w:r>
              <w:tab/>
            </w:r>
            <w:r>
              <w:tab/>
            </w:r>
            <w:r>
              <w:tab/>
            </w:r>
            <w:r>
              <w:tab/>
            </w:r>
            <w:r>
              <w:tab/>
            </w:r>
          </w:p>
          <w:p>
            <w:pPr>
              <w:pStyle w:val="14"/>
            </w:pPr>
          </w:p>
          <w:p>
            <w:pPr>
              <w:pStyle w:val="14"/>
            </w:pPr>
            <w:r>
              <w:t>2.通过开展兵役登记、征兵工作，为国家提供高素质兵源</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≥3人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群众财产保障度</w:t>
            </w:r>
          </w:p>
        </w:tc>
        <w:tc>
          <w:tcPr>
            <w:tcW w:w="5386" w:type="dxa"/>
            <w:vAlign w:val="center"/>
          </w:tcPr>
          <w:p>
            <w:pPr>
              <w:pStyle w:val="14"/>
            </w:pPr>
            <w:r>
              <w:t>群众财产保障度</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8、2020年清洁取暖改造户补助资金绩效目标表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13032125P00011510039U</w:t>
            </w:r>
          </w:p>
        </w:tc>
        <w:tc>
          <w:tcPr>
            <w:tcW w:w="2835" w:type="dxa"/>
            <w:vAlign w:val="center"/>
          </w:tcPr>
          <w:p>
            <w:pPr>
              <w:pStyle w:val="12"/>
            </w:pPr>
            <w:r>
              <w:t>项目名称</w:t>
            </w:r>
          </w:p>
        </w:tc>
        <w:tc>
          <w:tcPr>
            <w:tcW w:w="6095" w:type="dxa"/>
            <w:gridSpan w:val="3"/>
            <w:vAlign w:val="center"/>
          </w:tcPr>
          <w:p>
            <w:pPr>
              <w:pStyle w:val="14"/>
            </w:pPr>
            <w:r>
              <w:t>2020年清洁取暖改造户补助资金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41.50</w:t>
            </w:r>
          </w:p>
        </w:tc>
        <w:tc>
          <w:tcPr>
            <w:tcW w:w="2835" w:type="dxa"/>
            <w:vAlign w:val="center"/>
          </w:tcPr>
          <w:p>
            <w:pPr>
              <w:pStyle w:val="12"/>
            </w:pPr>
            <w:r>
              <w:t>其中：财政    资金</w:t>
            </w:r>
          </w:p>
        </w:tc>
        <w:tc>
          <w:tcPr>
            <w:tcW w:w="2551" w:type="dxa"/>
            <w:vAlign w:val="center"/>
          </w:tcPr>
          <w:p>
            <w:pPr>
              <w:pStyle w:val="14"/>
            </w:pPr>
            <w:r>
              <w:t>41.50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预算数41.5万元，其中财政资金41.5万元，主要用于清洁取暖改造户补助支出。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21.00</w:t>
            </w:r>
          </w:p>
        </w:tc>
        <w:tc>
          <w:tcPr>
            <w:tcW w:w="2551" w:type="dxa"/>
            <w:vAlign w:val="center"/>
          </w:tcPr>
          <w:p>
            <w:pPr>
              <w:pStyle w:val="15"/>
            </w:pPr>
            <w:r>
              <w:t>31.00</w:t>
            </w:r>
          </w:p>
        </w:tc>
        <w:tc>
          <w:tcPr>
            <w:tcW w:w="3544" w:type="dxa"/>
            <w:gridSpan w:val="2"/>
            <w:vAlign w:val="center"/>
          </w:tcPr>
          <w:p>
            <w:pPr>
              <w:pStyle w:val="15"/>
            </w:pPr>
            <w:r>
              <w:t>41.50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1.通过改变取暖方式，加大大气治理力度，提升大气质量。</w:t>
            </w:r>
            <w:r>
              <w:tab/>
            </w:r>
            <w:r>
              <w:tab/>
            </w:r>
            <w:r>
              <w:tab/>
            </w:r>
          </w:p>
          <w:p>
            <w:pPr>
              <w:pStyle w:val="14"/>
            </w:pPr>
          </w:p>
          <w:p>
            <w:pPr>
              <w:pStyle w:val="14"/>
            </w:pPr>
            <w:r>
              <w:t>2.通过开展清洁取暖改造工作，确保清洁取暖用户能够提供良好的保障。</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清洁取暖改造户数</w:t>
            </w:r>
          </w:p>
        </w:tc>
        <w:tc>
          <w:tcPr>
            <w:tcW w:w="5386" w:type="dxa"/>
            <w:vAlign w:val="center"/>
          </w:tcPr>
          <w:p>
            <w:pPr>
              <w:pStyle w:val="14"/>
            </w:pPr>
            <w:r>
              <w:t>当年实际完成清洁取暖改造面积及户数数量</w:t>
            </w:r>
          </w:p>
        </w:tc>
        <w:tc>
          <w:tcPr>
            <w:tcW w:w="2268" w:type="dxa"/>
            <w:vAlign w:val="center"/>
          </w:tcPr>
          <w:p>
            <w:pPr>
              <w:pStyle w:val="14"/>
            </w:pPr>
            <w:r>
              <w:t>≥416户</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人群覆盖率</w:t>
            </w:r>
          </w:p>
        </w:tc>
        <w:tc>
          <w:tcPr>
            <w:tcW w:w="5386" w:type="dxa"/>
            <w:vAlign w:val="center"/>
          </w:tcPr>
          <w:p>
            <w:pPr>
              <w:pStyle w:val="14"/>
            </w:pPr>
            <w:r>
              <w:t>目标人群覆盖率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二氧化碳硫削排放减率</w:t>
            </w:r>
          </w:p>
        </w:tc>
        <w:tc>
          <w:tcPr>
            <w:tcW w:w="5386" w:type="dxa"/>
            <w:vAlign w:val="center"/>
          </w:tcPr>
          <w:p>
            <w:pPr>
              <w:pStyle w:val="14"/>
            </w:pPr>
            <w:r>
              <w:t>当年实际二氧化碳硫削排削减率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细颗粒物排放消减率</w:t>
            </w:r>
          </w:p>
        </w:tc>
        <w:tc>
          <w:tcPr>
            <w:tcW w:w="5386" w:type="dxa"/>
            <w:vAlign w:val="center"/>
          </w:tcPr>
          <w:p>
            <w:pPr>
              <w:pStyle w:val="14"/>
            </w:pPr>
            <w:r>
              <w:t>当年实际细颗粒物排放消减率</w:t>
            </w:r>
          </w:p>
        </w:tc>
        <w:tc>
          <w:tcPr>
            <w:tcW w:w="2268" w:type="dxa"/>
            <w:vAlign w:val="center"/>
          </w:tcPr>
          <w:p>
            <w:pPr>
              <w:pStyle w:val="14"/>
            </w:pPr>
            <w:r>
              <w:t>≥8%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资金支付时效性</w:t>
            </w:r>
          </w:p>
        </w:tc>
        <w:tc>
          <w:tcPr>
            <w:tcW w:w="5386" w:type="dxa"/>
            <w:vAlign w:val="center"/>
          </w:tcPr>
          <w:p>
            <w:pPr>
              <w:pStyle w:val="14"/>
            </w:pPr>
            <w:r>
              <w:t>按实际清洁取暖改造补贴及时到位</w:t>
            </w:r>
          </w:p>
        </w:tc>
        <w:tc>
          <w:tcPr>
            <w:tcW w:w="2268" w:type="dxa"/>
            <w:vAlign w:val="center"/>
          </w:tcPr>
          <w:p>
            <w:pPr>
              <w:pStyle w:val="14"/>
            </w:pPr>
            <w:r>
              <w:t>2025年12月31日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清洁取暖费用支出</w:t>
            </w:r>
          </w:p>
        </w:tc>
        <w:tc>
          <w:tcPr>
            <w:tcW w:w="5386" w:type="dxa"/>
            <w:vAlign w:val="center"/>
          </w:tcPr>
          <w:p>
            <w:pPr>
              <w:pStyle w:val="14"/>
            </w:pPr>
            <w:r>
              <w:t>改造户所需补贴费用</w:t>
            </w:r>
          </w:p>
        </w:tc>
        <w:tc>
          <w:tcPr>
            <w:tcW w:w="2268" w:type="dxa"/>
            <w:vAlign w:val="center"/>
          </w:tcPr>
          <w:p>
            <w:pPr>
              <w:pStyle w:val="14"/>
            </w:pPr>
            <w:r>
              <w:t>≤41.7万元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全年空气优良天数增长率</w:t>
            </w:r>
          </w:p>
        </w:tc>
        <w:tc>
          <w:tcPr>
            <w:tcW w:w="5386" w:type="dxa"/>
            <w:vAlign w:val="center"/>
          </w:tcPr>
          <w:p>
            <w:pPr>
              <w:pStyle w:val="14"/>
            </w:pPr>
            <w:r>
              <w:t>全年空气优良天数同比增长率</w:t>
            </w:r>
          </w:p>
        </w:tc>
        <w:tc>
          <w:tcPr>
            <w:tcW w:w="2268" w:type="dxa"/>
            <w:vAlign w:val="center"/>
          </w:tcPr>
          <w:p>
            <w:pPr>
              <w:pStyle w:val="14"/>
            </w:pPr>
            <w:r>
              <w:t>≥5%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大气环境质量改善率</w:t>
            </w:r>
          </w:p>
        </w:tc>
        <w:tc>
          <w:tcPr>
            <w:tcW w:w="5386" w:type="dxa"/>
            <w:vAlign w:val="center"/>
          </w:tcPr>
          <w:p>
            <w:pPr>
              <w:pStyle w:val="14"/>
            </w:pPr>
            <w:r>
              <w:t>大气环境质量改善同比增长率</w:t>
            </w:r>
          </w:p>
        </w:tc>
        <w:tc>
          <w:tcPr>
            <w:tcW w:w="2268" w:type="dxa"/>
            <w:vAlign w:val="center"/>
          </w:tcPr>
          <w:p>
            <w:pPr>
              <w:pStyle w:val="14"/>
            </w:pPr>
            <w:r>
              <w:t>≥50%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公众满意度（%）</w:t>
            </w:r>
          </w:p>
        </w:tc>
        <w:tc>
          <w:tcPr>
            <w:tcW w:w="5386" w:type="dxa"/>
            <w:vAlign w:val="center"/>
          </w:tcPr>
          <w:p>
            <w:pPr>
              <w:pStyle w:val="14"/>
            </w:pPr>
            <w:r>
              <w:t>调查中满意和满意的公众人数占比例</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9、村级组织运转经费-村干部基础职务补贴绩效目标表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13032124P00000210038R</w:t>
            </w:r>
          </w:p>
        </w:tc>
        <w:tc>
          <w:tcPr>
            <w:tcW w:w="2835" w:type="dxa"/>
            <w:vAlign w:val="center"/>
          </w:tcPr>
          <w:p>
            <w:pPr>
              <w:pStyle w:val="12"/>
            </w:pPr>
            <w:r>
              <w:t>项目名称</w:t>
            </w:r>
          </w:p>
        </w:tc>
        <w:tc>
          <w:tcPr>
            <w:tcW w:w="6095" w:type="dxa"/>
            <w:gridSpan w:val="3"/>
            <w:vAlign w:val="center"/>
          </w:tcPr>
          <w:p>
            <w:pPr>
              <w:pStyle w:val="14"/>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117.30</w:t>
            </w:r>
          </w:p>
        </w:tc>
        <w:tc>
          <w:tcPr>
            <w:tcW w:w="2835" w:type="dxa"/>
            <w:vAlign w:val="center"/>
          </w:tcPr>
          <w:p>
            <w:pPr>
              <w:pStyle w:val="12"/>
            </w:pPr>
            <w:r>
              <w:t>其中：财政    资金</w:t>
            </w:r>
          </w:p>
        </w:tc>
        <w:tc>
          <w:tcPr>
            <w:tcW w:w="2551" w:type="dxa"/>
            <w:vAlign w:val="center"/>
          </w:tcPr>
          <w:p>
            <w:pPr>
              <w:pStyle w:val="14"/>
            </w:pPr>
            <w:r>
              <w:t>117.30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 117.304万元，其中财政资金117.304万元，主要用于村干部基础职务补贴。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30.00</w:t>
            </w:r>
          </w:p>
        </w:tc>
        <w:tc>
          <w:tcPr>
            <w:tcW w:w="2835" w:type="dxa"/>
            <w:vAlign w:val="center"/>
          </w:tcPr>
          <w:p>
            <w:pPr>
              <w:pStyle w:val="15"/>
            </w:pPr>
            <w:r>
              <w:t>60.00</w:t>
            </w:r>
          </w:p>
        </w:tc>
        <w:tc>
          <w:tcPr>
            <w:tcW w:w="2551" w:type="dxa"/>
            <w:vAlign w:val="center"/>
          </w:tcPr>
          <w:p>
            <w:pPr>
              <w:pStyle w:val="15"/>
            </w:pPr>
            <w:r>
              <w:t>90.00</w:t>
            </w:r>
          </w:p>
        </w:tc>
        <w:tc>
          <w:tcPr>
            <w:tcW w:w="3544" w:type="dxa"/>
            <w:gridSpan w:val="2"/>
            <w:vAlign w:val="center"/>
          </w:tcPr>
          <w:p>
            <w:pPr>
              <w:pStyle w:val="15"/>
            </w:pPr>
            <w:r>
              <w:t>117.30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1.通过及时发放村干部基础职务补贴，为农村干部工作生活提供保障。</w:t>
            </w:r>
            <w:r>
              <w:tab/>
            </w:r>
            <w:r>
              <w:tab/>
            </w:r>
            <w:r>
              <w:tab/>
            </w:r>
          </w:p>
          <w:p>
            <w:pPr>
              <w:pStyle w:val="14"/>
            </w:pPr>
          </w:p>
          <w:p>
            <w:pPr>
              <w:pStyle w:val="14"/>
            </w:pPr>
            <w:r>
              <w:t>2.通过激发农村干部干事创业热情，确保村级工作正常运转及村干部队伍稳定。</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涉及村数</w:t>
            </w:r>
          </w:p>
        </w:tc>
        <w:tc>
          <w:tcPr>
            <w:tcW w:w="5386" w:type="dxa"/>
            <w:vAlign w:val="center"/>
          </w:tcPr>
          <w:p>
            <w:pPr>
              <w:pStyle w:val="14"/>
            </w:pPr>
            <w:r>
              <w:t>反映发放村干部基础职务补贴的村数</w:t>
            </w:r>
          </w:p>
        </w:tc>
        <w:tc>
          <w:tcPr>
            <w:tcW w:w="2268" w:type="dxa"/>
            <w:vAlign w:val="center"/>
          </w:tcPr>
          <w:p>
            <w:pPr>
              <w:pStyle w:val="14"/>
            </w:pPr>
            <w:r>
              <w:t>28个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考核次数</w:t>
            </w:r>
          </w:p>
        </w:tc>
        <w:tc>
          <w:tcPr>
            <w:tcW w:w="5386" w:type="dxa"/>
            <w:vAlign w:val="center"/>
          </w:tcPr>
          <w:p>
            <w:pPr>
              <w:pStyle w:val="14"/>
            </w:pPr>
            <w:r>
              <w:t>反映村干部考核次数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村干部人数</w:t>
            </w:r>
          </w:p>
        </w:tc>
        <w:tc>
          <w:tcPr>
            <w:tcW w:w="5386" w:type="dxa"/>
            <w:vAlign w:val="center"/>
          </w:tcPr>
          <w:p>
            <w:pPr>
              <w:pStyle w:val="14"/>
            </w:pPr>
            <w:r>
              <w:t>反映村干部人数</w:t>
            </w:r>
          </w:p>
        </w:tc>
        <w:tc>
          <w:tcPr>
            <w:tcW w:w="2268" w:type="dxa"/>
            <w:vAlign w:val="center"/>
          </w:tcPr>
          <w:p>
            <w:pPr>
              <w:pStyle w:val="14"/>
            </w:pPr>
            <w:r>
              <w:t>172人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按村干部职务分工发放工资比率</w:t>
            </w:r>
          </w:p>
        </w:tc>
        <w:tc>
          <w:tcPr>
            <w:tcW w:w="5386" w:type="dxa"/>
            <w:vAlign w:val="center"/>
          </w:tcPr>
          <w:p>
            <w:pPr>
              <w:pStyle w:val="14"/>
            </w:pPr>
            <w:r>
              <w:t>反映村干部岗位分工情况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村干部考核合格率</w:t>
            </w:r>
          </w:p>
        </w:tc>
        <w:tc>
          <w:tcPr>
            <w:tcW w:w="5386" w:type="dxa"/>
            <w:vAlign w:val="center"/>
          </w:tcPr>
          <w:p>
            <w:pPr>
              <w:pStyle w:val="14"/>
            </w:pPr>
            <w:r>
              <w:t>合格村干部占总村干部比例</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按月发放村干部工资比率</w:t>
            </w:r>
          </w:p>
        </w:tc>
        <w:tc>
          <w:tcPr>
            <w:tcW w:w="5386" w:type="dxa"/>
            <w:vAlign w:val="center"/>
          </w:tcPr>
          <w:p>
            <w:pPr>
              <w:pStyle w:val="14"/>
            </w:pPr>
            <w:r>
              <w:t>反映村干部工资发放情况</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村书记主任补贴标准</w:t>
            </w:r>
          </w:p>
        </w:tc>
        <w:tc>
          <w:tcPr>
            <w:tcW w:w="5386" w:type="dxa"/>
            <w:vAlign w:val="center"/>
          </w:tcPr>
          <w:p>
            <w:pPr>
              <w:pStyle w:val="14"/>
            </w:pPr>
            <w:r>
              <w:t>反映村书记主任一肩挑人均补贴标准</w:t>
            </w:r>
          </w:p>
        </w:tc>
        <w:tc>
          <w:tcPr>
            <w:tcW w:w="2268" w:type="dxa"/>
            <w:vAlign w:val="center"/>
          </w:tcPr>
          <w:p>
            <w:pPr>
              <w:pStyle w:val="14"/>
            </w:pPr>
            <w:r>
              <w:t>36000元</w:t>
            </w:r>
          </w:p>
        </w:tc>
        <w:tc>
          <w:tcPr>
            <w:tcW w:w="1276" w:type="dxa"/>
            <w:vAlign w:val="center"/>
          </w:tcPr>
          <w:p>
            <w:pPr>
              <w:pStyle w:val="14"/>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其他人员补贴标准</w:t>
            </w:r>
          </w:p>
        </w:tc>
        <w:tc>
          <w:tcPr>
            <w:tcW w:w="5386" w:type="dxa"/>
            <w:vAlign w:val="center"/>
          </w:tcPr>
          <w:p>
            <w:pPr>
              <w:pStyle w:val="14"/>
            </w:pPr>
            <w:r>
              <w:t>反映其他村两委干部人均补贴标准</w:t>
            </w:r>
          </w:p>
        </w:tc>
        <w:tc>
          <w:tcPr>
            <w:tcW w:w="2268" w:type="dxa"/>
            <w:vAlign w:val="center"/>
          </w:tcPr>
          <w:p>
            <w:pPr>
              <w:pStyle w:val="14"/>
            </w:pPr>
            <w:r>
              <w:t>≥12000元</w:t>
            </w:r>
          </w:p>
        </w:tc>
        <w:tc>
          <w:tcPr>
            <w:tcW w:w="1276" w:type="dxa"/>
            <w:vAlign w:val="center"/>
          </w:tcPr>
          <w:p>
            <w:pPr>
              <w:pStyle w:val="14"/>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促进村干部队伍稳定</w:t>
            </w:r>
          </w:p>
        </w:tc>
        <w:tc>
          <w:tcPr>
            <w:tcW w:w="5386" w:type="dxa"/>
            <w:vAlign w:val="center"/>
          </w:tcPr>
          <w:p>
            <w:pPr>
              <w:pStyle w:val="14"/>
            </w:pPr>
            <w:r>
              <w:t>为村干部生活工作提供保障，确保村干部队伍稳定</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tc>
        <w:tc>
          <w:tcPr>
            <w:tcW w:w="5386" w:type="dxa"/>
            <w:vAlign w:val="center"/>
          </w:tcPr>
          <w:p>
            <w:pPr>
              <w:pStyle w:val="14"/>
            </w:pPr>
            <w:r>
              <w:t>调查中村干部满意和较满意的数量占调查总人数的比率</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10、村级组织运转经费-服务群众专项经费绩效目标表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13032124P000006100369</w:t>
            </w:r>
          </w:p>
        </w:tc>
        <w:tc>
          <w:tcPr>
            <w:tcW w:w="2835" w:type="dxa"/>
            <w:vAlign w:val="center"/>
          </w:tcPr>
          <w:p>
            <w:pPr>
              <w:pStyle w:val="12"/>
            </w:pPr>
            <w:r>
              <w:t>项目名称</w:t>
            </w:r>
          </w:p>
        </w:tc>
        <w:tc>
          <w:tcPr>
            <w:tcW w:w="6095" w:type="dxa"/>
            <w:gridSpan w:val="3"/>
            <w:vAlign w:val="center"/>
          </w:tcPr>
          <w:p>
            <w:pPr>
              <w:pStyle w:val="14"/>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预算数28万元，其中财政资金28万元，主要用于服务群众经费的支出。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7.00</w:t>
            </w:r>
          </w:p>
        </w:tc>
        <w:tc>
          <w:tcPr>
            <w:tcW w:w="2835" w:type="dxa"/>
            <w:vAlign w:val="center"/>
          </w:tcPr>
          <w:p>
            <w:pPr>
              <w:pStyle w:val="15"/>
            </w:pPr>
            <w:r>
              <w:t>14.00</w:t>
            </w:r>
          </w:p>
        </w:tc>
        <w:tc>
          <w:tcPr>
            <w:tcW w:w="2551" w:type="dxa"/>
            <w:vAlign w:val="center"/>
          </w:tcPr>
          <w:p>
            <w:pPr>
              <w:pStyle w:val="15"/>
            </w:pPr>
            <w:r>
              <w:t>21.00</w:t>
            </w:r>
          </w:p>
        </w:tc>
        <w:tc>
          <w:tcPr>
            <w:tcW w:w="3544" w:type="dxa"/>
            <w:gridSpan w:val="2"/>
            <w:vAlign w:val="center"/>
          </w:tcPr>
          <w:p>
            <w:pPr>
              <w:pStyle w:val="15"/>
            </w:pPr>
            <w:r>
              <w:t>28.00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1.通过开展服务群众工作，为村综合服务站日常运转、公共设施维护等提供保障，为群众提供便捷优质生产生活条件。</w:t>
            </w:r>
            <w:r>
              <w:tab/>
            </w:r>
            <w:r>
              <w:tab/>
            </w:r>
            <w:r>
              <w:tab/>
            </w:r>
          </w:p>
          <w:p>
            <w:pPr>
              <w:pStyle w:val="14"/>
            </w:pPr>
          </w:p>
          <w:p>
            <w:pPr>
              <w:pStyle w:val="14"/>
            </w:pPr>
            <w:r>
              <w:t>2.通过项目实施为村级组织公共卫生防疫、村内治安等临时劳务用工提供费用保障，为群众提供安全稳定生活环境。</w:t>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村综合服务站数量</w:t>
            </w:r>
          </w:p>
        </w:tc>
        <w:tc>
          <w:tcPr>
            <w:tcW w:w="5386" w:type="dxa"/>
            <w:vAlign w:val="center"/>
          </w:tcPr>
          <w:p>
            <w:pPr>
              <w:pStyle w:val="14"/>
            </w:pPr>
            <w:r>
              <w:t>反映服务群众的村综合服务站的数量</w:t>
            </w:r>
          </w:p>
        </w:tc>
        <w:tc>
          <w:tcPr>
            <w:tcW w:w="2268" w:type="dxa"/>
            <w:vAlign w:val="center"/>
          </w:tcPr>
          <w:p>
            <w:pPr>
              <w:pStyle w:val="14"/>
            </w:pPr>
            <w:r>
              <w:t>28个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村级组织工作完成率</w:t>
            </w:r>
          </w:p>
        </w:tc>
        <w:tc>
          <w:tcPr>
            <w:tcW w:w="5386" w:type="dxa"/>
            <w:vAlign w:val="center"/>
          </w:tcPr>
          <w:p>
            <w:pPr>
              <w:pStyle w:val="14"/>
            </w:pPr>
            <w:r>
              <w:t>反映村级组织工作建设及服务完成情况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拨付服务群众专项经费率</w:t>
            </w:r>
          </w:p>
        </w:tc>
        <w:tc>
          <w:tcPr>
            <w:tcW w:w="5386" w:type="dxa"/>
            <w:vAlign w:val="center"/>
          </w:tcPr>
          <w:p>
            <w:pPr>
              <w:pStyle w:val="14"/>
            </w:pPr>
            <w:r>
              <w:t>反映拨付服务群众专项经费村数占总数比例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服务群众经费使用率</w:t>
            </w:r>
          </w:p>
        </w:tc>
        <w:tc>
          <w:tcPr>
            <w:tcW w:w="5386" w:type="dxa"/>
            <w:vAlign w:val="center"/>
          </w:tcPr>
          <w:p>
            <w:pPr>
              <w:pStyle w:val="14"/>
            </w:pPr>
            <w:r>
              <w:t>反映服务群众经费使用得当，农村群众生产生活条件改善提高，社会环境安全稳定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村级组织开展服务群众完成率</w:t>
            </w:r>
          </w:p>
        </w:tc>
        <w:tc>
          <w:tcPr>
            <w:tcW w:w="5386" w:type="dxa"/>
            <w:vAlign w:val="center"/>
          </w:tcPr>
          <w:p>
            <w:pPr>
              <w:pStyle w:val="14"/>
            </w:pPr>
            <w:r>
              <w:t>反映村级组织开展服务群众具体情况如：村内清运垃圾、公共卫生防疫等等</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村民服务提供及时率</w:t>
            </w:r>
          </w:p>
        </w:tc>
        <w:tc>
          <w:tcPr>
            <w:tcW w:w="5386" w:type="dxa"/>
            <w:vAlign w:val="center"/>
          </w:tcPr>
          <w:p>
            <w:pPr>
              <w:pStyle w:val="14"/>
            </w:pPr>
            <w:r>
              <w:t>反映为村民群众提供各项服务的及时性</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服务群众专项经费拨付标准</w:t>
            </w:r>
          </w:p>
        </w:tc>
        <w:tc>
          <w:tcPr>
            <w:tcW w:w="5386" w:type="dxa"/>
            <w:vAlign w:val="center"/>
          </w:tcPr>
          <w:p>
            <w:pPr>
              <w:pStyle w:val="14"/>
            </w:pPr>
            <w:r>
              <w:t>反映每个村服务群众专项经费支出成本</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垃圾清运成本</w:t>
            </w:r>
          </w:p>
        </w:tc>
        <w:tc>
          <w:tcPr>
            <w:tcW w:w="5386" w:type="dxa"/>
            <w:vAlign w:val="center"/>
          </w:tcPr>
          <w:p>
            <w:pPr>
              <w:pStyle w:val="14"/>
            </w:pPr>
            <w:r>
              <w:t>反映每个村垃圾清运支出成本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对经济发展带来效果 </w:t>
            </w:r>
          </w:p>
        </w:tc>
        <w:tc>
          <w:tcPr>
            <w:tcW w:w="5386" w:type="dxa"/>
            <w:vAlign w:val="center"/>
          </w:tcPr>
          <w:p>
            <w:pPr>
              <w:pStyle w:val="14"/>
            </w:pPr>
            <w:r>
              <w:t xml:space="preserve">对经济发展带来效果 </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村民生活环境改善率</w:t>
            </w:r>
          </w:p>
        </w:tc>
        <w:tc>
          <w:tcPr>
            <w:tcW w:w="5386" w:type="dxa"/>
            <w:vAlign w:val="center"/>
          </w:tcPr>
          <w:p>
            <w:pPr>
              <w:pStyle w:val="14"/>
            </w:pPr>
            <w:r>
              <w:t>反映各村垃圾清运改善生活环境</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农村群众对村级组织开展工作、服务群众满意率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11、防火防汛工作经费绩效目标表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13032125P00330610027E</w:t>
            </w:r>
          </w:p>
        </w:tc>
        <w:tc>
          <w:tcPr>
            <w:tcW w:w="2835" w:type="dxa"/>
            <w:vAlign w:val="center"/>
          </w:tcPr>
          <w:p>
            <w:pPr>
              <w:pStyle w:val="12"/>
            </w:pPr>
            <w:r>
              <w:t>项目名称</w:t>
            </w:r>
          </w:p>
        </w:tc>
        <w:tc>
          <w:tcPr>
            <w:tcW w:w="6095" w:type="dxa"/>
            <w:gridSpan w:val="3"/>
            <w:vAlign w:val="center"/>
          </w:tcPr>
          <w:p>
            <w:pPr>
              <w:pStyle w:val="14"/>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预算数5万元，其中财政资金5万元，主要用于防火防汛下乡办公费、交通费等支出。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1.25</w:t>
            </w:r>
          </w:p>
        </w:tc>
        <w:tc>
          <w:tcPr>
            <w:tcW w:w="2835" w:type="dxa"/>
            <w:vAlign w:val="center"/>
          </w:tcPr>
          <w:p>
            <w:pPr>
              <w:pStyle w:val="15"/>
            </w:pPr>
            <w:r>
              <w:t>2.50</w:t>
            </w:r>
          </w:p>
        </w:tc>
        <w:tc>
          <w:tcPr>
            <w:tcW w:w="2551" w:type="dxa"/>
            <w:vAlign w:val="center"/>
          </w:tcPr>
          <w:p>
            <w:pPr>
              <w:pStyle w:val="15"/>
            </w:pPr>
            <w:r>
              <w:t>3.75</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1.通过开展巡视巡查整治工作，及时消除防汛安全隐患，确保辖区内河道行洪通畅。</w:t>
            </w:r>
          </w:p>
          <w:p>
            <w:pPr>
              <w:pStyle w:val="14"/>
            </w:pPr>
            <w:r>
              <w:t>2.通过扎实开展日常防火工作，广泛宣传，全天候巡查，加强防火扑救物资的储备，有效防范和遏制森林火灾的发生。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日常巡查次数(次)</w:t>
            </w:r>
          </w:p>
        </w:tc>
        <w:tc>
          <w:tcPr>
            <w:tcW w:w="5386" w:type="dxa"/>
            <w:vAlign w:val="center"/>
          </w:tcPr>
          <w:p>
            <w:pPr>
              <w:pStyle w:val="14"/>
            </w:pPr>
            <w:r>
              <w:t>当年实际日常巡查次数</w:t>
            </w:r>
          </w:p>
        </w:tc>
        <w:tc>
          <w:tcPr>
            <w:tcW w:w="2268" w:type="dxa"/>
            <w:vAlign w:val="center"/>
          </w:tcPr>
          <w:p>
            <w:pPr>
              <w:pStyle w:val="14"/>
            </w:pPr>
            <w:r>
              <w:t>≥200次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森林火灾受害率(％)</w:t>
            </w:r>
          </w:p>
        </w:tc>
        <w:tc>
          <w:tcPr>
            <w:tcW w:w="5386" w:type="dxa"/>
            <w:vAlign w:val="center"/>
          </w:tcPr>
          <w:p>
            <w:pPr>
              <w:pStyle w:val="14"/>
            </w:pPr>
            <w:r>
              <w:t>全镇森林火灾发生面积占森林总面积的比例</w:t>
            </w:r>
          </w:p>
        </w:tc>
        <w:tc>
          <w:tcPr>
            <w:tcW w:w="2268" w:type="dxa"/>
            <w:vAlign w:val="center"/>
          </w:tcPr>
          <w:p>
            <w:pPr>
              <w:pStyle w:val="14"/>
            </w:pPr>
            <w:r>
              <w:t>&lt;0.1%</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日常巡查覆盖率</w:t>
            </w:r>
          </w:p>
        </w:tc>
        <w:tc>
          <w:tcPr>
            <w:tcW w:w="5386" w:type="dxa"/>
            <w:vAlign w:val="center"/>
          </w:tcPr>
          <w:p>
            <w:pPr>
              <w:pStyle w:val="14"/>
            </w:pPr>
            <w:r>
              <w:t>巡查范围为整个青龙镇。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巡查完成时间</w:t>
            </w:r>
          </w:p>
        </w:tc>
        <w:tc>
          <w:tcPr>
            <w:tcW w:w="5386" w:type="dxa"/>
            <w:vAlign w:val="center"/>
          </w:tcPr>
          <w:p>
            <w:pPr>
              <w:pStyle w:val="14"/>
            </w:pPr>
            <w:r>
              <w:t>反映防火防汛完成时间</w:t>
            </w:r>
          </w:p>
        </w:tc>
        <w:tc>
          <w:tcPr>
            <w:tcW w:w="2268" w:type="dxa"/>
            <w:vAlign w:val="center"/>
          </w:tcPr>
          <w:p>
            <w:pPr>
              <w:pStyle w:val="14"/>
            </w:pPr>
            <w:r>
              <w:t>上年10月至本年5月底防火期巡查、6月至9月防汛巡查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办公费用支出</w:t>
            </w:r>
          </w:p>
        </w:tc>
        <w:tc>
          <w:tcPr>
            <w:tcW w:w="5386" w:type="dxa"/>
            <w:vAlign w:val="center"/>
          </w:tcPr>
          <w:p>
            <w:pPr>
              <w:pStyle w:val="14"/>
            </w:pPr>
            <w:r>
              <w:t>反映用于防火防汛的宣传单等办公费</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下乡差旅费用</w:t>
            </w:r>
          </w:p>
        </w:tc>
        <w:tc>
          <w:tcPr>
            <w:tcW w:w="5386" w:type="dxa"/>
            <w:vAlign w:val="center"/>
          </w:tcPr>
          <w:p>
            <w:pPr>
              <w:pStyle w:val="14"/>
            </w:pPr>
            <w:r>
              <w:t>反映防火宣传下乡差旅费用</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消除安全隐患</w:t>
            </w:r>
          </w:p>
        </w:tc>
        <w:tc>
          <w:tcPr>
            <w:tcW w:w="5386" w:type="dxa"/>
            <w:vAlign w:val="center"/>
          </w:tcPr>
          <w:p>
            <w:pPr>
              <w:pStyle w:val="14"/>
            </w:pPr>
            <w:r>
              <w:t>反映防汛工作消除了安全隐患，保障人民生命财产安全</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大气环境质量改善</w:t>
            </w:r>
          </w:p>
        </w:tc>
        <w:tc>
          <w:tcPr>
            <w:tcW w:w="5386" w:type="dxa"/>
            <w:vAlign w:val="center"/>
          </w:tcPr>
          <w:p>
            <w:pPr>
              <w:pStyle w:val="14"/>
            </w:pPr>
            <w:r>
              <w:t>大气环境质量改善</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群众对防火防汛工作满意度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12、关于提前下达2024年中央专项彩票公益金支持地方社会公益事业发展资金预算的通知-青龙镇农村道路提升工程（冀财综[2023]33号）绩效目标表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13032124P00326510001G</w:t>
            </w:r>
          </w:p>
        </w:tc>
        <w:tc>
          <w:tcPr>
            <w:tcW w:w="2835" w:type="dxa"/>
            <w:vAlign w:val="center"/>
          </w:tcPr>
          <w:p>
            <w:pPr>
              <w:pStyle w:val="12"/>
            </w:pPr>
            <w:r>
              <w:t>项目名称</w:t>
            </w:r>
          </w:p>
        </w:tc>
        <w:tc>
          <w:tcPr>
            <w:tcW w:w="6095" w:type="dxa"/>
            <w:gridSpan w:val="3"/>
            <w:vAlign w:val="center"/>
          </w:tcPr>
          <w:p>
            <w:pPr>
              <w:pStyle w:val="14"/>
            </w:pPr>
            <w:r>
              <w:t>关于提前下达2024年中央专项彩票公益金支持地方社会公益事业发展资金预算的通知-青龙镇农村道路提升工程（冀财综[2023]33号）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32.00</w:t>
            </w:r>
          </w:p>
        </w:tc>
        <w:tc>
          <w:tcPr>
            <w:tcW w:w="2835" w:type="dxa"/>
            <w:vAlign w:val="center"/>
          </w:tcPr>
          <w:p>
            <w:pPr>
              <w:pStyle w:val="12"/>
            </w:pPr>
            <w:r>
              <w:t>其中：财政    资金</w:t>
            </w:r>
          </w:p>
        </w:tc>
        <w:tc>
          <w:tcPr>
            <w:tcW w:w="2551" w:type="dxa"/>
            <w:vAlign w:val="center"/>
          </w:tcPr>
          <w:p>
            <w:pPr>
              <w:pStyle w:val="14"/>
            </w:pPr>
            <w:r>
              <w:t>32.00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预算数32万元，其中财政资金32万元，主要用于农村道路提升工程资金。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8.00</w:t>
            </w:r>
          </w:p>
        </w:tc>
        <w:tc>
          <w:tcPr>
            <w:tcW w:w="2835" w:type="dxa"/>
            <w:vAlign w:val="center"/>
          </w:tcPr>
          <w:p>
            <w:pPr>
              <w:pStyle w:val="15"/>
            </w:pPr>
            <w:r>
              <w:t>16.00</w:t>
            </w:r>
          </w:p>
        </w:tc>
        <w:tc>
          <w:tcPr>
            <w:tcW w:w="2551" w:type="dxa"/>
            <w:vAlign w:val="center"/>
          </w:tcPr>
          <w:p>
            <w:pPr>
              <w:pStyle w:val="15"/>
            </w:pPr>
            <w:r>
              <w:t>24.00</w:t>
            </w:r>
          </w:p>
        </w:tc>
        <w:tc>
          <w:tcPr>
            <w:tcW w:w="3544" w:type="dxa"/>
            <w:gridSpan w:val="2"/>
            <w:vAlign w:val="center"/>
          </w:tcPr>
          <w:p>
            <w:pPr>
              <w:pStyle w:val="15"/>
            </w:pPr>
            <w:r>
              <w:t>32.00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1.通过项目有效实施，解决农副产品运输问题</w:t>
            </w:r>
          </w:p>
          <w:p>
            <w:pPr>
              <w:pStyle w:val="14"/>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修建道路数量</w:t>
            </w:r>
          </w:p>
        </w:tc>
        <w:tc>
          <w:tcPr>
            <w:tcW w:w="5386" w:type="dxa"/>
            <w:vAlign w:val="center"/>
          </w:tcPr>
          <w:p>
            <w:pPr>
              <w:pStyle w:val="14"/>
            </w:pPr>
            <w:r>
              <w:t>反映修建道路的数量</w:t>
            </w:r>
          </w:p>
        </w:tc>
        <w:tc>
          <w:tcPr>
            <w:tcW w:w="2268" w:type="dxa"/>
            <w:vAlign w:val="center"/>
          </w:tcPr>
          <w:p>
            <w:pPr>
              <w:pStyle w:val="14"/>
            </w:pPr>
            <w:r>
              <w:t>1条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修建道路长度</w:t>
            </w:r>
          </w:p>
        </w:tc>
        <w:tc>
          <w:tcPr>
            <w:tcW w:w="5386" w:type="dxa"/>
            <w:vAlign w:val="center"/>
          </w:tcPr>
          <w:p>
            <w:pPr>
              <w:pStyle w:val="14"/>
            </w:pPr>
            <w:r>
              <w:t>反映修建道路长度</w:t>
            </w:r>
          </w:p>
        </w:tc>
        <w:tc>
          <w:tcPr>
            <w:tcW w:w="2268" w:type="dxa"/>
            <w:vAlign w:val="center"/>
          </w:tcPr>
          <w:p>
            <w:pPr>
              <w:pStyle w:val="14"/>
            </w:pPr>
            <w:r>
              <w:t>≤4.7公里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工程开工及完成时间</w:t>
            </w:r>
          </w:p>
        </w:tc>
        <w:tc>
          <w:tcPr>
            <w:tcW w:w="5386" w:type="dxa"/>
            <w:vAlign w:val="center"/>
          </w:tcPr>
          <w:p>
            <w:pPr>
              <w:pStyle w:val="14"/>
            </w:pPr>
            <w:r>
              <w:t>反映工程按计划开工及完成时间</w:t>
            </w:r>
          </w:p>
        </w:tc>
        <w:tc>
          <w:tcPr>
            <w:tcW w:w="2268" w:type="dxa"/>
            <w:vAlign w:val="center"/>
          </w:tcPr>
          <w:p>
            <w:pPr>
              <w:pStyle w:val="14"/>
            </w:pPr>
            <w:r>
              <w:t>按时完工率达100%</w:t>
            </w:r>
          </w:p>
          <w:p>
            <w:pPr>
              <w:pStyle w:val="14"/>
            </w:pP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w:t>
            </w:r>
          </w:p>
        </w:tc>
        <w:tc>
          <w:tcPr>
            <w:tcW w:w="5386" w:type="dxa"/>
            <w:vAlign w:val="center"/>
          </w:tcPr>
          <w:p>
            <w:pPr>
              <w:pStyle w:val="14"/>
            </w:pPr>
            <w:r>
              <w:t>反应工程总成本控制数</w:t>
            </w:r>
          </w:p>
        </w:tc>
        <w:tc>
          <w:tcPr>
            <w:tcW w:w="2268" w:type="dxa"/>
            <w:vAlign w:val="center"/>
          </w:tcPr>
          <w:p>
            <w:pPr>
              <w:pStyle w:val="14"/>
            </w:pPr>
            <w:r>
              <w:t>≤32万元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解决群众出行问题</w:t>
            </w:r>
          </w:p>
        </w:tc>
        <w:tc>
          <w:tcPr>
            <w:tcW w:w="5386" w:type="dxa"/>
            <w:vAlign w:val="center"/>
          </w:tcPr>
          <w:p>
            <w:pPr>
              <w:pStyle w:val="14"/>
            </w:pPr>
            <w:r>
              <w:t>反映道路修建解决出行人口数量</w:t>
            </w:r>
          </w:p>
        </w:tc>
        <w:tc>
          <w:tcPr>
            <w:tcW w:w="2268" w:type="dxa"/>
            <w:vAlign w:val="center"/>
          </w:tcPr>
          <w:p>
            <w:pPr>
              <w:pStyle w:val="14"/>
            </w:pPr>
            <w:r>
              <w:t>≥4031人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解决交通问题</w:t>
            </w:r>
          </w:p>
        </w:tc>
        <w:tc>
          <w:tcPr>
            <w:tcW w:w="5386" w:type="dxa"/>
            <w:vAlign w:val="center"/>
          </w:tcPr>
          <w:p>
            <w:pPr>
              <w:pStyle w:val="14"/>
            </w:pPr>
            <w:r>
              <w:t>通过项目开展改善路面平整度提高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反映受益群众对项目工程的满意度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13、关于提前下达2025年省级财政衔接推进乡村振兴补助资金（驻村工作队综合经费）预算的通知-五道沟村经费（冀财农【2024】111号绩效目标表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13032125P003283100838</w:t>
            </w:r>
          </w:p>
        </w:tc>
        <w:tc>
          <w:tcPr>
            <w:tcW w:w="2835" w:type="dxa"/>
            <w:vAlign w:val="center"/>
          </w:tcPr>
          <w:p>
            <w:pPr>
              <w:pStyle w:val="12"/>
            </w:pPr>
            <w:r>
              <w:t>项目名称</w:t>
            </w:r>
          </w:p>
        </w:tc>
        <w:tc>
          <w:tcPr>
            <w:tcW w:w="6095" w:type="dxa"/>
            <w:gridSpan w:val="3"/>
            <w:vAlign w:val="center"/>
          </w:tcPr>
          <w:p>
            <w:pPr>
              <w:pStyle w:val="14"/>
            </w:pPr>
            <w:r>
              <w:t>关于提前下达2025年省级财政衔接推进乡村振兴补助资金（驻村工作队综合经费）预算的通知-五道沟村经费（冀财农【2024】111号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预算数8万元，其中财政资金8万元，主要用于驻村工作队经费支出。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4.00</w:t>
            </w:r>
          </w:p>
        </w:tc>
        <w:tc>
          <w:tcPr>
            <w:tcW w:w="2551" w:type="dxa"/>
            <w:vAlign w:val="center"/>
          </w:tcPr>
          <w:p>
            <w:pPr>
              <w:pStyle w:val="15"/>
            </w:pPr>
            <w:r>
              <w:t>6.00</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1."""通过实施该项目，为扶贫工作驻村工作队提供经费保障，使其扶贫、防贫工作正常开展。</w:t>
            </w:r>
          </w:p>
          <w:p>
            <w:pPr>
              <w:pStyle w:val="14"/>
            </w:pPr>
            <w:r>
              <w:t>2."通过开展扶贫、防贫工作，实现脱贫目标，巩固扶贫成果，推进乡村振兴。</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工作队数量</w:t>
            </w:r>
          </w:p>
        </w:tc>
        <w:tc>
          <w:tcPr>
            <w:tcW w:w="5386" w:type="dxa"/>
            <w:vAlign w:val="center"/>
          </w:tcPr>
          <w:p>
            <w:pPr>
              <w:pStyle w:val="14"/>
            </w:pPr>
            <w:r>
              <w:t>反映驻村工作队数量</w:t>
            </w:r>
          </w:p>
        </w:tc>
        <w:tc>
          <w:tcPr>
            <w:tcW w:w="2268" w:type="dxa"/>
            <w:vAlign w:val="center"/>
          </w:tcPr>
          <w:p>
            <w:pPr>
              <w:pStyle w:val="14"/>
            </w:pPr>
            <w:r>
              <w:t>1个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脱贫村人口</w:t>
            </w:r>
          </w:p>
        </w:tc>
        <w:tc>
          <w:tcPr>
            <w:tcW w:w="5386" w:type="dxa"/>
            <w:vAlign w:val="center"/>
          </w:tcPr>
          <w:p>
            <w:pPr>
              <w:pStyle w:val="14"/>
            </w:pPr>
            <w:r>
              <w:t>反映省级驻村脱贫村脱贫人口</w:t>
            </w:r>
          </w:p>
        </w:tc>
        <w:tc>
          <w:tcPr>
            <w:tcW w:w="2268" w:type="dxa"/>
            <w:vAlign w:val="center"/>
          </w:tcPr>
          <w:p>
            <w:pPr>
              <w:pStyle w:val="14"/>
            </w:pPr>
            <w:r>
              <w:t>≥1293人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工作覆盖率</w:t>
            </w:r>
          </w:p>
        </w:tc>
        <w:tc>
          <w:tcPr>
            <w:tcW w:w="5386" w:type="dxa"/>
            <w:vAlign w:val="center"/>
          </w:tcPr>
          <w:p>
            <w:pPr>
              <w:pStyle w:val="14"/>
            </w:pPr>
            <w:r>
              <w:t>反映下乡调研入户的贫困户比例</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脱贫达标率</w:t>
            </w:r>
          </w:p>
        </w:tc>
        <w:tc>
          <w:tcPr>
            <w:tcW w:w="5386" w:type="dxa"/>
            <w:vAlign w:val="center"/>
          </w:tcPr>
          <w:p>
            <w:pPr>
              <w:pStyle w:val="14"/>
            </w:pPr>
            <w:r>
              <w:t>反映脱贫达标率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工作及时率</w:t>
            </w:r>
          </w:p>
        </w:tc>
        <w:tc>
          <w:tcPr>
            <w:tcW w:w="5386" w:type="dxa"/>
            <w:vAlign w:val="center"/>
          </w:tcPr>
          <w:p>
            <w:pPr>
              <w:pStyle w:val="14"/>
            </w:pPr>
            <w:r>
              <w:t>反映各项扶贫工作按年度计划完成率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贫困村驻村工作队出勤率</w:t>
            </w:r>
          </w:p>
        </w:tc>
        <w:tc>
          <w:tcPr>
            <w:tcW w:w="5386" w:type="dxa"/>
            <w:vAlign w:val="center"/>
          </w:tcPr>
          <w:p>
            <w:pPr>
              <w:pStyle w:val="14"/>
            </w:pPr>
            <w:r>
              <w:t>每月在村工作天数占要求天数的比重</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费用预算控制数</w:t>
            </w:r>
          </w:p>
        </w:tc>
        <w:tc>
          <w:tcPr>
            <w:tcW w:w="5386" w:type="dxa"/>
            <w:vAlign w:val="center"/>
          </w:tcPr>
          <w:p>
            <w:pPr>
              <w:pStyle w:val="14"/>
            </w:pPr>
            <w:r>
              <w:t>反映省级驻村工作队经费保障标准/村</w:t>
            </w:r>
          </w:p>
        </w:tc>
        <w:tc>
          <w:tcPr>
            <w:tcW w:w="2268" w:type="dxa"/>
            <w:vAlign w:val="center"/>
          </w:tcPr>
          <w:p>
            <w:pPr>
              <w:pStyle w:val="14"/>
            </w:pPr>
            <w:r>
              <w:t>≤8万元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保障贫困村驻村工作正常进行</w:t>
            </w:r>
          </w:p>
        </w:tc>
        <w:tc>
          <w:tcPr>
            <w:tcW w:w="5386" w:type="dxa"/>
            <w:vAlign w:val="center"/>
          </w:tcPr>
          <w:p>
            <w:pPr>
              <w:pStyle w:val="14"/>
            </w:pPr>
            <w:r>
              <w:t>足额发放工作经费保障贫困村驻村工作正常进行</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村民调查满意度</w:t>
            </w:r>
          </w:p>
        </w:tc>
        <w:tc>
          <w:tcPr>
            <w:tcW w:w="5386" w:type="dxa"/>
            <w:vAlign w:val="center"/>
          </w:tcPr>
          <w:p>
            <w:pPr>
              <w:pStyle w:val="14"/>
            </w:pPr>
            <w:r>
              <w:t>脱贫村村民参与调查的满意度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14、关于提前下达2025年中央专项彩票公益金支持地方社会公益事业发展资金预算的通知-青龙镇农村道路提升工程（冀财综[2024]29号）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13032125P00004010001W</w:t>
            </w:r>
          </w:p>
        </w:tc>
        <w:tc>
          <w:tcPr>
            <w:tcW w:w="2835" w:type="dxa"/>
            <w:vAlign w:val="center"/>
          </w:tcPr>
          <w:p>
            <w:pPr>
              <w:pStyle w:val="12"/>
            </w:pPr>
            <w:r>
              <w:t>项目名称</w:t>
            </w:r>
          </w:p>
        </w:tc>
        <w:tc>
          <w:tcPr>
            <w:tcW w:w="6095" w:type="dxa"/>
            <w:gridSpan w:val="3"/>
            <w:vAlign w:val="center"/>
          </w:tcPr>
          <w:p>
            <w:pPr>
              <w:pStyle w:val="14"/>
            </w:pPr>
            <w:r>
              <w:t>关于提前下达2025年中央专项彩票公益金支持地方社会公益事业发展资金预算的通知-青龙镇农村道路提升工程（冀财综[2024]29号）</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94.00</w:t>
            </w:r>
          </w:p>
        </w:tc>
        <w:tc>
          <w:tcPr>
            <w:tcW w:w="2835" w:type="dxa"/>
            <w:vAlign w:val="center"/>
          </w:tcPr>
          <w:p>
            <w:pPr>
              <w:pStyle w:val="12"/>
            </w:pPr>
            <w:r>
              <w:t>其中：财政    资金</w:t>
            </w:r>
          </w:p>
        </w:tc>
        <w:tc>
          <w:tcPr>
            <w:tcW w:w="2551" w:type="dxa"/>
            <w:vAlign w:val="center"/>
          </w:tcPr>
          <w:p>
            <w:pPr>
              <w:pStyle w:val="14"/>
            </w:pPr>
            <w:r>
              <w:t>94.00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预算数94万元，其中财政资金94万元，主要用于项目工程款支出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23.00</w:t>
            </w:r>
          </w:p>
        </w:tc>
        <w:tc>
          <w:tcPr>
            <w:tcW w:w="2835" w:type="dxa"/>
            <w:vAlign w:val="center"/>
          </w:tcPr>
          <w:p>
            <w:pPr>
              <w:pStyle w:val="15"/>
            </w:pPr>
            <w:r>
              <w:t>47.00</w:t>
            </w:r>
          </w:p>
        </w:tc>
        <w:tc>
          <w:tcPr>
            <w:tcW w:w="2551" w:type="dxa"/>
            <w:vAlign w:val="center"/>
          </w:tcPr>
          <w:p>
            <w:pPr>
              <w:pStyle w:val="15"/>
            </w:pPr>
            <w:r>
              <w:t>70.00</w:t>
            </w:r>
          </w:p>
        </w:tc>
        <w:tc>
          <w:tcPr>
            <w:tcW w:w="3544" w:type="dxa"/>
            <w:gridSpan w:val="2"/>
            <w:vAlign w:val="center"/>
          </w:tcPr>
          <w:p>
            <w:pPr>
              <w:pStyle w:val="15"/>
            </w:pPr>
            <w:r>
              <w:t>94.00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1.通过修建道路，改善村民出行环境，保证人民群众生命财产安全。</w:t>
            </w:r>
            <w:r>
              <w:tab/>
            </w:r>
            <w:r>
              <w:tab/>
            </w:r>
          </w:p>
          <w:p>
            <w:pPr>
              <w:pStyle w:val="14"/>
            </w:pPr>
            <w:r>
              <w:t>2.通过项目有效实施，解决农副产品运输问题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修建道路数量</w:t>
            </w:r>
          </w:p>
        </w:tc>
        <w:tc>
          <w:tcPr>
            <w:tcW w:w="5386" w:type="dxa"/>
            <w:vAlign w:val="center"/>
          </w:tcPr>
          <w:p>
            <w:pPr>
              <w:pStyle w:val="14"/>
            </w:pPr>
            <w:r>
              <w:t>反映修建道路的数量</w:t>
            </w:r>
          </w:p>
        </w:tc>
        <w:tc>
          <w:tcPr>
            <w:tcW w:w="2268" w:type="dxa"/>
            <w:vAlign w:val="center"/>
          </w:tcPr>
          <w:p>
            <w:pPr>
              <w:pStyle w:val="14"/>
            </w:pPr>
            <w:r>
              <w:t>1条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修建道路长度</w:t>
            </w:r>
          </w:p>
        </w:tc>
        <w:tc>
          <w:tcPr>
            <w:tcW w:w="5386" w:type="dxa"/>
            <w:vAlign w:val="center"/>
          </w:tcPr>
          <w:p>
            <w:pPr>
              <w:pStyle w:val="14"/>
            </w:pPr>
            <w:r>
              <w:t>反映修建道路长度</w:t>
            </w:r>
          </w:p>
        </w:tc>
        <w:tc>
          <w:tcPr>
            <w:tcW w:w="2268" w:type="dxa"/>
            <w:vAlign w:val="center"/>
          </w:tcPr>
          <w:p>
            <w:pPr>
              <w:pStyle w:val="14"/>
            </w:pPr>
            <w:r>
              <w:t>≤4.7公里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工程开工及完成时间</w:t>
            </w:r>
          </w:p>
        </w:tc>
        <w:tc>
          <w:tcPr>
            <w:tcW w:w="5386" w:type="dxa"/>
            <w:vAlign w:val="center"/>
          </w:tcPr>
          <w:p>
            <w:pPr>
              <w:pStyle w:val="14"/>
            </w:pPr>
            <w:r>
              <w:t>反映工程按计划开工及完成时间</w:t>
            </w:r>
          </w:p>
        </w:tc>
        <w:tc>
          <w:tcPr>
            <w:tcW w:w="2268" w:type="dxa"/>
            <w:vAlign w:val="center"/>
          </w:tcPr>
          <w:p>
            <w:pPr>
              <w:pStyle w:val="14"/>
            </w:pPr>
            <w:r>
              <w:t>按时完工率达100%</w:t>
            </w:r>
          </w:p>
          <w:p>
            <w:pPr>
              <w:pStyle w:val="14"/>
            </w:pP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w:t>
            </w:r>
          </w:p>
        </w:tc>
        <w:tc>
          <w:tcPr>
            <w:tcW w:w="5386" w:type="dxa"/>
            <w:vAlign w:val="center"/>
          </w:tcPr>
          <w:p>
            <w:pPr>
              <w:pStyle w:val="14"/>
            </w:pPr>
            <w:r>
              <w:t>反应工程总成本控制数</w:t>
            </w:r>
          </w:p>
        </w:tc>
        <w:tc>
          <w:tcPr>
            <w:tcW w:w="2268" w:type="dxa"/>
            <w:vAlign w:val="center"/>
          </w:tcPr>
          <w:p>
            <w:pPr>
              <w:pStyle w:val="14"/>
            </w:pPr>
            <w:r>
              <w:t>≤94万元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解决群众出行问题</w:t>
            </w:r>
          </w:p>
        </w:tc>
        <w:tc>
          <w:tcPr>
            <w:tcW w:w="5386" w:type="dxa"/>
            <w:vAlign w:val="center"/>
          </w:tcPr>
          <w:p>
            <w:pPr>
              <w:pStyle w:val="14"/>
            </w:pPr>
            <w:r>
              <w:t>反映道路修建解决出行人口数量</w:t>
            </w:r>
          </w:p>
        </w:tc>
        <w:tc>
          <w:tcPr>
            <w:tcW w:w="2268" w:type="dxa"/>
            <w:vAlign w:val="center"/>
          </w:tcPr>
          <w:p>
            <w:pPr>
              <w:pStyle w:val="14"/>
            </w:pPr>
            <w:r>
              <w:t>≥4031人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解决交通问题</w:t>
            </w:r>
          </w:p>
        </w:tc>
        <w:tc>
          <w:tcPr>
            <w:tcW w:w="5386" w:type="dxa"/>
            <w:vAlign w:val="center"/>
          </w:tcPr>
          <w:p>
            <w:pPr>
              <w:pStyle w:val="14"/>
            </w:pPr>
            <w:r>
              <w:t>通过项目开展改善路面平整度提高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反映受益群众对项目工程的满意度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15、关于下达2024年中央专项彩票公益金支持地方社会公益事业发展资金预算的通知-青龙镇农村道路提升工程（冀财综[2024]17号）绩效目标表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13032124P003262100655</w:t>
            </w:r>
          </w:p>
        </w:tc>
        <w:tc>
          <w:tcPr>
            <w:tcW w:w="2835" w:type="dxa"/>
            <w:vAlign w:val="center"/>
          </w:tcPr>
          <w:p>
            <w:pPr>
              <w:pStyle w:val="12"/>
            </w:pPr>
            <w:r>
              <w:t>项目名称</w:t>
            </w:r>
          </w:p>
        </w:tc>
        <w:tc>
          <w:tcPr>
            <w:tcW w:w="6095" w:type="dxa"/>
            <w:gridSpan w:val="3"/>
            <w:vAlign w:val="center"/>
          </w:tcPr>
          <w:p>
            <w:pPr>
              <w:pStyle w:val="14"/>
            </w:pPr>
            <w:r>
              <w:t>关于下达2024年中央专项彩票公益金支持地方社会公益事业发展资金预算的通知-青龙镇农村道路提升工程（冀财综[2024]17号）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预算资金80万元，其中财政资金80万元，主要用于基础设施建设支出。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20.00</w:t>
            </w:r>
          </w:p>
        </w:tc>
        <w:tc>
          <w:tcPr>
            <w:tcW w:w="2835" w:type="dxa"/>
            <w:vAlign w:val="center"/>
          </w:tcPr>
          <w:p>
            <w:pPr>
              <w:pStyle w:val="15"/>
            </w:pPr>
            <w:r>
              <w:t>40.00</w:t>
            </w:r>
          </w:p>
        </w:tc>
        <w:tc>
          <w:tcPr>
            <w:tcW w:w="2551" w:type="dxa"/>
            <w:vAlign w:val="center"/>
          </w:tcPr>
          <w:p>
            <w:pPr>
              <w:pStyle w:val="15"/>
            </w:pPr>
            <w:r>
              <w:t>60.00</w:t>
            </w:r>
          </w:p>
        </w:tc>
        <w:tc>
          <w:tcPr>
            <w:tcW w:w="3544" w:type="dxa"/>
            <w:gridSpan w:val="2"/>
            <w:vAlign w:val="center"/>
          </w:tcPr>
          <w:p>
            <w:pPr>
              <w:pStyle w:val="15"/>
            </w:pPr>
            <w:r>
              <w:t>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1.通过项目有效实施，解决农副产品运输问题</w:t>
            </w:r>
          </w:p>
          <w:p>
            <w:pPr>
              <w:pStyle w:val="14"/>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修建道路数量</w:t>
            </w:r>
          </w:p>
        </w:tc>
        <w:tc>
          <w:tcPr>
            <w:tcW w:w="5386" w:type="dxa"/>
            <w:vAlign w:val="center"/>
          </w:tcPr>
          <w:p>
            <w:pPr>
              <w:pStyle w:val="14"/>
            </w:pPr>
            <w:r>
              <w:t>反映修建道路的数量</w:t>
            </w:r>
          </w:p>
        </w:tc>
        <w:tc>
          <w:tcPr>
            <w:tcW w:w="2268" w:type="dxa"/>
            <w:vAlign w:val="center"/>
          </w:tcPr>
          <w:p>
            <w:pPr>
              <w:pStyle w:val="14"/>
            </w:pPr>
            <w:r>
              <w:t>1条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修建道路长度</w:t>
            </w:r>
          </w:p>
        </w:tc>
        <w:tc>
          <w:tcPr>
            <w:tcW w:w="5386" w:type="dxa"/>
            <w:vAlign w:val="center"/>
          </w:tcPr>
          <w:p>
            <w:pPr>
              <w:pStyle w:val="14"/>
            </w:pPr>
            <w:r>
              <w:t>反映修建道路长度</w:t>
            </w:r>
          </w:p>
        </w:tc>
        <w:tc>
          <w:tcPr>
            <w:tcW w:w="2268" w:type="dxa"/>
            <w:vAlign w:val="center"/>
          </w:tcPr>
          <w:p>
            <w:pPr>
              <w:pStyle w:val="14"/>
            </w:pPr>
            <w:r>
              <w:t>≤4.7公里</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工程验收合格率</w:t>
            </w:r>
          </w:p>
        </w:tc>
        <w:tc>
          <w:tcPr>
            <w:tcW w:w="5386" w:type="dxa"/>
            <w:vAlign w:val="center"/>
          </w:tcPr>
          <w:p>
            <w:pPr>
              <w:pStyle w:val="14"/>
            </w:pPr>
            <w:r>
              <w:t>反映工程质量验收合格率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采购材料合格率</w:t>
            </w:r>
          </w:p>
        </w:tc>
        <w:tc>
          <w:tcPr>
            <w:tcW w:w="5386" w:type="dxa"/>
            <w:vAlign w:val="center"/>
          </w:tcPr>
          <w:p>
            <w:pPr>
              <w:pStyle w:val="14"/>
            </w:pPr>
            <w:r>
              <w:t>反映工程材料质量合格率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工程开工及完成时间</w:t>
            </w:r>
          </w:p>
        </w:tc>
        <w:tc>
          <w:tcPr>
            <w:tcW w:w="5386" w:type="dxa"/>
            <w:vAlign w:val="center"/>
          </w:tcPr>
          <w:p>
            <w:pPr>
              <w:pStyle w:val="14"/>
            </w:pPr>
            <w:r>
              <w:t>反映工程按计划开工及完成时间</w:t>
            </w:r>
          </w:p>
        </w:tc>
        <w:tc>
          <w:tcPr>
            <w:tcW w:w="2268" w:type="dxa"/>
            <w:vAlign w:val="center"/>
          </w:tcPr>
          <w:p>
            <w:pPr>
              <w:pStyle w:val="14"/>
            </w:pPr>
            <w:r>
              <w:t>按时完工率达100%</w:t>
            </w:r>
          </w:p>
          <w:p>
            <w:pPr>
              <w:pStyle w:val="14"/>
            </w:pP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工程费</w:t>
            </w:r>
          </w:p>
        </w:tc>
        <w:tc>
          <w:tcPr>
            <w:tcW w:w="5386" w:type="dxa"/>
            <w:vAlign w:val="center"/>
          </w:tcPr>
          <w:p>
            <w:pPr>
              <w:pStyle w:val="14"/>
            </w:pPr>
            <w:r>
              <w:t>反应工程总成本控制数</w:t>
            </w:r>
          </w:p>
        </w:tc>
        <w:tc>
          <w:tcPr>
            <w:tcW w:w="2268" w:type="dxa"/>
            <w:vAlign w:val="center"/>
          </w:tcPr>
          <w:p>
            <w:pPr>
              <w:pStyle w:val="14"/>
            </w:pPr>
            <w:r>
              <w:t>≤80万元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解决群众出行问题</w:t>
            </w:r>
          </w:p>
        </w:tc>
        <w:tc>
          <w:tcPr>
            <w:tcW w:w="5386" w:type="dxa"/>
            <w:vAlign w:val="center"/>
          </w:tcPr>
          <w:p>
            <w:pPr>
              <w:pStyle w:val="14"/>
            </w:pPr>
            <w:r>
              <w:t>反映道路修建解决出行人口数量</w:t>
            </w:r>
          </w:p>
        </w:tc>
        <w:tc>
          <w:tcPr>
            <w:tcW w:w="2268" w:type="dxa"/>
            <w:vAlign w:val="center"/>
          </w:tcPr>
          <w:p>
            <w:pPr>
              <w:pStyle w:val="14"/>
            </w:pPr>
            <w:r>
              <w:t>≥4031人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解决交通问题</w:t>
            </w:r>
          </w:p>
        </w:tc>
        <w:tc>
          <w:tcPr>
            <w:tcW w:w="5386" w:type="dxa"/>
            <w:vAlign w:val="center"/>
          </w:tcPr>
          <w:p>
            <w:pPr>
              <w:pStyle w:val="14"/>
            </w:pPr>
            <w:r>
              <w:t>通过项目开展改善路面平整度提高</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反映受益群众对项目工程的满意度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16、南山森林体育公园防火通道项目征地补偿资金绩效目标表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13032124P003295101313</w:t>
            </w:r>
          </w:p>
        </w:tc>
        <w:tc>
          <w:tcPr>
            <w:tcW w:w="2835" w:type="dxa"/>
            <w:vAlign w:val="center"/>
          </w:tcPr>
          <w:p>
            <w:pPr>
              <w:pStyle w:val="12"/>
            </w:pPr>
            <w:r>
              <w:t>项目名称</w:t>
            </w:r>
          </w:p>
        </w:tc>
        <w:tc>
          <w:tcPr>
            <w:tcW w:w="6095" w:type="dxa"/>
            <w:gridSpan w:val="3"/>
            <w:vAlign w:val="center"/>
          </w:tcPr>
          <w:p>
            <w:pPr>
              <w:pStyle w:val="14"/>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预算资金60万元，其中财政资金60万元，主要用于南山征地补偿资金支出。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15.00</w:t>
            </w:r>
          </w:p>
        </w:tc>
        <w:tc>
          <w:tcPr>
            <w:tcW w:w="2835" w:type="dxa"/>
            <w:vAlign w:val="center"/>
          </w:tcPr>
          <w:p>
            <w:pPr>
              <w:pStyle w:val="15"/>
            </w:pPr>
            <w:r>
              <w:t>30.00</w:t>
            </w:r>
          </w:p>
        </w:tc>
        <w:tc>
          <w:tcPr>
            <w:tcW w:w="2551" w:type="dxa"/>
            <w:vAlign w:val="center"/>
          </w:tcPr>
          <w:p>
            <w:pPr>
              <w:pStyle w:val="15"/>
            </w:pPr>
            <w:r>
              <w:t>45.00</w:t>
            </w:r>
          </w:p>
        </w:tc>
        <w:tc>
          <w:tcPr>
            <w:tcW w:w="3544" w:type="dxa"/>
            <w:gridSpan w:val="2"/>
            <w:vAlign w:val="center"/>
          </w:tcPr>
          <w:p>
            <w:pPr>
              <w:pStyle w:val="15"/>
            </w:pPr>
            <w:r>
              <w:t>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1.通过资金及时拨付到位，解决信访问题。</w:t>
            </w:r>
          </w:p>
          <w:p>
            <w:pPr>
              <w:pStyle w:val="14"/>
            </w:pPr>
            <w:r>
              <w:t>2.确保项目土地征拆补偿资金及时拨付到位。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补偿村数</w:t>
            </w:r>
          </w:p>
        </w:tc>
        <w:tc>
          <w:tcPr>
            <w:tcW w:w="5386" w:type="dxa"/>
            <w:vAlign w:val="center"/>
          </w:tcPr>
          <w:p>
            <w:pPr>
              <w:pStyle w:val="14"/>
            </w:pPr>
            <w:r>
              <w:t>因征迁工作需要补偿的居民户数</w:t>
            </w:r>
          </w:p>
        </w:tc>
        <w:tc>
          <w:tcPr>
            <w:tcW w:w="2268" w:type="dxa"/>
            <w:vAlign w:val="center"/>
          </w:tcPr>
          <w:p>
            <w:pPr>
              <w:pStyle w:val="14"/>
            </w:pPr>
            <w:r>
              <w:t>2村</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补偿金额</w:t>
            </w:r>
          </w:p>
        </w:tc>
        <w:tc>
          <w:tcPr>
            <w:tcW w:w="5386" w:type="dxa"/>
            <w:vAlign w:val="center"/>
          </w:tcPr>
          <w:p>
            <w:pPr>
              <w:pStyle w:val="14"/>
            </w:pPr>
            <w:r>
              <w:t>补偿金标准及征地补偿金</w:t>
            </w:r>
          </w:p>
        </w:tc>
        <w:tc>
          <w:tcPr>
            <w:tcW w:w="2268" w:type="dxa"/>
            <w:vAlign w:val="center"/>
          </w:tcPr>
          <w:p>
            <w:pPr>
              <w:pStyle w:val="14"/>
            </w:pPr>
            <w:r>
              <w:t>≤60万元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对经济发展的促进作用</w:t>
            </w:r>
          </w:p>
        </w:tc>
        <w:tc>
          <w:tcPr>
            <w:tcW w:w="5386" w:type="dxa"/>
            <w:vAlign w:val="center"/>
          </w:tcPr>
          <w:p>
            <w:pPr>
              <w:pStyle w:val="14"/>
            </w:pPr>
            <w:r>
              <w:t>对经济发展的促进作用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17、南山森林体育公园防火通道项目征地补偿资金绩效目标表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13032124P00329510138C</w:t>
            </w:r>
          </w:p>
        </w:tc>
        <w:tc>
          <w:tcPr>
            <w:tcW w:w="2835" w:type="dxa"/>
            <w:vAlign w:val="center"/>
          </w:tcPr>
          <w:p>
            <w:pPr>
              <w:pStyle w:val="12"/>
            </w:pPr>
            <w:r>
              <w:t>项目名称</w:t>
            </w:r>
          </w:p>
        </w:tc>
        <w:tc>
          <w:tcPr>
            <w:tcW w:w="6095" w:type="dxa"/>
            <w:gridSpan w:val="3"/>
            <w:vAlign w:val="center"/>
          </w:tcPr>
          <w:p>
            <w:pPr>
              <w:pStyle w:val="14"/>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55.00</w:t>
            </w:r>
          </w:p>
        </w:tc>
        <w:tc>
          <w:tcPr>
            <w:tcW w:w="2835" w:type="dxa"/>
            <w:vAlign w:val="center"/>
          </w:tcPr>
          <w:p>
            <w:pPr>
              <w:pStyle w:val="12"/>
            </w:pPr>
            <w:r>
              <w:t>其中：财政    资金</w:t>
            </w:r>
          </w:p>
        </w:tc>
        <w:tc>
          <w:tcPr>
            <w:tcW w:w="2551" w:type="dxa"/>
            <w:vAlign w:val="center"/>
          </w:tcPr>
          <w:p>
            <w:pPr>
              <w:pStyle w:val="14"/>
            </w:pPr>
            <w:r>
              <w:t>55.00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预算数55万元，其中财政资金55万元，主要用于南山森林体育公园防火通道项目征地补偿资金</w:t>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13.00</w:t>
            </w:r>
          </w:p>
        </w:tc>
        <w:tc>
          <w:tcPr>
            <w:tcW w:w="2835" w:type="dxa"/>
            <w:vAlign w:val="center"/>
          </w:tcPr>
          <w:p>
            <w:pPr>
              <w:pStyle w:val="15"/>
            </w:pPr>
            <w:r>
              <w:t>25.00</w:t>
            </w:r>
          </w:p>
        </w:tc>
        <w:tc>
          <w:tcPr>
            <w:tcW w:w="2551" w:type="dxa"/>
            <w:vAlign w:val="center"/>
          </w:tcPr>
          <w:p>
            <w:pPr>
              <w:pStyle w:val="15"/>
            </w:pPr>
            <w:r>
              <w:t>42.00</w:t>
            </w:r>
          </w:p>
        </w:tc>
        <w:tc>
          <w:tcPr>
            <w:tcW w:w="3544" w:type="dxa"/>
            <w:gridSpan w:val="2"/>
            <w:vAlign w:val="center"/>
          </w:tcPr>
          <w:p>
            <w:pPr>
              <w:pStyle w:val="15"/>
            </w:pPr>
            <w:r>
              <w:t>55.00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1.通过资金及时拨付到位，解决信访问题。</w:t>
            </w:r>
          </w:p>
          <w:p>
            <w:pPr>
              <w:pStyle w:val="14"/>
            </w:pPr>
            <w:r>
              <w:t>2.确保项目土地征拆补偿资金及时拨付到位。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补偿村数</w:t>
            </w:r>
          </w:p>
        </w:tc>
        <w:tc>
          <w:tcPr>
            <w:tcW w:w="5386" w:type="dxa"/>
            <w:vAlign w:val="center"/>
          </w:tcPr>
          <w:p>
            <w:pPr>
              <w:pStyle w:val="14"/>
            </w:pPr>
            <w:r>
              <w:t>因征迁工作需要补偿的居民户数</w:t>
            </w:r>
          </w:p>
        </w:tc>
        <w:tc>
          <w:tcPr>
            <w:tcW w:w="2268" w:type="dxa"/>
            <w:vAlign w:val="center"/>
          </w:tcPr>
          <w:p>
            <w:pPr>
              <w:pStyle w:val="14"/>
            </w:pPr>
            <w:r>
              <w:t>2村</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补偿金额</w:t>
            </w:r>
          </w:p>
        </w:tc>
        <w:tc>
          <w:tcPr>
            <w:tcW w:w="5386" w:type="dxa"/>
            <w:vAlign w:val="center"/>
          </w:tcPr>
          <w:p>
            <w:pPr>
              <w:pStyle w:val="14"/>
            </w:pPr>
            <w:r>
              <w:t>补偿金标准及征地补偿金</w:t>
            </w:r>
          </w:p>
        </w:tc>
        <w:tc>
          <w:tcPr>
            <w:tcW w:w="2268" w:type="dxa"/>
            <w:vAlign w:val="center"/>
          </w:tcPr>
          <w:p>
            <w:pPr>
              <w:pStyle w:val="14"/>
            </w:pPr>
            <w:r>
              <w:t>≤55万元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对经济发展的促进作用</w:t>
            </w:r>
          </w:p>
        </w:tc>
        <w:tc>
          <w:tcPr>
            <w:tcW w:w="5386" w:type="dxa"/>
            <w:vAlign w:val="center"/>
          </w:tcPr>
          <w:p>
            <w:pPr>
              <w:pStyle w:val="14"/>
            </w:pPr>
            <w:r>
              <w:t>对经济发展的促进作用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18、南山森林体育公园防火通道项目征地补偿资金绩效目标表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13032125P00010910002E</w:t>
            </w:r>
          </w:p>
        </w:tc>
        <w:tc>
          <w:tcPr>
            <w:tcW w:w="2835" w:type="dxa"/>
            <w:vAlign w:val="center"/>
          </w:tcPr>
          <w:p>
            <w:pPr>
              <w:pStyle w:val="12"/>
            </w:pPr>
            <w:r>
              <w:t>项目名称</w:t>
            </w:r>
          </w:p>
        </w:tc>
        <w:tc>
          <w:tcPr>
            <w:tcW w:w="6095" w:type="dxa"/>
            <w:gridSpan w:val="3"/>
            <w:vAlign w:val="center"/>
          </w:tcPr>
          <w:p>
            <w:pPr>
              <w:pStyle w:val="14"/>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113.50</w:t>
            </w:r>
          </w:p>
        </w:tc>
        <w:tc>
          <w:tcPr>
            <w:tcW w:w="2835" w:type="dxa"/>
            <w:vAlign w:val="center"/>
          </w:tcPr>
          <w:p>
            <w:pPr>
              <w:pStyle w:val="12"/>
            </w:pPr>
            <w:r>
              <w:t>其中：财政    资金</w:t>
            </w:r>
          </w:p>
        </w:tc>
        <w:tc>
          <w:tcPr>
            <w:tcW w:w="2551" w:type="dxa"/>
            <w:vAlign w:val="center"/>
          </w:tcPr>
          <w:p>
            <w:pPr>
              <w:pStyle w:val="14"/>
            </w:pPr>
            <w:r>
              <w:t>113.50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预算数113.5万元，其中财政资金113.5万元，主要用于南山征地拆迁补偿款支出。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28.00</w:t>
            </w:r>
          </w:p>
        </w:tc>
        <w:tc>
          <w:tcPr>
            <w:tcW w:w="2835" w:type="dxa"/>
            <w:vAlign w:val="center"/>
          </w:tcPr>
          <w:p>
            <w:pPr>
              <w:pStyle w:val="15"/>
            </w:pPr>
            <w:r>
              <w:t>56.00</w:t>
            </w:r>
          </w:p>
        </w:tc>
        <w:tc>
          <w:tcPr>
            <w:tcW w:w="2551" w:type="dxa"/>
            <w:vAlign w:val="center"/>
          </w:tcPr>
          <w:p>
            <w:pPr>
              <w:pStyle w:val="15"/>
            </w:pPr>
            <w:r>
              <w:t>85.00</w:t>
            </w:r>
          </w:p>
        </w:tc>
        <w:tc>
          <w:tcPr>
            <w:tcW w:w="3544" w:type="dxa"/>
            <w:gridSpan w:val="2"/>
            <w:vAlign w:val="center"/>
          </w:tcPr>
          <w:p>
            <w:pPr>
              <w:pStyle w:val="15"/>
            </w:pPr>
            <w:r>
              <w:t>113.50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1.确保项目土地征拆补偿资金及时拨付到位。</w:t>
            </w:r>
          </w:p>
          <w:p>
            <w:pPr>
              <w:pStyle w:val="14"/>
            </w:pPr>
            <w:r>
              <w:t>2.通过资金及时拨付到位，解决信访问题。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补偿村数</w:t>
            </w:r>
          </w:p>
        </w:tc>
        <w:tc>
          <w:tcPr>
            <w:tcW w:w="5386" w:type="dxa"/>
            <w:vAlign w:val="center"/>
          </w:tcPr>
          <w:p>
            <w:pPr>
              <w:pStyle w:val="14"/>
            </w:pPr>
            <w:r>
              <w:t>因征迁工作需要补偿的居民户数</w:t>
            </w:r>
          </w:p>
        </w:tc>
        <w:tc>
          <w:tcPr>
            <w:tcW w:w="2268" w:type="dxa"/>
            <w:vAlign w:val="center"/>
          </w:tcPr>
          <w:p>
            <w:pPr>
              <w:pStyle w:val="14"/>
            </w:pPr>
            <w:r>
              <w:t>2村</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补偿金额</w:t>
            </w:r>
          </w:p>
        </w:tc>
        <w:tc>
          <w:tcPr>
            <w:tcW w:w="5386" w:type="dxa"/>
            <w:vAlign w:val="center"/>
          </w:tcPr>
          <w:p>
            <w:pPr>
              <w:pStyle w:val="14"/>
            </w:pPr>
            <w:r>
              <w:t>补偿金标准及征地补偿金</w:t>
            </w:r>
          </w:p>
        </w:tc>
        <w:tc>
          <w:tcPr>
            <w:tcW w:w="2268" w:type="dxa"/>
            <w:vAlign w:val="center"/>
          </w:tcPr>
          <w:p>
            <w:pPr>
              <w:pStyle w:val="14"/>
            </w:pPr>
            <w:r>
              <w:t>≤113.5万元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对经济发展的促进作用</w:t>
            </w:r>
          </w:p>
        </w:tc>
        <w:tc>
          <w:tcPr>
            <w:tcW w:w="5386" w:type="dxa"/>
            <w:vAlign w:val="center"/>
          </w:tcPr>
          <w:p>
            <w:pPr>
              <w:pStyle w:val="14"/>
            </w:pPr>
            <w:r>
              <w:t>对经济发展的促进作用</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19、西城区拆迁过渡安置费绩效目标表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13032125P000109100032</w:t>
            </w:r>
          </w:p>
        </w:tc>
        <w:tc>
          <w:tcPr>
            <w:tcW w:w="2835" w:type="dxa"/>
            <w:vAlign w:val="center"/>
          </w:tcPr>
          <w:p>
            <w:pPr>
              <w:pStyle w:val="12"/>
            </w:pPr>
            <w:r>
              <w:t>项目名称</w:t>
            </w:r>
          </w:p>
        </w:tc>
        <w:tc>
          <w:tcPr>
            <w:tcW w:w="6095" w:type="dxa"/>
            <w:gridSpan w:val="3"/>
            <w:vAlign w:val="center"/>
          </w:tcPr>
          <w:p>
            <w:pPr>
              <w:pStyle w:val="14"/>
            </w:pPr>
            <w:r>
              <w:t>西城区拆迁过渡安置费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预算数40万元，其中财政资金40万元，主要用于拆迁补偿款支出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20.00</w:t>
            </w:r>
          </w:p>
        </w:tc>
        <w:tc>
          <w:tcPr>
            <w:tcW w:w="2551" w:type="dxa"/>
            <w:vAlign w:val="center"/>
          </w:tcPr>
          <w:p>
            <w:pPr>
              <w:pStyle w:val="15"/>
            </w:pPr>
            <w:r>
              <w:t>30.00</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1.通过过渡期安置补偿拨付，解决信访隐患问题。</w:t>
            </w:r>
          </w:p>
          <w:p>
            <w:pPr>
              <w:pStyle w:val="14"/>
            </w:pPr>
            <w:r>
              <w:t>2.确保过渡期安置补偿及时拨付到位。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补偿户数</w:t>
            </w:r>
          </w:p>
        </w:tc>
        <w:tc>
          <w:tcPr>
            <w:tcW w:w="5386" w:type="dxa"/>
            <w:vAlign w:val="center"/>
          </w:tcPr>
          <w:p>
            <w:pPr>
              <w:pStyle w:val="14"/>
            </w:pPr>
            <w:r>
              <w:t>因征迁工作需要补偿的居民户数</w:t>
            </w:r>
          </w:p>
        </w:tc>
        <w:tc>
          <w:tcPr>
            <w:tcW w:w="2268" w:type="dxa"/>
            <w:vAlign w:val="center"/>
          </w:tcPr>
          <w:p>
            <w:pPr>
              <w:pStyle w:val="14"/>
            </w:pPr>
            <w:r>
              <w:t>2户</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过渡期补偿金发放率</w:t>
            </w:r>
          </w:p>
        </w:tc>
        <w:tc>
          <w:tcPr>
            <w:tcW w:w="5386" w:type="dxa"/>
            <w:vAlign w:val="center"/>
          </w:tcPr>
          <w:p>
            <w:pPr>
              <w:pStyle w:val="14"/>
            </w:pPr>
            <w:r>
              <w:t>反映过渡期安置补偿情况</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土地补偿金落实完成比率</w:t>
            </w:r>
          </w:p>
        </w:tc>
        <w:tc>
          <w:tcPr>
            <w:tcW w:w="5386" w:type="dxa"/>
            <w:vAlign w:val="center"/>
          </w:tcPr>
          <w:p>
            <w:pPr>
              <w:pStyle w:val="14"/>
            </w:pPr>
            <w:r>
              <w:t>土地补偿金实际发放数占计划发放数的比率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补偿金发放时间</w:t>
            </w:r>
          </w:p>
        </w:tc>
        <w:tc>
          <w:tcPr>
            <w:tcW w:w="5386" w:type="dxa"/>
            <w:vAlign w:val="center"/>
          </w:tcPr>
          <w:p>
            <w:pPr>
              <w:pStyle w:val="14"/>
            </w:pPr>
            <w:r>
              <w:t>对动迁居民发放补偿金的及时程度</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安置补偿标准</w:t>
            </w:r>
          </w:p>
        </w:tc>
        <w:tc>
          <w:tcPr>
            <w:tcW w:w="5386" w:type="dxa"/>
            <w:vAlign w:val="center"/>
          </w:tcPr>
          <w:p>
            <w:pPr>
              <w:pStyle w:val="14"/>
            </w:pPr>
            <w:r>
              <w:t>过渡期安置补偿金标准</w:t>
            </w:r>
          </w:p>
        </w:tc>
        <w:tc>
          <w:tcPr>
            <w:tcW w:w="2268" w:type="dxa"/>
            <w:vAlign w:val="center"/>
          </w:tcPr>
          <w:p>
            <w:pPr>
              <w:pStyle w:val="14"/>
            </w:pPr>
            <w:r>
              <w:t>≤20万元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安置补偿金额</w:t>
            </w:r>
          </w:p>
        </w:tc>
        <w:tc>
          <w:tcPr>
            <w:tcW w:w="5386" w:type="dxa"/>
            <w:vAlign w:val="center"/>
          </w:tcPr>
          <w:p>
            <w:pPr>
              <w:pStyle w:val="14"/>
            </w:pPr>
            <w:r>
              <w:t>过渡期安置补偿金额</w:t>
            </w:r>
          </w:p>
        </w:tc>
        <w:tc>
          <w:tcPr>
            <w:tcW w:w="2268" w:type="dxa"/>
            <w:vAlign w:val="center"/>
          </w:tcPr>
          <w:p>
            <w:pPr>
              <w:pStyle w:val="14"/>
            </w:pPr>
            <w:r>
              <w:t>≤10万元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通过过渡安置补偿拨付到位,消除上访隐患。</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增加经济收入</w:t>
            </w:r>
          </w:p>
        </w:tc>
        <w:tc>
          <w:tcPr>
            <w:tcW w:w="5386" w:type="dxa"/>
            <w:vAlign w:val="center"/>
          </w:tcPr>
          <w:p>
            <w:pPr>
              <w:pStyle w:val="14"/>
            </w:pPr>
            <w:r>
              <w:t>通过对拆迁户补偿资金的拨付,增加经济收入</w:t>
            </w:r>
          </w:p>
        </w:tc>
        <w:tc>
          <w:tcPr>
            <w:tcW w:w="2268" w:type="dxa"/>
            <w:vAlign w:val="center"/>
          </w:tcPr>
          <w:p>
            <w:pPr>
              <w:pStyle w:val="14"/>
            </w:pPr>
            <w:r>
              <w:t>≤10万元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居民群众满意度</w:t>
            </w:r>
          </w:p>
        </w:tc>
        <w:tc>
          <w:tcPr>
            <w:tcW w:w="5386" w:type="dxa"/>
            <w:vAlign w:val="center"/>
          </w:tcPr>
          <w:p>
            <w:pPr>
              <w:pStyle w:val="14"/>
            </w:pPr>
            <w:r>
              <w:t>居民群众对安置补偿工作的满意度</w:t>
            </w:r>
          </w:p>
        </w:tc>
        <w:tc>
          <w:tcPr>
            <w:tcW w:w="2268" w:type="dxa"/>
            <w:vAlign w:val="center"/>
          </w:tcPr>
          <w:p>
            <w:pPr>
              <w:pStyle w:val="14"/>
            </w:pPr>
            <w:r>
              <w:t>≥90%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20、矽肺病工伤救助金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13032125P000115100388</w:t>
            </w:r>
          </w:p>
        </w:tc>
        <w:tc>
          <w:tcPr>
            <w:tcW w:w="2835" w:type="dxa"/>
            <w:vAlign w:val="center"/>
          </w:tcPr>
          <w:p>
            <w:pPr>
              <w:pStyle w:val="12"/>
            </w:pPr>
            <w:r>
              <w:t>项目名称</w:t>
            </w:r>
          </w:p>
        </w:tc>
        <w:tc>
          <w:tcPr>
            <w:tcW w:w="6095" w:type="dxa"/>
            <w:gridSpan w:val="3"/>
            <w:vAlign w:val="center"/>
          </w:tcPr>
          <w:p>
            <w:pPr>
              <w:pStyle w:val="14"/>
            </w:pPr>
            <w:r>
              <w:t>矽肺病工伤救助金</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2.30</w:t>
            </w:r>
          </w:p>
        </w:tc>
        <w:tc>
          <w:tcPr>
            <w:tcW w:w="2835" w:type="dxa"/>
            <w:vAlign w:val="center"/>
          </w:tcPr>
          <w:p>
            <w:pPr>
              <w:pStyle w:val="12"/>
            </w:pPr>
            <w:r>
              <w:t>其中：财政    资金</w:t>
            </w:r>
          </w:p>
        </w:tc>
        <w:tc>
          <w:tcPr>
            <w:tcW w:w="2551" w:type="dxa"/>
            <w:vAlign w:val="center"/>
          </w:tcPr>
          <w:p>
            <w:pPr>
              <w:pStyle w:val="14"/>
            </w:pPr>
            <w:r>
              <w:t>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预算数2.3万元，其中财政资金2.3万元，主要用于矽肺病工伤救助金支出。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1.10</w:t>
            </w:r>
          </w:p>
        </w:tc>
        <w:tc>
          <w:tcPr>
            <w:tcW w:w="2551" w:type="dxa"/>
            <w:vAlign w:val="center"/>
          </w:tcPr>
          <w:p>
            <w:pPr>
              <w:pStyle w:val="15"/>
            </w:pPr>
            <w:r>
              <w:t>1.70</w:t>
            </w:r>
          </w:p>
        </w:tc>
        <w:tc>
          <w:tcPr>
            <w:tcW w:w="3544" w:type="dxa"/>
            <w:gridSpan w:val="2"/>
            <w:vAlign w:val="center"/>
          </w:tcPr>
          <w:p>
            <w:pPr>
              <w:pStyle w:val="15"/>
            </w:pPr>
            <w:r>
              <w:t>2.30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1.通过对矽肺病人员救助赔偿金的及时足额发放，消除信访隐患.</w:t>
            </w:r>
          </w:p>
          <w:p>
            <w:pPr>
              <w:pStyle w:val="14"/>
            </w:pPr>
            <w:r>
              <w:t>2.通过县工信局文件精神，确保矽肺病人补助资金及时足额拨付到位，维护社会稳定。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已认定伤残等级待遇矽肺病人数</w:t>
            </w:r>
          </w:p>
        </w:tc>
        <w:tc>
          <w:tcPr>
            <w:tcW w:w="2268" w:type="dxa"/>
            <w:vAlign w:val="center"/>
          </w:tcPr>
          <w:p>
            <w:pPr>
              <w:pStyle w:val="14"/>
            </w:pPr>
            <w:r>
              <w:t>1人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资金发放精准率</w:t>
            </w:r>
          </w:p>
        </w:tc>
        <w:tc>
          <w:tcPr>
            <w:tcW w:w="5386" w:type="dxa"/>
            <w:vAlign w:val="center"/>
          </w:tcPr>
          <w:p>
            <w:pPr>
              <w:pStyle w:val="14"/>
            </w:pPr>
            <w:r>
              <w:t>确保资金发放到矽肺病人账户</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每人每年发放标准</w:t>
            </w:r>
          </w:p>
        </w:tc>
        <w:tc>
          <w:tcPr>
            <w:tcW w:w="5386" w:type="dxa"/>
            <w:vAlign w:val="center"/>
          </w:tcPr>
          <w:p>
            <w:pPr>
              <w:pStyle w:val="14"/>
            </w:pPr>
            <w:r>
              <w:t>二级残疾发放标准</w:t>
            </w:r>
          </w:p>
        </w:tc>
        <w:tc>
          <w:tcPr>
            <w:tcW w:w="2268" w:type="dxa"/>
            <w:vAlign w:val="center"/>
          </w:tcPr>
          <w:p>
            <w:pPr>
              <w:pStyle w:val="14"/>
            </w:pPr>
            <w:r>
              <w:t>2.3万元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生活质量提升</w:t>
            </w:r>
          </w:p>
        </w:tc>
        <w:tc>
          <w:tcPr>
            <w:tcW w:w="5386" w:type="dxa"/>
            <w:vAlign w:val="center"/>
          </w:tcPr>
          <w:p>
            <w:pPr>
              <w:pStyle w:val="14"/>
            </w:pPr>
            <w:r>
              <w:t>保障、提升矽肺病人家庭生活水平</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及时发放资金，保障社会安定，杜决上访事件发生。</w:t>
            </w:r>
          </w:p>
        </w:tc>
        <w:tc>
          <w:tcPr>
            <w:tcW w:w="2268" w:type="dxa"/>
            <w:vAlign w:val="center"/>
          </w:tcPr>
          <w:p>
            <w:pPr>
              <w:pStyle w:val="14"/>
            </w:pPr>
            <w:r>
              <w:t>上访率为0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21、矽肺病人员生活困难补助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13032125P00011510037L</w:t>
            </w:r>
          </w:p>
        </w:tc>
        <w:tc>
          <w:tcPr>
            <w:tcW w:w="2835" w:type="dxa"/>
            <w:vAlign w:val="center"/>
          </w:tcPr>
          <w:p>
            <w:pPr>
              <w:pStyle w:val="12"/>
            </w:pPr>
            <w:r>
              <w:t>项目名称</w:t>
            </w:r>
          </w:p>
        </w:tc>
        <w:tc>
          <w:tcPr>
            <w:tcW w:w="6095" w:type="dxa"/>
            <w:gridSpan w:val="3"/>
            <w:vAlign w:val="center"/>
          </w:tcPr>
          <w:p>
            <w:pPr>
              <w:pStyle w:val="14"/>
            </w:pPr>
            <w:r>
              <w:t>矽肺病人员生活困难补助</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2.16</w:t>
            </w:r>
          </w:p>
        </w:tc>
        <w:tc>
          <w:tcPr>
            <w:tcW w:w="2835" w:type="dxa"/>
            <w:vAlign w:val="center"/>
          </w:tcPr>
          <w:p>
            <w:pPr>
              <w:pStyle w:val="12"/>
            </w:pPr>
            <w:r>
              <w:t>其中：财政    资金</w:t>
            </w:r>
          </w:p>
        </w:tc>
        <w:tc>
          <w:tcPr>
            <w:tcW w:w="2551" w:type="dxa"/>
            <w:vAlign w:val="center"/>
          </w:tcPr>
          <w:p>
            <w:pPr>
              <w:pStyle w:val="14"/>
            </w:pPr>
            <w:r>
              <w:t>2.16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预算数2.16万元，其中财政资金2.16万元，主要用于矽肺病困难补助支出。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1.10</w:t>
            </w:r>
          </w:p>
        </w:tc>
        <w:tc>
          <w:tcPr>
            <w:tcW w:w="2551" w:type="dxa"/>
            <w:vAlign w:val="center"/>
          </w:tcPr>
          <w:p>
            <w:pPr>
              <w:pStyle w:val="15"/>
            </w:pPr>
            <w:r>
              <w:t>1.70</w:t>
            </w:r>
          </w:p>
        </w:tc>
        <w:tc>
          <w:tcPr>
            <w:tcW w:w="3544" w:type="dxa"/>
            <w:gridSpan w:val="2"/>
            <w:vAlign w:val="center"/>
          </w:tcPr>
          <w:p>
            <w:pPr>
              <w:pStyle w:val="15"/>
            </w:pPr>
            <w:r>
              <w:t>2.16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1.稳控不稳定群体，确保基层社会稳定。</w:t>
            </w:r>
            <w:r>
              <w:tab/>
            </w:r>
            <w:r>
              <w:tab/>
            </w:r>
            <w:r>
              <w:tab/>
            </w:r>
          </w:p>
          <w:p>
            <w:pPr>
              <w:pStyle w:val="14"/>
            </w:pPr>
            <w:r>
              <w:t>2."通过对矽肺病人发放生活补助，保障病人基本生活。</w:t>
            </w:r>
            <w:r>
              <w:tab/>
            </w:r>
            <w:r>
              <w:tab/>
            </w:r>
            <w:r>
              <w:tab/>
            </w:r>
            <w:r>
              <w:t>"</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tc>
        <w:tc>
          <w:tcPr>
            <w:tcW w:w="5386" w:type="dxa"/>
            <w:vAlign w:val="center"/>
          </w:tcPr>
          <w:p>
            <w:pPr>
              <w:pStyle w:val="14"/>
            </w:pPr>
            <w:r>
              <w:t>享受生活困难补助的矽肺病人数</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资金发放到位率（%）</w:t>
            </w:r>
          </w:p>
        </w:tc>
        <w:tc>
          <w:tcPr>
            <w:tcW w:w="5386" w:type="dxa"/>
            <w:vAlign w:val="center"/>
          </w:tcPr>
          <w:p>
            <w:pPr>
              <w:pStyle w:val="14"/>
            </w:pPr>
            <w:r>
              <w:t>资金待遇按时足额发放人数占应发放人数的比率</w:t>
            </w:r>
          </w:p>
        </w:tc>
        <w:tc>
          <w:tcPr>
            <w:tcW w:w="2268" w:type="dxa"/>
            <w:vAlign w:val="center"/>
          </w:tcPr>
          <w:p>
            <w:pPr>
              <w:pStyle w:val="14"/>
            </w:pPr>
            <w:r>
              <w:t>≥98百分比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资金发放精准率</w:t>
            </w:r>
          </w:p>
        </w:tc>
        <w:tc>
          <w:tcPr>
            <w:tcW w:w="5386" w:type="dxa"/>
            <w:vAlign w:val="center"/>
          </w:tcPr>
          <w:p>
            <w:pPr>
              <w:pStyle w:val="14"/>
            </w:pPr>
            <w:r>
              <w:t>确保资金发放到矽肺病人账户</w:t>
            </w:r>
          </w:p>
        </w:tc>
        <w:tc>
          <w:tcPr>
            <w:tcW w:w="2268" w:type="dxa"/>
            <w:vAlign w:val="center"/>
          </w:tcPr>
          <w:p>
            <w:pPr>
              <w:pStyle w:val="14"/>
            </w:pPr>
            <w:r>
              <w:t>≥98百分比</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收到专项资金后拨付到救助对象手中的时效</w:t>
            </w:r>
          </w:p>
        </w:tc>
        <w:tc>
          <w:tcPr>
            <w:tcW w:w="2268" w:type="dxa"/>
            <w:vAlign w:val="center"/>
          </w:tcPr>
          <w:p>
            <w:pPr>
              <w:pStyle w:val="14"/>
            </w:pPr>
            <w:r>
              <w:t>≤30天</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发放标准</w:t>
            </w:r>
          </w:p>
        </w:tc>
        <w:tc>
          <w:tcPr>
            <w:tcW w:w="5386" w:type="dxa"/>
            <w:vAlign w:val="center"/>
          </w:tcPr>
          <w:p>
            <w:pPr>
              <w:pStyle w:val="14"/>
            </w:pPr>
            <w:r>
              <w:t>每人每月发放标准</w:t>
            </w:r>
          </w:p>
        </w:tc>
        <w:tc>
          <w:tcPr>
            <w:tcW w:w="2268" w:type="dxa"/>
            <w:vAlign w:val="center"/>
          </w:tcPr>
          <w:p>
            <w:pPr>
              <w:pStyle w:val="14"/>
            </w:pPr>
            <w:r>
              <w:t>≤360元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发放标准</w:t>
            </w:r>
          </w:p>
        </w:tc>
        <w:tc>
          <w:tcPr>
            <w:tcW w:w="5386" w:type="dxa"/>
            <w:vAlign w:val="center"/>
          </w:tcPr>
          <w:p>
            <w:pPr>
              <w:pStyle w:val="14"/>
            </w:pPr>
            <w:r>
              <w:t>每人每年发放标准</w:t>
            </w:r>
          </w:p>
        </w:tc>
        <w:tc>
          <w:tcPr>
            <w:tcW w:w="2268" w:type="dxa"/>
            <w:vAlign w:val="center"/>
          </w:tcPr>
          <w:p>
            <w:pPr>
              <w:pStyle w:val="14"/>
            </w:pPr>
            <w:r>
              <w:t>≤4320元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生活质量提升</w:t>
            </w:r>
          </w:p>
        </w:tc>
        <w:tc>
          <w:tcPr>
            <w:tcW w:w="5386" w:type="dxa"/>
            <w:vAlign w:val="center"/>
          </w:tcPr>
          <w:p>
            <w:pPr>
              <w:pStyle w:val="14"/>
            </w:pPr>
            <w:r>
              <w:t>保障、提升矽肺病人家庭生活水平</w:t>
            </w:r>
          </w:p>
        </w:tc>
        <w:tc>
          <w:tcPr>
            <w:tcW w:w="2268" w:type="dxa"/>
            <w:vAlign w:val="center"/>
          </w:tcPr>
          <w:p>
            <w:pPr>
              <w:pStyle w:val="14"/>
            </w:pPr>
            <w:r>
              <w:t>≥85%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及时发放资金，保障社会安定，杜决上访事件发生。</w:t>
            </w:r>
          </w:p>
        </w:tc>
        <w:tc>
          <w:tcPr>
            <w:tcW w:w="2268" w:type="dxa"/>
            <w:vAlign w:val="center"/>
          </w:tcPr>
          <w:p>
            <w:pPr>
              <w:pStyle w:val="14"/>
            </w:pPr>
            <w:r>
              <w:t>上访率为0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救助对象满意度（%）</w:t>
            </w:r>
          </w:p>
        </w:tc>
        <w:tc>
          <w:tcPr>
            <w:tcW w:w="5386" w:type="dxa"/>
            <w:vAlign w:val="center"/>
          </w:tcPr>
          <w:p>
            <w:pPr>
              <w:pStyle w:val="14"/>
            </w:pPr>
            <w:r>
              <w:t>问卷调查中，满意和较满意的救助对象数量占调研对象总数的比率</w:t>
            </w:r>
          </w:p>
        </w:tc>
        <w:tc>
          <w:tcPr>
            <w:tcW w:w="2268" w:type="dxa"/>
            <w:vAlign w:val="center"/>
          </w:tcPr>
          <w:p>
            <w:pPr>
              <w:pStyle w:val="14"/>
            </w:pPr>
            <w:r>
              <w:t>≥90%</w:t>
            </w:r>
          </w:p>
        </w:tc>
        <w:tc>
          <w:tcPr>
            <w:tcW w:w="127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22、严重精神障碍患者监护人责任险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13032125P000006100187</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2.30</w:t>
            </w:r>
          </w:p>
        </w:tc>
        <w:tc>
          <w:tcPr>
            <w:tcW w:w="2835" w:type="dxa"/>
            <w:vAlign w:val="center"/>
          </w:tcPr>
          <w:p>
            <w:pPr>
              <w:pStyle w:val="12"/>
            </w:pPr>
            <w:r>
              <w:t>其中：财政    资金</w:t>
            </w:r>
          </w:p>
        </w:tc>
        <w:tc>
          <w:tcPr>
            <w:tcW w:w="2551" w:type="dxa"/>
            <w:vAlign w:val="center"/>
          </w:tcPr>
          <w:p>
            <w:pPr>
              <w:pStyle w:val="14"/>
            </w:pPr>
            <w:r>
              <w:t>2.30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预算数2.3万元，其中财政资金2.3万元，主要用于精神病障碍患者责任险支出。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0.50</w:t>
            </w:r>
          </w:p>
        </w:tc>
        <w:tc>
          <w:tcPr>
            <w:tcW w:w="2835" w:type="dxa"/>
            <w:vAlign w:val="center"/>
          </w:tcPr>
          <w:p>
            <w:pPr>
              <w:pStyle w:val="15"/>
            </w:pPr>
            <w:r>
              <w:t>1.20</w:t>
            </w:r>
          </w:p>
        </w:tc>
        <w:tc>
          <w:tcPr>
            <w:tcW w:w="2551" w:type="dxa"/>
            <w:vAlign w:val="center"/>
          </w:tcPr>
          <w:p>
            <w:pPr>
              <w:pStyle w:val="15"/>
            </w:pPr>
            <w:r>
              <w:t>1.70</w:t>
            </w:r>
          </w:p>
        </w:tc>
        <w:tc>
          <w:tcPr>
            <w:tcW w:w="3544" w:type="dxa"/>
            <w:gridSpan w:val="2"/>
            <w:vAlign w:val="center"/>
          </w:tcPr>
          <w:p>
            <w:pPr>
              <w:pStyle w:val="15"/>
            </w:pPr>
            <w:r>
              <w:t>2.30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1.通过开展精神障碍患者责任险，确保监护人、当事人社会保障，化解事后风险</w:t>
            </w:r>
          </w:p>
          <w:p>
            <w:pPr>
              <w:pStyle w:val="14"/>
            </w:pPr>
            <w:r>
              <w:t>2.通过开展精神障碍患者责任险，实现辖区公共安全防范工作。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严重精神障碍患者保险人数</w:t>
            </w:r>
          </w:p>
        </w:tc>
        <w:tc>
          <w:tcPr>
            <w:tcW w:w="5386" w:type="dxa"/>
            <w:vAlign w:val="center"/>
          </w:tcPr>
          <w:p>
            <w:pPr>
              <w:pStyle w:val="14"/>
            </w:pPr>
            <w:r>
              <w:t>享受严重精神障碍患者监护人责任险的人数</w:t>
            </w:r>
          </w:p>
        </w:tc>
        <w:tc>
          <w:tcPr>
            <w:tcW w:w="2268" w:type="dxa"/>
            <w:vAlign w:val="center"/>
          </w:tcPr>
          <w:p>
            <w:pPr>
              <w:pStyle w:val="14"/>
            </w:pPr>
            <w:r>
              <w:t>≥230人</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严重精神障碍患者参保率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患者责任险办结率</w:t>
            </w:r>
          </w:p>
        </w:tc>
        <w:tc>
          <w:tcPr>
            <w:tcW w:w="5386" w:type="dxa"/>
            <w:vAlign w:val="center"/>
          </w:tcPr>
          <w:p>
            <w:pPr>
              <w:pStyle w:val="14"/>
            </w:pPr>
            <w:r>
              <w:t>责任险报销事项实际在规定时间内及时办结的件数占应在规定时间内及时办结的件数的比率</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审核准确率</w:t>
            </w:r>
          </w:p>
        </w:tc>
        <w:tc>
          <w:tcPr>
            <w:tcW w:w="5386" w:type="dxa"/>
            <w:vAlign w:val="center"/>
          </w:tcPr>
          <w:p>
            <w:pPr>
              <w:pStyle w:val="14"/>
            </w:pPr>
            <w:r>
              <w:t>责任险报销事项审核准确率</w:t>
            </w:r>
          </w:p>
        </w:tc>
        <w:tc>
          <w:tcPr>
            <w:tcW w:w="2268" w:type="dxa"/>
            <w:vAlign w:val="center"/>
          </w:tcPr>
          <w:p>
            <w:pPr>
              <w:pStyle w:val="14"/>
            </w:pPr>
            <w:r>
              <w:t>100%</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保险费发放及时率</w:t>
            </w:r>
          </w:p>
        </w:tc>
        <w:tc>
          <w:tcPr>
            <w:tcW w:w="5386" w:type="dxa"/>
            <w:vAlign w:val="center"/>
          </w:tcPr>
          <w:p>
            <w:pPr>
              <w:pStyle w:val="14"/>
            </w:pPr>
            <w:r>
              <w:t>反映及时足额发放保险</w:t>
            </w:r>
          </w:p>
        </w:tc>
        <w:tc>
          <w:tcPr>
            <w:tcW w:w="2268" w:type="dxa"/>
            <w:vAlign w:val="center"/>
          </w:tcPr>
          <w:p>
            <w:pPr>
              <w:pStyle w:val="14"/>
            </w:pPr>
            <w:r>
              <w:t>2025年底完成</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保险理赔事项办理及时率</w:t>
            </w:r>
          </w:p>
        </w:tc>
        <w:tc>
          <w:tcPr>
            <w:tcW w:w="5386" w:type="dxa"/>
            <w:vAlign w:val="center"/>
          </w:tcPr>
          <w:p>
            <w:pPr>
              <w:pStyle w:val="14"/>
            </w:pPr>
            <w:r>
              <w:t>严重精神障碍患者出现需理赔事项办理的及时程度</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给予严重精神障碍患者监护人每人每年支付保险的费用，每人每年100元</w:t>
            </w:r>
          </w:p>
        </w:tc>
        <w:tc>
          <w:tcPr>
            <w:tcW w:w="2268" w:type="dxa"/>
            <w:vAlign w:val="center"/>
          </w:tcPr>
          <w:p>
            <w:pPr>
              <w:pStyle w:val="14"/>
            </w:pPr>
            <w:r>
              <w:t>≤2.3万元</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≥1年</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通过开展信息宣传工作，创造良好的舆论氛围，使我厅工作得到广大受众的充分认可。</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23、综治工作经费绩效目标表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13032125P000004100249</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预算数9万元，其中财政资金9万元，主要用于信访维稳经费支出。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2.25</w:t>
            </w:r>
          </w:p>
        </w:tc>
        <w:tc>
          <w:tcPr>
            <w:tcW w:w="2835" w:type="dxa"/>
            <w:vAlign w:val="center"/>
          </w:tcPr>
          <w:p>
            <w:pPr>
              <w:pStyle w:val="15"/>
            </w:pPr>
            <w:r>
              <w:t>4.50</w:t>
            </w:r>
          </w:p>
        </w:tc>
        <w:tc>
          <w:tcPr>
            <w:tcW w:w="2551" w:type="dxa"/>
            <w:vAlign w:val="center"/>
          </w:tcPr>
          <w:p>
            <w:pPr>
              <w:pStyle w:val="15"/>
            </w:pPr>
            <w:r>
              <w:t>6.75</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1.通过妥善处理突发性、群体性事件，搞好村级治安工作，深化农村平安创建工作。</w:t>
            </w:r>
          </w:p>
          <w:p>
            <w:pPr>
              <w:pStyle w:val="14"/>
            </w:pPr>
            <w:r>
              <w:t>2.通过加强法制宣传教育，提高公民的法律意识和素质，教育群众知法、懂法和守法。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≥2000份</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反映下乡维稳的次数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2025年12月31日</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差旅费支出</w:t>
            </w:r>
          </w:p>
        </w:tc>
        <w:tc>
          <w:tcPr>
            <w:tcW w:w="5386" w:type="dxa"/>
            <w:vAlign w:val="center"/>
          </w:tcPr>
          <w:p>
            <w:pPr>
              <w:pStyle w:val="14"/>
            </w:pPr>
            <w:r>
              <w:t>差旅费支出反映用于差旅费支出的费用</w:t>
            </w:r>
          </w:p>
          <w:p>
            <w:pPr>
              <w:pStyle w:val="14"/>
            </w:pPr>
          </w:p>
        </w:tc>
        <w:tc>
          <w:tcPr>
            <w:tcW w:w="2268" w:type="dxa"/>
            <w:vAlign w:val="center"/>
          </w:tcPr>
          <w:p>
            <w:pPr>
              <w:pStyle w:val="14"/>
            </w:pPr>
            <w:r>
              <w:t>≤5万元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租车接信访人返青的费用</w:t>
            </w:r>
          </w:p>
        </w:tc>
        <w:tc>
          <w:tcPr>
            <w:tcW w:w="2268" w:type="dxa"/>
            <w:vAlign w:val="center"/>
          </w:tcPr>
          <w:p>
            <w:pPr>
              <w:pStyle w:val="14"/>
            </w:pPr>
            <w:r>
              <w:t>≤4万元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维护社会稳定</w:t>
            </w:r>
          </w:p>
        </w:tc>
        <w:tc>
          <w:tcPr>
            <w:tcW w:w="5386" w:type="dxa"/>
            <w:vAlign w:val="center"/>
          </w:tcPr>
          <w:p>
            <w:pPr>
              <w:pStyle w:val="14"/>
            </w:pPr>
            <w:r>
              <w:t>全镇各项工作得到有效落实,保持社会稳定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安全隐患下降率</w:t>
            </w:r>
          </w:p>
        </w:tc>
        <w:tc>
          <w:tcPr>
            <w:tcW w:w="5386" w:type="dxa"/>
            <w:vAlign w:val="center"/>
          </w:tcPr>
          <w:p>
            <w:pPr>
              <w:pStyle w:val="14"/>
            </w:pPr>
            <w:r>
              <w:t>减少维稳隐患，遏制重特大信访发生，确保全镇信访维稳形势稳定</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126.00</w:t>
            </w:r>
          </w:p>
        </w:tc>
        <w:tc>
          <w:tcPr>
            <w:tcW w:w="964" w:type="dxa"/>
            <w:vAlign w:val="center"/>
          </w:tcPr>
          <w:p>
            <w:pPr>
              <w:pStyle w:val="17"/>
            </w:pPr>
            <w:r>
              <w:t>32.00</w:t>
            </w:r>
          </w:p>
        </w:tc>
        <w:tc>
          <w:tcPr>
            <w:tcW w:w="964" w:type="dxa"/>
            <w:vAlign w:val="center"/>
          </w:tcPr>
          <w:p>
            <w:pPr>
              <w:pStyle w:val="17"/>
            </w:pPr>
            <w:r>
              <w:t>94.00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6"/>
            </w:pPr>
            <w:r>
              <w:t>青龙满族自治县青龙镇人民政府本级小计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126.00</w:t>
            </w:r>
          </w:p>
        </w:tc>
        <w:tc>
          <w:tcPr>
            <w:tcW w:w="964" w:type="dxa"/>
            <w:vAlign w:val="center"/>
          </w:tcPr>
          <w:p>
            <w:pPr>
              <w:pStyle w:val="17"/>
            </w:pPr>
            <w:r>
              <w:t>32.00</w:t>
            </w:r>
          </w:p>
        </w:tc>
        <w:tc>
          <w:tcPr>
            <w:tcW w:w="964" w:type="dxa"/>
            <w:vAlign w:val="center"/>
          </w:tcPr>
          <w:p>
            <w:pPr>
              <w:pStyle w:val="17"/>
            </w:pPr>
            <w:r>
              <w:t>94.00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包</w:t>
            </w:r>
          </w:p>
        </w:tc>
        <w:tc>
          <w:tcPr>
            <w:tcW w:w="850" w:type="dxa"/>
            <w:vAlign w:val="center"/>
          </w:tcPr>
          <w:p>
            <w:pPr>
              <w:pStyle w:val="13"/>
            </w:pPr>
            <w:r>
              <w:t>3500</w:t>
            </w:r>
          </w:p>
        </w:tc>
        <w:tc>
          <w:tcPr>
            <w:tcW w:w="850" w:type="dxa"/>
            <w:vAlign w:val="center"/>
          </w:tcPr>
          <w:p>
            <w:pPr>
              <w:pStyle w:val="13"/>
            </w:pPr>
            <w:r>
              <w:t>0.00</w:t>
            </w:r>
          </w:p>
        </w:tc>
        <w:tc>
          <w:tcPr>
            <w:tcW w:w="964" w:type="dxa"/>
            <w:vAlign w:val="center"/>
          </w:tcPr>
          <w:p>
            <w:pPr>
              <w:pStyle w:val="13"/>
            </w:pPr>
            <w:r>
              <w:t>5.95</w:t>
            </w:r>
          </w:p>
        </w:tc>
        <w:tc>
          <w:tcPr>
            <w:tcW w:w="964" w:type="dxa"/>
            <w:vAlign w:val="center"/>
          </w:tcPr>
          <w:p>
            <w:pPr>
              <w:pStyle w:val="13"/>
            </w:pPr>
            <w:r>
              <w:t>5.95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网络接入服务</w:t>
            </w:r>
          </w:p>
        </w:tc>
        <w:tc>
          <w:tcPr>
            <w:tcW w:w="1134" w:type="dxa"/>
            <w:vAlign w:val="center"/>
          </w:tcPr>
          <w:p>
            <w:pPr>
              <w:pStyle w:val="14"/>
            </w:pPr>
            <w:r>
              <w:t>C17010200</w:t>
            </w:r>
          </w:p>
        </w:tc>
        <w:tc>
          <w:tcPr>
            <w:tcW w:w="709" w:type="dxa"/>
            <w:vAlign w:val="center"/>
          </w:tcPr>
          <w:p>
            <w:pPr>
              <w:pStyle w:val="15"/>
            </w:pPr>
            <w:r>
              <w:t>年</w:t>
            </w:r>
          </w:p>
        </w:tc>
        <w:tc>
          <w:tcPr>
            <w:tcW w:w="850" w:type="dxa"/>
            <w:vAlign w:val="center"/>
          </w:tcPr>
          <w:p>
            <w:pPr>
              <w:pStyle w:val="13"/>
            </w:pPr>
            <w:r>
              <w:t>1</w:t>
            </w:r>
          </w:p>
        </w:tc>
        <w:tc>
          <w:tcPr>
            <w:tcW w:w="850" w:type="dxa"/>
            <w:vAlign w:val="center"/>
          </w:tcPr>
          <w:p>
            <w:pPr>
              <w:pStyle w:val="13"/>
            </w:pPr>
            <w:r>
              <w:t>19.05</w:t>
            </w:r>
          </w:p>
        </w:tc>
        <w:tc>
          <w:tcPr>
            <w:tcW w:w="964" w:type="dxa"/>
            <w:vAlign w:val="center"/>
          </w:tcPr>
          <w:p>
            <w:pPr>
              <w:pStyle w:val="13"/>
            </w:pPr>
            <w:r>
              <w:t>19.05</w:t>
            </w:r>
          </w:p>
        </w:tc>
        <w:tc>
          <w:tcPr>
            <w:tcW w:w="964" w:type="dxa"/>
            <w:vAlign w:val="center"/>
          </w:tcPr>
          <w:p>
            <w:pPr>
              <w:pStyle w:val="13"/>
            </w:pPr>
            <w:r>
              <w:t>19.05</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单证印刷服务</w:t>
            </w:r>
          </w:p>
        </w:tc>
        <w:tc>
          <w:tcPr>
            <w:tcW w:w="1134" w:type="dxa"/>
            <w:vAlign w:val="center"/>
          </w:tcPr>
          <w:p>
            <w:pPr>
              <w:pStyle w:val="14"/>
            </w:pPr>
            <w:r>
              <w:t>C23090101</w:t>
            </w:r>
          </w:p>
        </w:tc>
        <w:tc>
          <w:tcPr>
            <w:tcW w:w="709" w:type="dxa"/>
            <w:vAlign w:val="center"/>
          </w:tcPr>
          <w:p>
            <w:pPr>
              <w:pStyle w:val="15"/>
            </w:pPr>
            <w:r>
              <w:t>张</w:t>
            </w:r>
          </w:p>
        </w:tc>
        <w:tc>
          <w:tcPr>
            <w:tcW w:w="850" w:type="dxa"/>
            <w:vAlign w:val="center"/>
          </w:tcPr>
          <w:p>
            <w:pPr>
              <w:pStyle w:val="13"/>
            </w:pPr>
            <w:r>
              <w:t>3000</w:t>
            </w:r>
          </w:p>
        </w:tc>
        <w:tc>
          <w:tcPr>
            <w:tcW w:w="850" w:type="dxa"/>
            <w:vAlign w:val="center"/>
          </w:tcPr>
          <w:p>
            <w:pPr>
              <w:pStyle w:val="13"/>
            </w:pPr>
            <w:r>
              <w:t>0.00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公用经费一</w:t>
            </w:r>
          </w:p>
        </w:tc>
        <w:tc>
          <w:tcPr>
            <w:tcW w:w="964" w:type="dxa"/>
            <w:vAlign w:val="center"/>
          </w:tcPr>
          <w:p>
            <w:pPr>
              <w:pStyle w:val="13"/>
            </w:pPr>
            <w:r>
              <w:t>117.30</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张</w:t>
            </w:r>
          </w:p>
        </w:tc>
        <w:tc>
          <w:tcPr>
            <w:tcW w:w="850" w:type="dxa"/>
            <w:vAlign w:val="center"/>
          </w:tcPr>
          <w:p>
            <w:pPr>
              <w:pStyle w:val="13"/>
            </w:pPr>
            <w:r>
              <w:t>550000</w:t>
            </w:r>
          </w:p>
        </w:tc>
        <w:tc>
          <w:tcPr>
            <w:tcW w:w="850" w:type="dxa"/>
            <w:vAlign w:val="center"/>
          </w:tcPr>
          <w:p>
            <w:pPr>
              <w:pStyle w:val="13"/>
            </w:pPr>
            <w:r>
              <w:t>0.00</w:t>
            </w:r>
          </w:p>
        </w:tc>
        <w:tc>
          <w:tcPr>
            <w:tcW w:w="964" w:type="dxa"/>
            <w:vAlign w:val="center"/>
          </w:tcPr>
          <w:p>
            <w:pPr>
              <w:pStyle w:val="13"/>
            </w:pPr>
            <w:r>
              <w:t>5.50</w:t>
            </w:r>
          </w:p>
        </w:tc>
        <w:tc>
          <w:tcPr>
            <w:tcW w:w="964" w:type="dxa"/>
            <w:vAlign w:val="center"/>
          </w:tcPr>
          <w:p>
            <w:pPr>
              <w:pStyle w:val="13"/>
            </w:pPr>
            <w:r>
              <w:t>5.50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关于提前下达2025年中央专项彩票公益金支持地方社会公益事业发展资金预算的通知-青龙镇农村道路提升工程（冀财综[2024]29号）</w:t>
            </w:r>
            <w:r>
              <w:tab/>
            </w:r>
            <w:r>
              <w:tab/>
            </w:r>
            <w:r>
              <w:tab/>
            </w:r>
          </w:p>
        </w:tc>
        <w:tc>
          <w:tcPr>
            <w:tcW w:w="964" w:type="dxa"/>
            <w:vAlign w:val="center"/>
          </w:tcPr>
          <w:p>
            <w:pPr>
              <w:pStyle w:val="13"/>
            </w:pPr>
            <w:r>
              <w:t>94.00</w:t>
            </w:r>
          </w:p>
        </w:tc>
        <w:tc>
          <w:tcPr>
            <w:tcW w:w="1134" w:type="dxa"/>
            <w:vAlign w:val="center"/>
          </w:tcPr>
          <w:p>
            <w:pPr>
              <w:pStyle w:val="14"/>
            </w:pPr>
            <w:r>
              <w:t>公路工程施工</w:t>
            </w:r>
          </w:p>
        </w:tc>
        <w:tc>
          <w:tcPr>
            <w:tcW w:w="1134" w:type="dxa"/>
            <w:vAlign w:val="center"/>
          </w:tcPr>
          <w:p>
            <w:pPr>
              <w:pStyle w:val="14"/>
            </w:pPr>
            <w:r>
              <w:t>B02020000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94.00</w:t>
            </w:r>
          </w:p>
        </w:tc>
        <w:tc>
          <w:tcPr>
            <w:tcW w:w="964" w:type="dxa"/>
            <w:vAlign w:val="center"/>
          </w:tcPr>
          <w:p>
            <w:pPr>
              <w:pStyle w:val="13"/>
            </w:pPr>
            <w:r>
              <w:t>94.00</w:t>
            </w:r>
          </w:p>
        </w:tc>
        <w:tc>
          <w:tcPr>
            <w:tcW w:w="964" w:type="dxa"/>
            <w:vAlign w:val="center"/>
          </w:tcPr>
          <w:p>
            <w:pPr>
              <w:pStyle w:val="13"/>
            </w:pPr>
          </w:p>
        </w:tc>
        <w:tc>
          <w:tcPr>
            <w:tcW w:w="964" w:type="dxa"/>
            <w:vAlign w:val="center"/>
          </w:tcPr>
          <w:p>
            <w:pPr>
              <w:pStyle w:val="13"/>
            </w:pPr>
            <w:r>
              <w:t>94.00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94.00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青龙满族自治县青龙镇人民政府本级上年末固定资产金额为20.00万元（详见下表）。本年度拟购置固定资产总额为0.00万元，已按要求列入政府采购预算，详见政府采购预算表。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925001青龙满族自治县青龙镇人民政府本级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2464.83</w:t>
            </w:r>
          </w:p>
        </w:tc>
        <w:tc>
          <w:tcPr>
            <w:tcW w:w="2835" w:type="dxa"/>
            <w:vAlign w:val="center"/>
          </w:tcPr>
          <w:p>
            <w:pPr>
              <w:pStyle w:val="13"/>
            </w:pPr>
            <w:r>
              <w:t>525.33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p>
        </w:tc>
        <w:tc>
          <w:tcPr>
            <w:tcW w:w="2835"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r>
              <w:t>1</w:t>
            </w:r>
          </w:p>
        </w:tc>
        <w:tc>
          <w:tcPr>
            <w:tcW w:w="2835"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p>
        </w:tc>
        <w:tc>
          <w:tcPr>
            <w:tcW w:w="2835" w:type="dxa"/>
            <w:vAlign w:val="center"/>
          </w:tcPr>
          <w:p>
            <w:pPr>
              <w:pStyle w:val="13"/>
            </w:pP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B9"/>
    <w:rsid w:val="00381A1D"/>
    <w:rsid w:val="009C14B0"/>
    <w:rsid w:val="00C815B9"/>
    <w:rsid w:val="05523CDD"/>
    <w:rsid w:val="29687F27"/>
    <w:rsid w:val="40974358"/>
    <w:rsid w:val="4FB64B64"/>
    <w:rsid w:val="56415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150</Pages>
  <Words>2846</Words>
  <Characters>4819</Characters>
  <Lines>474</Lines>
  <Paragraphs>133</Paragraphs>
  <TotalTime>10</TotalTime>
  <ScaleCrop>false</ScaleCrop>
  <LinksUpToDate>false</LinksUpToDate>
  <CharactersWithSpaces>4879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2025-01-23T03:23:00Z</dcterms:created>
  <dc:creator>Administrator</dc:creator>
  <cp:lastModifiedBy>勇</cp:lastModifiedBy>
  <dcterms:modified xsi:type="dcterms:W3CDTF">2025-12-17T06:53:57Z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eyJoZGlkIjoiYWJhMThlYTc2YTcxY2U5MDRlZThiOGU0ZjUyMmFiYzAiLCJ1c2VySWQiOiIzNTQyMzM2ODAifQ==</vt:lpwstr>
  </property>
  <property fmtid="{D5CDD505-2E9C-101B-9397-08002B2CF9AE}" pid="3" name="KSOProductBuildVer">
    <vt:lpwstr>2052-11.8.2.12094</vt:lpwstr>
  </property>
  <property fmtid="{D5CDD505-2E9C-101B-9397-08002B2CF9AE}" pid="4" name="ICV">
    <vt:lpwstr>D295CE27682240A9B977748709434B80_12</vt:lpwstr>
  </property>
</Properties>
</file>