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pPr>
        <w:pStyle w:val="21"/>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t>二、青龙满族自治县不动产登记中心收支预算</w:t>
      </w:r>
      <w:r>
        <w:tab/>
      </w:r>
      <w:r>
        <w:fldChar w:fldCharType="begin"/>
      </w:r>
      <w:r>
        <w:instrText xml:space="preserve">PAGEREF _Toc_4_4_0000000002 \h</w:instrText>
      </w:r>
      <w:r>
        <w:fldChar w:fldCharType="separate"/>
      </w:r>
      <w:r>
        <w:t>1</w:t>
      </w:r>
      <w:r>
        <w:rPr>
          <w:rFonts w:hint="eastAsia"/>
          <w:lang w:val="en-US" w:eastAsia="zh-CN"/>
        </w:rPr>
        <w:t>8</w:t>
      </w:r>
      <w:r>
        <w:fldChar w:fldCharType="end"/>
      </w:r>
      <w:r>
        <w:fldChar w:fldCharType="end"/>
      </w:r>
      <w:r>
        <w:rPr>
          <w:rFonts w:hint="eastAsia"/>
          <w:lang w:val="en-US" w:eastAsia="zh-CN"/>
        </w:rPr>
        <w:t>8</w:t>
      </w:r>
    </w:p>
    <w:p>
      <w:pPr>
        <w:pStyle w:val="21"/>
        <w:tabs>
          <w:tab w:val="right" w:leader="dot" w:pos="14562"/>
        </w:tabs>
        <w:ind w:firstLine="0"/>
        <w:rPr>
          <w:rFonts w:hint="eastAsia"/>
          <w:lang w:eastAsia="zh-CN"/>
        </w:rPr>
      </w:pP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一、青龙满族自治县自然资源和规划局本级收支预算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4929.75</w:t>
            </w:r>
          </w:p>
        </w:tc>
        <w:tc>
          <w:tcPr>
            <w:tcW w:w="4535" w:type="dxa"/>
            <w:vAlign w:val="center"/>
          </w:tcPr>
          <w:p>
            <w:pPr>
              <w:pStyle w:val="10"/>
            </w:pPr>
            <w:r>
              <w:t>一、一般公共服务支出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10130.36</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213.51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82.17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10331.57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r>
              <w:t>1786.17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72.93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r>
              <w:t>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r>
              <w:t>3224.00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15060.11</w:t>
            </w:r>
          </w:p>
        </w:tc>
        <w:tc>
          <w:tcPr>
            <w:tcW w:w="4535" w:type="dxa"/>
            <w:vAlign w:val="center"/>
          </w:tcPr>
          <w:p>
            <w:pPr>
              <w:pStyle w:val="12"/>
            </w:pPr>
            <w:r>
              <w:t>本年支出合计</w:t>
            </w:r>
          </w:p>
        </w:tc>
        <w:tc>
          <w:tcPr>
            <w:tcW w:w="2126" w:type="dxa"/>
            <w:vAlign w:val="center"/>
          </w:tcPr>
          <w:p>
            <w:pPr>
              <w:pStyle w:val="13"/>
            </w:pPr>
            <w:r>
              <w:t>15713.98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653.87</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15713.98</w:t>
            </w:r>
          </w:p>
        </w:tc>
        <w:tc>
          <w:tcPr>
            <w:tcW w:w="4535" w:type="dxa"/>
            <w:vAlign w:val="center"/>
          </w:tcPr>
          <w:p>
            <w:pPr>
              <w:pStyle w:val="12"/>
            </w:pPr>
            <w:r>
              <w:t>支出总计</w:t>
            </w:r>
          </w:p>
        </w:tc>
        <w:tc>
          <w:tcPr>
            <w:tcW w:w="2126" w:type="dxa"/>
            <w:vAlign w:val="center"/>
          </w:tcPr>
          <w:p>
            <w:pPr>
              <w:pStyle w:val="13"/>
            </w:pPr>
            <w:r>
              <w:t>15713.98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15713.98</w:t>
            </w:r>
          </w:p>
        </w:tc>
        <w:tc>
          <w:tcPr>
            <w:tcW w:w="1134" w:type="dxa"/>
            <w:vAlign w:val="center"/>
          </w:tcPr>
          <w:p>
            <w:pPr>
              <w:pStyle w:val="13"/>
            </w:pPr>
            <w:r>
              <w:t>15060.11</w:t>
            </w:r>
          </w:p>
        </w:tc>
        <w:tc>
          <w:tcPr>
            <w:tcW w:w="1134" w:type="dxa"/>
            <w:vAlign w:val="center"/>
          </w:tcPr>
          <w:p>
            <w:pPr>
              <w:pStyle w:val="13"/>
            </w:pPr>
            <w:r>
              <w:t>15060.11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653.87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213.51</w:t>
            </w:r>
          </w:p>
        </w:tc>
        <w:tc>
          <w:tcPr>
            <w:tcW w:w="1134" w:type="dxa"/>
            <w:vAlign w:val="center"/>
          </w:tcPr>
          <w:p>
            <w:pPr>
              <w:pStyle w:val="9"/>
            </w:pPr>
            <w:r>
              <w:t>208.28</w:t>
            </w:r>
          </w:p>
        </w:tc>
        <w:tc>
          <w:tcPr>
            <w:tcW w:w="1134" w:type="dxa"/>
            <w:vAlign w:val="center"/>
          </w:tcPr>
          <w:p>
            <w:pPr>
              <w:pStyle w:val="9"/>
            </w:pPr>
            <w:r>
              <w:t>208.28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5.22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210.61</w:t>
            </w:r>
          </w:p>
        </w:tc>
        <w:tc>
          <w:tcPr>
            <w:tcW w:w="1134" w:type="dxa"/>
            <w:vAlign w:val="center"/>
          </w:tcPr>
          <w:p>
            <w:pPr>
              <w:pStyle w:val="9"/>
            </w:pPr>
            <w:r>
              <w:t>205.39</w:t>
            </w:r>
          </w:p>
        </w:tc>
        <w:tc>
          <w:tcPr>
            <w:tcW w:w="1134" w:type="dxa"/>
            <w:vAlign w:val="center"/>
          </w:tcPr>
          <w:p>
            <w:pPr>
              <w:pStyle w:val="9"/>
            </w:pPr>
            <w:r>
              <w:t>205.39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5.22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23.69</w:t>
            </w:r>
          </w:p>
        </w:tc>
        <w:tc>
          <w:tcPr>
            <w:tcW w:w="1134" w:type="dxa"/>
            <w:vAlign w:val="center"/>
          </w:tcPr>
          <w:p>
            <w:pPr>
              <w:pStyle w:val="9"/>
            </w:pPr>
            <w:r>
              <w:t>23.69</w:t>
            </w:r>
          </w:p>
        </w:tc>
        <w:tc>
          <w:tcPr>
            <w:tcW w:w="1134" w:type="dxa"/>
            <w:vAlign w:val="center"/>
          </w:tcPr>
          <w:p>
            <w:pPr>
              <w:pStyle w:val="9"/>
            </w:pPr>
            <w:r>
              <w:t>23.69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9"/>
            </w:pPr>
            <w:r>
              <w:t>4.52</w:t>
            </w:r>
          </w:p>
        </w:tc>
        <w:tc>
          <w:tcPr>
            <w:tcW w:w="1134" w:type="dxa"/>
            <w:vAlign w:val="center"/>
          </w:tcPr>
          <w:p>
            <w:pPr>
              <w:pStyle w:val="9"/>
            </w:pPr>
            <w:r>
              <w:t>4.52</w:t>
            </w:r>
          </w:p>
        </w:tc>
        <w:tc>
          <w:tcPr>
            <w:tcW w:w="1134" w:type="dxa"/>
            <w:vAlign w:val="center"/>
          </w:tcPr>
          <w:p>
            <w:pPr>
              <w:pStyle w:val="9"/>
            </w:pPr>
            <w:r>
              <w:t>4.52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141.86</w:t>
            </w:r>
          </w:p>
        </w:tc>
        <w:tc>
          <w:tcPr>
            <w:tcW w:w="1134" w:type="dxa"/>
            <w:vAlign w:val="center"/>
          </w:tcPr>
          <w:p>
            <w:pPr>
              <w:pStyle w:val="9"/>
            </w:pPr>
            <w:r>
              <w:t>138.38</w:t>
            </w:r>
          </w:p>
        </w:tc>
        <w:tc>
          <w:tcPr>
            <w:tcW w:w="1134" w:type="dxa"/>
            <w:vAlign w:val="center"/>
          </w:tcPr>
          <w:p>
            <w:pPr>
              <w:pStyle w:val="9"/>
            </w:pPr>
            <w:r>
              <w:t>138.38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40.55</w:t>
            </w:r>
          </w:p>
        </w:tc>
        <w:tc>
          <w:tcPr>
            <w:tcW w:w="1134" w:type="dxa"/>
            <w:vAlign w:val="center"/>
          </w:tcPr>
          <w:p>
            <w:pPr>
              <w:pStyle w:val="9"/>
            </w:pPr>
            <w:r>
              <w:t>38.80</w:t>
            </w:r>
          </w:p>
        </w:tc>
        <w:tc>
          <w:tcPr>
            <w:tcW w:w="1134" w:type="dxa"/>
            <w:vAlign w:val="center"/>
          </w:tcPr>
          <w:p>
            <w:pPr>
              <w:pStyle w:val="9"/>
            </w:pPr>
            <w:r>
              <w:t>38.80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2.90</w:t>
            </w:r>
          </w:p>
        </w:tc>
        <w:tc>
          <w:tcPr>
            <w:tcW w:w="1134" w:type="dxa"/>
            <w:vAlign w:val="center"/>
          </w:tcPr>
          <w:p>
            <w:pPr>
              <w:pStyle w:val="9"/>
            </w:pPr>
            <w:r>
              <w:t>2.90</w:t>
            </w:r>
          </w:p>
        </w:tc>
        <w:tc>
          <w:tcPr>
            <w:tcW w:w="1134" w:type="dxa"/>
            <w:vAlign w:val="center"/>
          </w:tcPr>
          <w:p>
            <w:pPr>
              <w:pStyle w:val="9"/>
            </w:pPr>
            <w:r>
              <w:t>2.90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2.90</w:t>
            </w:r>
          </w:p>
        </w:tc>
        <w:tc>
          <w:tcPr>
            <w:tcW w:w="1134" w:type="dxa"/>
            <w:vAlign w:val="center"/>
          </w:tcPr>
          <w:p>
            <w:pPr>
              <w:pStyle w:val="9"/>
            </w:pPr>
            <w:r>
              <w:t>2.90</w:t>
            </w:r>
          </w:p>
        </w:tc>
        <w:tc>
          <w:tcPr>
            <w:tcW w:w="1134" w:type="dxa"/>
            <w:vAlign w:val="center"/>
          </w:tcPr>
          <w:p>
            <w:pPr>
              <w:pStyle w:val="9"/>
            </w:pPr>
            <w:r>
              <w:t>2.90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82.17</w:t>
            </w:r>
          </w:p>
        </w:tc>
        <w:tc>
          <w:tcPr>
            <w:tcW w:w="1134" w:type="dxa"/>
            <w:vAlign w:val="center"/>
          </w:tcPr>
          <w:p>
            <w:pPr>
              <w:pStyle w:val="9"/>
            </w:pPr>
            <w:r>
              <w:t>80.36</w:t>
            </w:r>
          </w:p>
        </w:tc>
        <w:tc>
          <w:tcPr>
            <w:tcW w:w="1134" w:type="dxa"/>
            <w:vAlign w:val="center"/>
          </w:tcPr>
          <w:p>
            <w:pPr>
              <w:pStyle w:val="9"/>
            </w:pPr>
            <w:r>
              <w:t>80.36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82.17</w:t>
            </w:r>
          </w:p>
        </w:tc>
        <w:tc>
          <w:tcPr>
            <w:tcW w:w="1134" w:type="dxa"/>
            <w:vAlign w:val="center"/>
          </w:tcPr>
          <w:p>
            <w:pPr>
              <w:pStyle w:val="9"/>
            </w:pPr>
            <w:r>
              <w:t>80.36</w:t>
            </w:r>
          </w:p>
        </w:tc>
        <w:tc>
          <w:tcPr>
            <w:tcW w:w="1134" w:type="dxa"/>
            <w:vAlign w:val="center"/>
          </w:tcPr>
          <w:p>
            <w:pPr>
              <w:pStyle w:val="9"/>
            </w:pPr>
            <w:r>
              <w:t>80.36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68.56</w:t>
            </w:r>
          </w:p>
        </w:tc>
        <w:tc>
          <w:tcPr>
            <w:tcW w:w="1134" w:type="dxa"/>
            <w:vAlign w:val="center"/>
          </w:tcPr>
          <w:p>
            <w:pPr>
              <w:pStyle w:val="9"/>
            </w:pPr>
            <w:r>
              <w:t>66.75</w:t>
            </w:r>
          </w:p>
        </w:tc>
        <w:tc>
          <w:tcPr>
            <w:tcW w:w="1134" w:type="dxa"/>
            <w:vAlign w:val="center"/>
          </w:tcPr>
          <w:p>
            <w:pPr>
              <w:pStyle w:val="9"/>
            </w:pPr>
            <w:r>
              <w:t>66.75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10331.57</w:t>
            </w:r>
          </w:p>
        </w:tc>
        <w:tc>
          <w:tcPr>
            <w:tcW w:w="1134" w:type="dxa"/>
            <w:vAlign w:val="center"/>
          </w:tcPr>
          <w:p>
            <w:pPr>
              <w:pStyle w:val="9"/>
            </w:pPr>
            <w:r>
              <w:t>10130.36</w:t>
            </w:r>
          </w:p>
        </w:tc>
        <w:tc>
          <w:tcPr>
            <w:tcW w:w="1134" w:type="dxa"/>
            <w:vAlign w:val="center"/>
          </w:tcPr>
          <w:p>
            <w:pPr>
              <w:pStyle w:val="9"/>
            </w:pPr>
            <w:r>
              <w:t>10130.36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201.21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21202</w:t>
            </w:r>
          </w:p>
        </w:tc>
        <w:tc>
          <w:tcPr>
            <w:tcW w:w="1559" w:type="dxa"/>
            <w:vAlign w:val="center"/>
          </w:tcPr>
          <w:p>
            <w:pPr>
              <w:pStyle w:val="10"/>
            </w:pPr>
            <w:r>
              <w:t>城乡社区规划与管理</w:t>
            </w:r>
          </w:p>
        </w:tc>
        <w:tc>
          <w:tcPr>
            <w:tcW w:w="1134" w:type="dxa"/>
            <w:vAlign w:val="center"/>
          </w:tcPr>
          <w:p>
            <w:pPr>
              <w:pStyle w:val="9"/>
            </w:pPr>
            <w:r>
              <w:t>27.25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2120201</w:t>
            </w:r>
          </w:p>
        </w:tc>
        <w:tc>
          <w:tcPr>
            <w:tcW w:w="1559" w:type="dxa"/>
            <w:vAlign w:val="center"/>
          </w:tcPr>
          <w:p>
            <w:pPr>
              <w:pStyle w:val="10"/>
            </w:pPr>
            <w:r>
              <w:t>城乡社区规划与管理</w:t>
            </w:r>
          </w:p>
        </w:tc>
        <w:tc>
          <w:tcPr>
            <w:tcW w:w="1134" w:type="dxa"/>
            <w:vAlign w:val="center"/>
          </w:tcPr>
          <w:p>
            <w:pPr>
              <w:pStyle w:val="9"/>
            </w:pPr>
            <w:r>
              <w:t>27.25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9704.32</w:t>
            </w:r>
          </w:p>
        </w:tc>
        <w:tc>
          <w:tcPr>
            <w:tcW w:w="1134" w:type="dxa"/>
            <w:vAlign w:val="center"/>
          </w:tcPr>
          <w:p>
            <w:pPr>
              <w:pStyle w:val="9"/>
            </w:pPr>
            <w:r>
              <w:t>9630.36</w:t>
            </w:r>
          </w:p>
        </w:tc>
        <w:tc>
          <w:tcPr>
            <w:tcW w:w="1134" w:type="dxa"/>
            <w:vAlign w:val="center"/>
          </w:tcPr>
          <w:p>
            <w:pPr>
              <w:pStyle w:val="9"/>
            </w:pPr>
            <w:r>
              <w:t>9630.36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2120801</w:t>
            </w:r>
          </w:p>
        </w:tc>
        <w:tc>
          <w:tcPr>
            <w:tcW w:w="1559" w:type="dxa"/>
            <w:vAlign w:val="center"/>
          </w:tcPr>
          <w:p>
            <w:pPr>
              <w:pStyle w:val="10"/>
            </w:pPr>
            <w:r>
              <w:t>征地和拆迁补偿支出</w:t>
            </w:r>
          </w:p>
        </w:tc>
        <w:tc>
          <w:tcPr>
            <w:tcW w:w="1134" w:type="dxa"/>
            <w:vAlign w:val="center"/>
          </w:tcPr>
          <w:p>
            <w:pPr>
              <w:pStyle w:val="9"/>
            </w:pPr>
            <w:r>
              <w:t>6000.00</w:t>
            </w:r>
          </w:p>
        </w:tc>
        <w:tc>
          <w:tcPr>
            <w:tcW w:w="1134" w:type="dxa"/>
            <w:vAlign w:val="center"/>
          </w:tcPr>
          <w:p>
            <w:pPr>
              <w:pStyle w:val="9"/>
            </w:pPr>
            <w:r>
              <w:t>6000.00</w:t>
            </w:r>
          </w:p>
        </w:tc>
        <w:tc>
          <w:tcPr>
            <w:tcW w:w="1134" w:type="dxa"/>
            <w:vAlign w:val="center"/>
          </w:tcPr>
          <w:p>
            <w:pPr>
              <w:pStyle w:val="9"/>
            </w:pPr>
            <w:r>
              <w:t>6000.00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2120805</w:t>
            </w:r>
          </w:p>
        </w:tc>
        <w:tc>
          <w:tcPr>
            <w:tcW w:w="1559" w:type="dxa"/>
            <w:vAlign w:val="center"/>
          </w:tcPr>
          <w:p>
            <w:pPr>
              <w:pStyle w:val="10"/>
            </w:pPr>
            <w:r>
              <w:t>补助被征地农民支出</w:t>
            </w:r>
          </w:p>
        </w:tc>
        <w:tc>
          <w:tcPr>
            <w:tcW w:w="1134" w:type="dxa"/>
            <w:vAlign w:val="center"/>
          </w:tcPr>
          <w:p>
            <w:pPr>
              <w:pStyle w:val="9"/>
            </w:pPr>
            <w:r>
              <w:t>73.96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2120814</w:t>
            </w:r>
          </w:p>
        </w:tc>
        <w:tc>
          <w:tcPr>
            <w:tcW w:w="1559" w:type="dxa"/>
            <w:vAlign w:val="center"/>
          </w:tcPr>
          <w:p>
            <w:pPr>
              <w:pStyle w:val="10"/>
            </w:pPr>
            <w:r>
              <w:t>农业生产发展支出</w:t>
            </w:r>
          </w:p>
        </w:tc>
        <w:tc>
          <w:tcPr>
            <w:tcW w:w="1134" w:type="dxa"/>
            <w:vAlign w:val="center"/>
          </w:tcPr>
          <w:p>
            <w:pPr>
              <w:pStyle w:val="9"/>
            </w:pPr>
            <w:r>
              <w:t>301.50</w:t>
            </w:r>
          </w:p>
        </w:tc>
        <w:tc>
          <w:tcPr>
            <w:tcW w:w="1134" w:type="dxa"/>
            <w:vAlign w:val="center"/>
          </w:tcPr>
          <w:p>
            <w:pPr>
              <w:pStyle w:val="9"/>
            </w:pPr>
            <w:r>
              <w:t>301.50</w:t>
            </w:r>
          </w:p>
        </w:tc>
        <w:tc>
          <w:tcPr>
            <w:tcW w:w="1134" w:type="dxa"/>
            <w:vAlign w:val="center"/>
          </w:tcPr>
          <w:p>
            <w:pPr>
              <w:pStyle w:val="9"/>
            </w:pPr>
            <w:r>
              <w:t>301.50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2120815</w:t>
            </w:r>
          </w:p>
        </w:tc>
        <w:tc>
          <w:tcPr>
            <w:tcW w:w="1559" w:type="dxa"/>
            <w:vAlign w:val="center"/>
          </w:tcPr>
          <w:p>
            <w:pPr>
              <w:pStyle w:val="10"/>
            </w:pPr>
            <w:r>
              <w:t>农村社会事业支出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2120816</w:t>
            </w:r>
          </w:p>
        </w:tc>
        <w:tc>
          <w:tcPr>
            <w:tcW w:w="1559" w:type="dxa"/>
            <w:vAlign w:val="center"/>
          </w:tcPr>
          <w:p>
            <w:pPr>
              <w:pStyle w:val="10"/>
            </w:pPr>
            <w:r>
              <w:t>农业农村生态环境支出</w:t>
            </w:r>
          </w:p>
        </w:tc>
        <w:tc>
          <w:tcPr>
            <w:tcW w:w="1134" w:type="dxa"/>
            <w:vAlign w:val="center"/>
          </w:tcPr>
          <w:p>
            <w:pPr>
              <w:pStyle w:val="9"/>
            </w:pPr>
            <w:r>
              <w:t>109.88</w:t>
            </w:r>
          </w:p>
        </w:tc>
        <w:tc>
          <w:tcPr>
            <w:tcW w:w="1134" w:type="dxa"/>
            <w:vAlign w:val="center"/>
          </w:tcPr>
          <w:p>
            <w:pPr>
              <w:pStyle w:val="9"/>
            </w:pPr>
            <w:r>
              <w:t>109.88</w:t>
            </w:r>
          </w:p>
        </w:tc>
        <w:tc>
          <w:tcPr>
            <w:tcW w:w="1134" w:type="dxa"/>
            <w:vAlign w:val="center"/>
          </w:tcPr>
          <w:p>
            <w:pPr>
              <w:pStyle w:val="9"/>
            </w:pPr>
            <w:r>
              <w:t>109.88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3213.98</w:t>
            </w:r>
          </w:p>
        </w:tc>
        <w:tc>
          <w:tcPr>
            <w:tcW w:w="1134" w:type="dxa"/>
            <w:vAlign w:val="center"/>
          </w:tcPr>
          <w:p>
            <w:pPr>
              <w:pStyle w:val="9"/>
            </w:pPr>
            <w:r>
              <w:t>3213.98</w:t>
            </w:r>
          </w:p>
        </w:tc>
        <w:tc>
          <w:tcPr>
            <w:tcW w:w="1134" w:type="dxa"/>
            <w:vAlign w:val="center"/>
          </w:tcPr>
          <w:p>
            <w:pPr>
              <w:pStyle w:val="9"/>
            </w:pPr>
            <w:r>
              <w:t>3213.98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21213</w:t>
            </w:r>
          </w:p>
        </w:tc>
        <w:tc>
          <w:tcPr>
            <w:tcW w:w="1559" w:type="dxa"/>
            <w:vAlign w:val="center"/>
          </w:tcPr>
          <w:p>
            <w:pPr>
              <w:pStyle w:val="10"/>
            </w:pPr>
            <w:r>
              <w:t>城市基础设施配套费安排的支出</w:t>
            </w:r>
          </w:p>
        </w:tc>
        <w:tc>
          <w:tcPr>
            <w:tcW w:w="1134" w:type="dxa"/>
            <w:vAlign w:val="center"/>
          </w:tcPr>
          <w:p>
            <w:pPr>
              <w:pStyle w:val="9"/>
            </w:pPr>
            <w:r>
              <w:t>600.00</w:t>
            </w:r>
          </w:p>
        </w:tc>
        <w:tc>
          <w:tcPr>
            <w:tcW w:w="1134" w:type="dxa"/>
            <w:vAlign w:val="center"/>
          </w:tcPr>
          <w:p>
            <w:pPr>
              <w:pStyle w:val="9"/>
            </w:pPr>
            <w:r>
              <w:t>500.00</w:t>
            </w:r>
          </w:p>
        </w:tc>
        <w:tc>
          <w:tcPr>
            <w:tcW w:w="1134" w:type="dxa"/>
            <w:vAlign w:val="center"/>
          </w:tcPr>
          <w:p>
            <w:pPr>
              <w:pStyle w:val="9"/>
            </w:pPr>
            <w:r>
              <w:t>500.00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2121399</w:t>
            </w:r>
          </w:p>
        </w:tc>
        <w:tc>
          <w:tcPr>
            <w:tcW w:w="1559" w:type="dxa"/>
            <w:vAlign w:val="center"/>
          </w:tcPr>
          <w:p>
            <w:pPr>
              <w:pStyle w:val="10"/>
            </w:pPr>
            <w:r>
              <w:t>其他城市基础设施配套费安排的支出</w:t>
            </w:r>
          </w:p>
        </w:tc>
        <w:tc>
          <w:tcPr>
            <w:tcW w:w="1134" w:type="dxa"/>
            <w:vAlign w:val="center"/>
          </w:tcPr>
          <w:p>
            <w:pPr>
              <w:pStyle w:val="9"/>
            </w:pPr>
            <w:r>
              <w:t>600.00</w:t>
            </w:r>
          </w:p>
        </w:tc>
        <w:tc>
          <w:tcPr>
            <w:tcW w:w="1134" w:type="dxa"/>
            <w:vAlign w:val="center"/>
          </w:tcPr>
          <w:p>
            <w:pPr>
              <w:pStyle w:val="9"/>
            </w:pPr>
            <w:r>
              <w:t>500.00</w:t>
            </w:r>
          </w:p>
        </w:tc>
        <w:tc>
          <w:tcPr>
            <w:tcW w:w="1134" w:type="dxa"/>
            <w:vAlign w:val="center"/>
          </w:tcPr>
          <w:p>
            <w:pPr>
              <w:pStyle w:val="9"/>
            </w:pPr>
            <w:r>
              <w:t>500.00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220</w:t>
            </w:r>
          </w:p>
        </w:tc>
        <w:tc>
          <w:tcPr>
            <w:tcW w:w="1559" w:type="dxa"/>
            <w:vAlign w:val="center"/>
          </w:tcPr>
          <w:p>
            <w:pPr>
              <w:pStyle w:val="10"/>
            </w:pPr>
            <w:r>
              <w:t>自然资源海洋气象等支出</w:t>
            </w:r>
          </w:p>
        </w:tc>
        <w:tc>
          <w:tcPr>
            <w:tcW w:w="1134" w:type="dxa"/>
            <w:vAlign w:val="center"/>
          </w:tcPr>
          <w:p>
            <w:pPr>
              <w:pStyle w:val="9"/>
            </w:pPr>
            <w:r>
              <w:t>1786.17</w:t>
            </w:r>
          </w:p>
        </w:tc>
        <w:tc>
          <w:tcPr>
            <w:tcW w:w="1134" w:type="dxa"/>
            <w:vAlign w:val="center"/>
          </w:tcPr>
          <w:p>
            <w:pPr>
              <w:pStyle w:val="9"/>
            </w:pPr>
            <w:r>
              <w:t>1342.33</w:t>
            </w:r>
          </w:p>
        </w:tc>
        <w:tc>
          <w:tcPr>
            <w:tcW w:w="1134" w:type="dxa"/>
            <w:vAlign w:val="center"/>
          </w:tcPr>
          <w:p>
            <w:pPr>
              <w:pStyle w:val="9"/>
            </w:pPr>
            <w:r>
              <w:t>1342.33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443.84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22001</w:t>
            </w:r>
          </w:p>
        </w:tc>
        <w:tc>
          <w:tcPr>
            <w:tcW w:w="1559" w:type="dxa"/>
            <w:vAlign w:val="center"/>
          </w:tcPr>
          <w:p>
            <w:pPr>
              <w:pStyle w:val="10"/>
            </w:pPr>
            <w:r>
              <w:t>自然资源事务</w:t>
            </w:r>
          </w:p>
        </w:tc>
        <w:tc>
          <w:tcPr>
            <w:tcW w:w="1134" w:type="dxa"/>
            <w:vAlign w:val="center"/>
          </w:tcPr>
          <w:p>
            <w:pPr>
              <w:pStyle w:val="9"/>
            </w:pPr>
            <w:r>
              <w:t>1786.17</w:t>
            </w:r>
          </w:p>
        </w:tc>
        <w:tc>
          <w:tcPr>
            <w:tcW w:w="1134" w:type="dxa"/>
            <w:vAlign w:val="center"/>
          </w:tcPr>
          <w:p>
            <w:pPr>
              <w:pStyle w:val="9"/>
            </w:pPr>
            <w:r>
              <w:t>1342.33</w:t>
            </w:r>
          </w:p>
        </w:tc>
        <w:tc>
          <w:tcPr>
            <w:tcW w:w="1134" w:type="dxa"/>
            <w:vAlign w:val="center"/>
          </w:tcPr>
          <w:p>
            <w:pPr>
              <w:pStyle w:val="9"/>
            </w:pPr>
            <w:r>
              <w:t>1342.33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443.84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2200101</w:t>
            </w:r>
          </w:p>
        </w:tc>
        <w:tc>
          <w:tcPr>
            <w:tcW w:w="1559" w:type="dxa"/>
            <w:vAlign w:val="center"/>
          </w:tcPr>
          <w:p>
            <w:pPr>
              <w:pStyle w:val="10"/>
            </w:pPr>
            <w:r>
              <w:t>行政运行</w:t>
            </w:r>
          </w:p>
        </w:tc>
        <w:tc>
          <w:tcPr>
            <w:tcW w:w="1134" w:type="dxa"/>
            <w:vAlign w:val="center"/>
          </w:tcPr>
          <w:p>
            <w:pPr>
              <w:pStyle w:val="9"/>
            </w:pPr>
            <w:r>
              <w:t>554.77</w:t>
            </w:r>
          </w:p>
        </w:tc>
        <w:tc>
          <w:tcPr>
            <w:tcW w:w="1134" w:type="dxa"/>
            <w:vAlign w:val="center"/>
          </w:tcPr>
          <w:p>
            <w:pPr>
              <w:pStyle w:val="9"/>
            </w:pPr>
            <w:r>
              <w:t>397.11</w:t>
            </w:r>
          </w:p>
        </w:tc>
        <w:tc>
          <w:tcPr>
            <w:tcW w:w="1134" w:type="dxa"/>
            <w:vAlign w:val="center"/>
          </w:tcPr>
          <w:p>
            <w:pPr>
              <w:pStyle w:val="9"/>
            </w:pPr>
            <w:r>
              <w:t>397.11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157.66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2200106</w:t>
            </w:r>
          </w:p>
        </w:tc>
        <w:tc>
          <w:tcPr>
            <w:tcW w:w="1559" w:type="dxa"/>
            <w:vAlign w:val="center"/>
          </w:tcPr>
          <w:p>
            <w:pPr>
              <w:pStyle w:val="10"/>
            </w:pPr>
            <w:r>
              <w:t>自然资源利用与保护</w:t>
            </w:r>
          </w:p>
        </w:tc>
        <w:tc>
          <w:tcPr>
            <w:tcW w:w="1134" w:type="dxa"/>
            <w:vAlign w:val="center"/>
          </w:tcPr>
          <w:p>
            <w:pPr>
              <w:pStyle w:val="9"/>
            </w:pPr>
            <w:r>
              <w:t>97.00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2200112</w:t>
            </w:r>
          </w:p>
        </w:tc>
        <w:tc>
          <w:tcPr>
            <w:tcW w:w="1559" w:type="dxa"/>
            <w:vAlign w:val="center"/>
          </w:tcPr>
          <w:p>
            <w:pPr>
              <w:pStyle w:val="10"/>
            </w:pPr>
            <w:r>
              <w:t>土地资源储备支出</w:t>
            </w:r>
          </w:p>
        </w:tc>
        <w:tc>
          <w:tcPr>
            <w:tcW w:w="1134" w:type="dxa"/>
            <w:vAlign w:val="center"/>
          </w:tcPr>
          <w:p>
            <w:pPr>
              <w:pStyle w:val="9"/>
            </w:pPr>
            <w:r>
              <w:t>25.38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2200150</w:t>
            </w:r>
          </w:p>
        </w:tc>
        <w:tc>
          <w:tcPr>
            <w:tcW w:w="1559" w:type="dxa"/>
            <w:vAlign w:val="center"/>
          </w:tcPr>
          <w:p>
            <w:pPr>
              <w:pStyle w:val="10"/>
            </w:pPr>
            <w:r>
              <w:t>事业运行</w:t>
            </w:r>
          </w:p>
        </w:tc>
        <w:tc>
          <w:tcPr>
            <w:tcW w:w="1134" w:type="dxa"/>
            <w:vAlign w:val="center"/>
          </w:tcPr>
          <w:p>
            <w:pPr>
              <w:pStyle w:val="9"/>
            </w:pPr>
            <w:r>
              <w:t>896.90</w:t>
            </w:r>
          </w:p>
        </w:tc>
        <w:tc>
          <w:tcPr>
            <w:tcW w:w="1134" w:type="dxa"/>
            <w:vAlign w:val="center"/>
          </w:tcPr>
          <w:p>
            <w:pPr>
              <w:pStyle w:val="9"/>
            </w:pPr>
            <w:r>
              <w:t>745.22</w:t>
            </w:r>
          </w:p>
        </w:tc>
        <w:tc>
          <w:tcPr>
            <w:tcW w:w="1134" w:type="dxa"/>
            <w:vAlign w:val="center"/>
          </w:tcPr>
          <w:p>
            <w:pPr>
              <w:pStyle w:val="9"/>
            </w:pPr>
            <w:r>
              <w:t>745.22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2200199</w:t>
            </w:r>
          </w:p>
        </w:tc>
        <w:tc>
          <w:tcPr>
            <w:tcW w:w="1559" w:type="dxa"/>
            <w:vAlign w:val="center"/>
          </w:tcPr>
          <w:p>
            <w:pPr>
              <w:pStyle w:val="10"/>
            </w:pPr>
            <w:r>
              <w:t>其他自然资源事务支出</w:t>
            </w:r>
          </w:p>
        </w:tc>
        <w:tc>
          <w:tcPr>
            <w:tcW w:w="1134" w:type="dxa"/>
            <w:vAlign w:val="center"/>
          </w:tcPr>
          <w:p>
            <w:pPr>
              <w:pStyle w:val="9"/>
            </w:pPr>
            <w:r>
              <w:t>212.12</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72.93</w:t>
            </w:r>
          </w:p>
        </w:tc>
        <w:tc>
          <w:tcPr>
            <w:tcW w:w="1134" w:type="dxa"/>
            <w:vAlign w:val="center"/>
          </w:tcPr>
          <w:p>
            <w:pPr>
              <w:pStyle w:val="9"/>
            </w:pPr>
            <w:r>
              <w:t>71.14</w:t>
            </w:r>
          </w:p>
        </w:tc>
        <w:tc>
          <w:tcPr>
            <w:tcW w:w="1134" w:type="dxa"/>
            <w:vAlign w:val="center"/>
          </w:tcPr>
          <w:p>
            <w:pPr>
              <w:pStyle w:val="9"/>
            </w:pPr>
            <w:r>
              <w:t>71.14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72.93</w:t>
            </w:r>
          </w:p>
        </w:tc>
        <w:tc>
          <w:tcPr>
            <w:tcW w:w="1134" w:type="dxa"/>
            <w:vAlign w:val="center"/>
          </w:tcPr>
          <w:p>
            <w:pPr>
              <w:pStyle w:val="9"/>
            </w:pPr>
            <w:r>
              <w:t>71.14</w:t>
            </w:r>
          </w:p>
        </w:tc>
        <w:tc>
          <w:tcPr>
            <w:tcW w:w="1134" w:type="dxa"/>
            <w:vAlign w:val="center"/>
          </w:tcPr>
          <w:p>
            <w:pPr>
              <w:pStyle w:val="9"/>
            </w:pPr>
            <w:r>
              <w:t>71.14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72.93</w:t>
            </w:r>
          </w:p>
        </w:tc>
        <w:tc>
          <w:tcPr>
            <w:tcW w:w="1134" w:type="dxa"/>
            <w:vAlign w:val="center"/>
          </w:tcPr>
          <w:p>
            <w:pPr>
              <w:pStyle w:val="9"/>
            </w:pPr>
            <w:r>
              <w:t>71.14</w:t>
            </w:r>
          </w:p>
        </w:tc>
        <w:tc>
          <w:tcPr>
            <w:tcW w:w="1134" w:type="dxa"/>
            <w:vAlign w:val="center"/>
          </w:tcPr>
          <w:p>
            <w:pPr>
              <w:pStyle w:val="9"/>
            </w:pPr>
            <w:r>
              <w:t>71.14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222</w:t>
            </w:r>
          </w:p>
        </w:tc>
        <w:tc>
          <w:tcPr>
            <w:tcW w:w="1559" w:type="dxa"/>
            <w:vAlign w:val="center"/>
          </w:tcPr>
          <w:p>
            <w:pPr>
              <w:pStyle w:val="10"/>
            </w:pPr>
            <w:r>
              <w:t>粮油物资储备支出</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22201</w:t>
            </w:r>
          </w:p>
        </w:tc>
        <w:tc>
          <w:tcPr>
            <w:tcW w:w="1559" w:type="dxa"/>
            <w:vAlign w:val="center"/>
          </w:tcPr>
          <w:p>
            <w:pPr>
              <w:pStyle w:val="10"/>
            </w:pPr>
            <w:r>
              <w:t>粮油物资事务</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2220150</w:t>
            </w:r>
          </w:p>
        </w:tc>
        <w:tc>
          <w:tcPr>
            <w:tcW w:w="1559" w:type="dxa"/>
            <w:vAlign w:val="center"/>
          </w:tcPr>
          <w:p>
            <w:pPr>
              <w:pStyle w:val="10"/>
            </w:pPr>
            <w:r>
              <w:t>事业运行</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r>
              <w:t>3.64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224</w:t>
            </w:r>
          </w:p>
        </w:tc>
        <w:tc>
          <w:tcPr>
            <w:tcW w:w="1559" w:type="dxa"/>
            <w:vAlign w:val="center"/>
          </w:tcPr>
          <w:p>
            <w:pPr>
              <w:pStyle w:val="10"/>
            </w:pPr>
            <w:r>
              <w:t>灾害防治及应急管理支出</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40</w:t>
            </w:r>
          </w:p>
        </w:tc>
        <w:tc>
          <w:tcPr>
            <w:tcW w:w="992" w:type="dxa"/>
            <w:vAlign w:val="center"/>
          </w:tcPr>
          <w:p>
            <w:pPr>
              <w:pStyle w:val="10"/>
            </w:pPr>
            <w:r>
              <w:t>22401</w:t>
            </w:r>
          </w:p>
        </w:tc>
        <w:tc>
          <w:tcPr>
            <w:tcW w:w="1559" w:type="dxa"/>
            <w:vAlign w:val="center"/>
          </w:tcPr>
          <w:p>
            <w:pPr>
              <w:pStyle w:val="10"/>
            </w:pPr>
            <w:r>
              <w:t>应急管理事务</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41</w:t>
            </w:r>
          </w:p>
        </w:tc>
        <w:tc>
          <w:tcPr>
            <w:tcW w:w="992" w:type="dxa"/>
            <w:vAlign w:val="center"/>
          </w:tcPr>
          <w:p>
            <w:pPr>
              <w:pStyle w:val="10"/>
            </w:pPr>
            <w:r>
              <w:t>2240104</w:t>
            </w:r>
          </w:p>
        </w:tc>
        <w:tc>
          <w:tcPr>
            <w:tcW w:w="1559" w:type="dxa"/>
            <w:vAlign w:val="center"/>
          </w:tcPr>
          <w:p>
            <w:pPr>
              <w:pStyle w:val="10"/>
            </w:pPr>
            <w:r>
              <w:t>灾害风险防治</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r>
              <w:t>3224.00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15713.98</w:t>
            </w:r>
          </w:p>
        </w:tc>
        <w:tc>
          <w:tcPr>
            <w:tcW w:w="1361" w:type="dxa"/>
            <w:vAlign w:val="center"/>
          </w:tcPr>
          <w:p>
            <w:pPr>
              <w:pStyle w:val="13"/>
            </w:pPr>
            <w:r>
              <w:t>1851.17</w:t>
            </w:r>
          </w:p>
        </w:tc>
        <w:tc>
          <w:tcPr>
            <w:tcW w:w="1361" w:type="dxa"/>
            <w:vAlign w:val="center"/>
          </w:tcPr>
          <w:p>
            <w:pPr>
              <w:pStyle w:val="13"/>
            </w:pPr>
            <w:r>
              <w:t>13862.81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213.51</w:t>
            </w:r>
          </w:p>
        </w:tc>
        <w:tc>
          <w:tcPr>
            <w:tcW w:w="1361" w:type="dxa"/>
            <w:vAlign w:val="center"/>
          </w:tcPr>
          <w:p>
            <w:pPr>
              <w:pStyle w:val="9"/>
            </w:pPr>
            <w:r>
              <w:t>213.51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210.61</w:t>
            </w:r>
          </w:p>
        </w:tc>
        <w:tc>
          <w:tcPr>
            <w:tcW w:w="1361" w:type="dxa"/>
            <w:vAlign w:val="center"/>
          </w:tcPr>
          <w:p>
            <w:pPr>
              <w:pStyle w:val="9"/>
            </w:pPr>
            <w:r>
              <w:t>210.61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23.69</w:t>
            </w:r>
          </w:p>
        </w:tc>
        <w:tc>
          <w:tcPr>
            <w:tcW w:w="1361" w:type="dxa"/>
            <w:vAlign w:val="center"/>
          </w:tcPr>
          <w:p>
            <w:pPr>
              <w:pStyle w:val="9"/>
            </w:pPr>
            <w:r>
              <w:t>23.69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9"/>
            </w:pPr>
            <w:r>
              <w:t>4.52</w:t>
            </w:r>
          </w:p>
        </w:tc>
        <w:tc>
          <w:tcPr>
            <w:tcW w:w="1361" w:type="dxa"/>
            <w:vAlign w:val="center"/>
          </w:tcPr>
          <w:p>
            <w:pPr>
              <w:pStyle w:val="9"/>
            </w:pPr>
            <w:r>
              <w:t>4.52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141.86</w:t>
            </w:r>
          </w:p>
        </w:tc>
        <w:tc>
          <w:tcPr>
            <w:tcW w:w="1361" w:type="dxa"/>
            <w:vAlign w:val="center"/>
          </w:tcPr>
          <w:p>
            <w:pPr>
              <w:pStyle w:val="9"/>
            </w:pPr>
            <w:r>
              <w:t>141.86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40.55</w:t>
            </w:r>
          </w:p>
        </w:tc>
        <w:tc>
          <w:tcPr>
            <w:tcW w:w="1361" w:type="dxa"/>
            <w:vAlign w:val="center"/>
          </w:tcPr>
          <w:p>
            <w:pPr>
              <w:pStyle w:val="9"/>
            </w:pPr>
            <w:r>
              <w:t>40.55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2.90</w:t>
            </w:r>
          </w:p>
        </w:tc>
        <w:tc>
          <w:tcPr>
            <w:tcW w:w="1361" w:type="dxa"/>
            <w:vAlign w:val="center"/>
          </w:tcPr>
          <w:p>
            <w:pPr>
              <w:pStyle w:val="9"/>
            </w:pPr>
            <w:r>
              <w:t>2.90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2.90</w:t>
            </w:r>
          </w:p>
        </w:tc>
        <w:tc>
          <w:tcPr>
            <w:tcW w:w="1361" w:type="dxa"/>
            <w:vAlign w:val="center"/>
          </w:tcPr>
          <w:p>
            <w:pPr>
              <w:pStyle w:val="9"/>
            </w:pPr>
            <w:r>
              <w:t>2.90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82.17</w:t>
            </w:r>
          </w:p>
        </w:tc>
        <w:tc>
          <w:tcPr>
            <w:tcW w:w="1361" w:type="dxa"/>
            <w:vAlign w:val="center"/>
          </w:tcPr>
          <w:p>
            <w:pPr>
              <w:pStyle w:val="9"/>
            </w:pPr>
            <w:r>
              <w:t>82.17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82.17</w:t>
            </w:r>
          </w:p>
        </w:tc>
        <w:tc>
          <w:tcPr>
            <w:tcW w:w="1361" w:type="dxa"/>
            <w:vAlign w:val="center"/>
          </w:tcPr>
          <w:p>
            <w:pPr>
              <w:pStyle w:val="9"/>
            </w:pPr>
            <w:r>
              <w:t>82.17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13.61</w:t>
            </w:r>
          </w:p>
        </w:tc>
        <w:tc>
          <w:tcPr>
            <w:tcW w:w="1361" w:type="dxa"/>
            <w:vAlign w:val="center"/>
          </w:tcPr>
          <w:p>
            <w:pPr>
              <w:pStyle w:val="9"/>
            </w:pPr>
            <w:r>
              <w:t>13.61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68.56</w:t>
            </w:r>
          </w:p>
        </w:tc>
        <w:tc>
          <w:tcPr>
            <w:tcW w:w="1361" w:type="dxa"/>
            <w:vAlign w:val="center"/>
          </w:tcPr>
          <w:p>
            <w:pPr>
              <w:pStyle w:val="9"/>
            </w:pPr>
            <w:r>
              <w:t>68.56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10331.57</w:t>
            </w:r>
          </w:p>
        </w:tc>
        <w:tc>
          <w:tcPr>
            <w:tcW w:w="1361" w:type="dxa"/>
            <w:vAlign w:val="center"/>
          </w:tcPr>
          <w:p>
            <w:pPr>
              <w:pStyle w:val="9"/>
            </w:pPr>
            <w:r>
              <w:t>27.25</w:t>
            </w:r>
          </w:p>
        </w:tc>
        <w:tc>
          <w:tcPr>
            <w:tcW w:w="1361" w:type="dxa"/>
            <w:vAlign w:val="center"/>
          </w:tcPr>
          <w:p>
            <w:pPr>
              <w:pStyle w:val="9"/>
            </w:pPr>
            <w:r>
              <w:t>10304.32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21202</w:t>
            </w:r>
          </w:p>
        </w:tc>
        <w:tc>
          <w:tcPr>
            <w:tcW w:w="4535" w:type="dxa"/>
            <w:vAlign w:val="center"/>
          </w:tcPr>
          <w:p>
            <w:pPr>
              <w:pStyle w:val="10"/>
            </w:pPr>
            <w:r>
              <w:t>城乡社区规划与管理</w:t>
            </w:r>
          </w:p>
        </w:tc>
        <w:tc>
          <w:tcPr>
            <w:tcW w:w="1361" w:type="dxa"/>
            <w:vAlign w:val="center"/>
          </w:tcPr>
          <w:p>
            <w:pPr>
              <w:pStyle w:val="9"/>
            </w:pPr>
            <w:r>
              <w:t>27.25</w:t>
            </w:r>
          </w:p>
        </w:tc>
        <w:tc>
          <w:tcPr>
            <w:tcW w:w="1361" w:type="dxa"/>
            <w:vAlign w:val="center"/>
          </w:tcPr>
          <w:p>
            <w:pPr>
              <w:pStyle w:val="9"/>
            </w:pPr>
            <w:r>
              <w:t>27.25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2120201</w:t>
            </w:r>
          </w:p>
        </w:tc>
        <w:tc>
          <w:tcPr>
            <w:tcW w:w="4535" w:type="dxa"/>
            <w:vAlign w:val="center"/>
          </w:tcPr>
          <w:p>
            <w:pPr>
              <w:pStyle w:val="10"/>
            </w:pPr>
            <w:r>
              <w:t>城乡社区规划与管理</w:t>
            </w:r>
          </w:p>
        </w:tc>
        <w:tc>
          <w:tcPr>
            <w:tcW w:w="1361" w:type="dxa"/>
            <w:vAlign w:val="center"/>
          </w:tcPr>
          <w:p>
            <w:pPr>
              <w:pStyle w:val="9"/>
            </w:pPr>
            <w:r>
              <w:t>27.25</w:t>
            </w:r>
          </w:p>
        </w:tc>
        <w:tc>
          <w:tcPr>
            <w:tcW w:w="1361" w:type="dxa"/>
            <w:vAlign w:val="center"/>
          </w:tcPr>
          <w:p>
            <w:pPr>
              <w:pStyle w:val="9"/>
            </w:pPr>
            <w:r>
              <w:t>27.25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9704.32</w:t>
            </w:r>
          </w:p>
        </w:tc>
        <w:tc>
          <w:tcPr>
            <w:tcW w:w="1361" w:type="dxa"/>
            <w:vAlign w:val="center"/>
          </w:tcPr>
          <w:p>
            <w:pPr>
              <w:pStyle w:val="9"/>
            </w:pPr>
          </w:p>
        </w:tc>
        <w:tc>
          <w:tcPr>
            <w:tcW w:w="1361" w:type="dxa"/>
            <w:vAlign w:val="center"/>
          </w:tcPr>
          <w:p>
            <w:pPr>
              <w:pStyle w:val="9"/>
            </w:pPr>
            <w:r>
              <w:t>9704.32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2120801</w:t>
            </w:r>
          </w:p>
        </w:tc>
        <w:tc>
          <w:tcPr>
            <w:tcW w:w="4535" w:type="dxa"/>
            <w:vAlign w:val="center"/>
          </w:tcPr>
          <w:p>
            <w:pPr>
              <w:pStyle w:val="10"/>
            </w:pPr>
            <w:r>
              <w:t>征地和拆迁补偿支出</w:t>
            </w:r>
          </w:p>
        </w:tc>
        <w:tc>
          <w:tcPr>
            <w:tcW w:w="1361" w:type="dxa"/>
            <w:vAlign w:val="center"/>
          </w:tcPr>
          <w:p>
            <w:pPr>
              <w:pStyle w:val="9"/>
            </w:pPr>
            <w:r>
              <w:t>6000.00</w:t>
            </w:r>
          </w:p>
        </w:tc>
        <w:tc>
          <w:tcPr>
            <w:tcW w:w="1361" w:type="dxa"/>
            <w:vAlign w:val="center"/>
          </w:tcPr>
          <w:p>
            <w:pPr>
              <w:pStyle w:val="9"/>
            </w:pPr>
          </w:p>
        </w:tc>
        <w:tc>
          <w:tcPr>
            <w:tcW w:w="1361" w:type="dxa"/>
            <w:vAlign w:val="center"/>
          </w:tcPr>
          <w:p>
            <w:pPr>
              <w:pStyle w:val="9"/>
            </w:pPr>
            <w:r>
              <w:t>6000.00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2120805</w:t>
            </w:r>
          </w:p>
        </w:tc>
        <w:tc>
          <w:tcPr>
            <w:tcW w:w="4535" w:type="dxa"/>
            <w:vAlign w:val="center"/>
          </w:tcPr>
          <w:p>
            <w:pPr>
              <w:pStyle w:val="10"/>
            </w:pPr>
            <w:r>
              <w:t>补助被征地农民支出</w:t>
            </w:r>
          </w:p>
        </w:tc>
        <w:tc>
          <w:tcPr>
            <w:tcW w:w="1361" w:type="dxa"/>
            <w:vAlign w:val="center"/>
          </w:tcPr>
          <w:p>
            <w:pPr>
              <w:pStyle w:val="9"/>
            </w:pPr>
            <w:r>
              <w:t>73.96</w:t>
            </w:r>
          </w:p>
        </w:tc>
        <w:tc>
          <w:tcPr>
            <w:tcW w:w="1361" w:type="dxa"/>
            <w:vAlign w:val="center"/>
          </w:tcPr>
          <w:p>
            <w:pPr>
              <w:pStyle w:val="9"/>
            </w:pPr>
          </w:p>
        </w:tc>
        <w:tc>
          <w:tcPr>
            <w:tcW w:w="1361" w:type="dxa"/>
            <w:vAlign w:val="center"/>
          </w:tcPr>
          <w:p>
            <w:pPr>
              <w:pStyle w:val="9"/>
            </w:pPr>
            <w:r>
              <w:t>73.96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2120814</w:t>
            </w:r>
          </w:p>
        </w:tc>
        <w:tc>
          <w:tcPr>
            <w:tcW w:w="4535" w:type="dxa"/>
            <w:vAlign w:val="center"/>
          </w:tcPr>
          <w:p>
            <w:pPr>
              <w:pStyle w:val="10"/>
            </w:pPr>
            <w:r>
              <w:t>农业生产发展支出</w:t>
            </w:r>
          </w:p>
        </w:tc>
        <w:tc>
          <w:tcPr>
            <w:tcW w:w="1361" w:type="dxa"/>
            <w:vAlign w:val="center"/>
          </w:tcPr>
          <w:p>
            <w:pPr>
              <w:pStyle w:val="9"/>
            </w:pPr>
            <w:r>
              <w:t>301.50</w:t>
            </w:r>
          </w:p>
        </w:tc>
        <w:tc>
          <w:tcPr>
            <w:tcW w:w="1361" w:type="dxa"/>
            <w:vAlign w:val="center"/>
          </w:tcPr>
          <w:p>
            <w:pPr>
              <w:pStyle w:val="9"/>
            </w:pPr>
          </w:p>
        </w:tc>
        <w:tc>
          <w:tcPr>
            <w:tcW w:w="1361" w:type="dxa"/>
            <w:vAlign w:val="center"/>
          </w:tcPr>
          <w:p>
            <w:pPr>
              <w:pStyle w:val="9"/>
            </w:pPr>
            <w:r>
              <w:t>301.50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2120815</w:t>
            </w:r>
          </w:p>
        </w:tc>
        <w:tc>
          <w:tcPr>
            <w:tcW w:w="4535" w:type="dxa"/>
            <w:vAlign w:val="center"/>
          </w:tcPr>
          <w:p>
            <w:pPr>
              <w:pStyle w:val="10"/>
            </w:pPr>
            <w:r>
              <w:t>农村社会事业支出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2120816</w:t>
            </w:r>
          </w:p>
        </w:tc>
        <w:tc>
          <w:tcPr>
            <w:tcW w:w="4535" w:type="dxa"/>
            <w:vAlign w:val="center"/>
          </w:tcPr>
          <w:p>
            <w:pPr>
              <w:pStyle w:val="10"/>
            </w:pPr>
            <w:r>
              <w:t>农业农村生态环境支出</w:t>
            </w:r>
          </w:p>
        </w:tc>
        <w:tc>
          <w:tcPr>
            <w:tcW w:w="1361" w:type="dxa"/>
            <w:vAlign w:val="center"/>
          </w:tcPr>
          <w:p>
            <w:pPr>
              <w:pStyle w:val="9"/>
            </w:pPr>
            <w:r>
              <w:t>109.88</w:t>
            </w:r>
          </w:p>
        </w:tc>
        <w:tc>
          <w:tcPr>
            <w:tcW w:w="1361" w:type="dxa"/>
            <w:vAlign w:val="center"/>
          </w:tcPr>
          <w:p>
            <w:pPr>
              <w:pStyle w:val="9"/>
            </w:pPr>
          </w:p>
        </w:tc>
        <w:tc>
          <w:tcPr>
            <w:tcW w:w="1361" w:type="dxa"/>
            <w:vAlign w:val="center"/>
          </w:tcPr>
          <w:p>
            <w:pPr>
              <w:pStyle w:val="9"/>
            </w:pPr>
            <w:r>
              <w:t>109.88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3213.98</w:t>
            </w:r>
          </w:p>
        </w:tc>
        <w:tc>
          <w:tcPr>
            <w:tcW w:w="1361" w:type="dxa"/>
            <w:vAlign w:val="center"/>
          </w:tcPr>
          <w:p>
            <w:pPr>
              <w:pStyle w:val="9"/>
            </w:pPr>
          </w:p>
        </w:tc>
        <w:tc>
          <w:tcPr>
            <w:tcW w:w="1361" w:type="dxa"/>
            <w:vAlign w:val="center"/>
          </w:tcPr>
          <w:p>
            <w:pPr>
              <w:pStyle w:val="9"/>
            </w:pPr>
            <w:r>
              <w:t>3213.98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21213</w:t>
            </w:r>
          </w:p>
        </w:tc>
        <w:tc>
          <w:tcPr>
            <w:tcW w:w="4535" w:type="dxa"/>
            <w:vAlign w:val="center"/>
          </w:tcPr>
          <w:p>
            <w:pPr>
              <w:pStyle w:val="10"/>
            </w:pPr>
            <w:r>
              <w:t>城市基础设施配套费安排的支出</w:t>
            </w: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2121399</w:t>
            </w:r>
          </w:p>
        </w:tc>
        <w:tc>
          <w:tcPr>
            <w:tcW w:w="4535" w:type="dxa"/>
            <w:vAlign w:val="center"/>
          </w:tcPr>
          <w:p>
            <w:pPr>
              <w:pStyle w:val="10"/>
            </w:pPr>
            <w:r>
              <w:t>其他城市基础设施配套费安排的支出</w:t>
            </w: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r>
              <w:t>600.00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220</w:t>
            </w:r>
          </w:p>
        </w:tc>
        <w:tc>
          <w:tcPr>
            <w:tcW w:w="4535" w:type="dxa"/>
            <w:vAlign w:val="center"/>
          </w:tcPr>
          <w:p>
            <w:pPr>
              <w:pStyle w:val="10"/>
            </w:pPr>
            <w:r>
              <w:t>自然资源海洋气象等支出</w:t>
            </w:r>
          </w:p>
        </w:tc>
        <w:tc>
          <w:tcPr>
            <w:tcW w:w="1361" w:type="dxa"/>
            <w:vAlign w:val="center"/>
          </w:tcPr>
          <w:p>
            <w:pPr>
              <w:pStyle w:val="9"/>
            </w:pPr>
            <w:r>
              <w:t>1786.17</w:t>
            </w:r>
          </w:p>
        </w:tc>
        <w:tc>
          <w:tcPr>
            <w:tcW w:w="1361" w:type="dxa"/>
            <w:vAlign w:val="center"/>
          </w:tcPr>
          <w:p>
            <w:pPr>
              <w:pStyle w:val="9"/>
            </w:pPr>
            <w:r>
              <w:t>1451.67</w:t>
            </w:r>
          </w:p>
        </w:tc>
        <w:tc>
          <w:tcPr>
            <w:tcW w:w="1361" w:type="dxa"/>
            <w:vAlign w:val="center"/>
          </w:tcPr>
          <w:p>
            <w:pPr>
              <w:pStyle w:val="9"/>
            </w:pPr>
            <w:r>
              <w:t>334.50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22001</w:t>
            </w:r>
          </w:p>
        </w:tc>
        <w:tc>
          <w:tcPr>
            <w:tcW w:w="4535" w:type="dxa"/>
            <w:vAlign w:val="center"/>
          </w:tcPr>
          <w:p>
            <w:pPr>
              <w:pStyle w:val="10"/>
            </w:pPr>
            <w:r>
              <w:t>自然资源事务</w:t>
            </w:r>
          </w:p>
        </w:tc>
        <w:tc>
          <w:tcPr>
            <w:tcW w:w="1361" w:type="dxa"/>
            <w:vAlign w:val="center"/>
          </w:tcPr>
          <w:p>
            <w:pPr>
              <w:pStyle w:val="9"/>
            </w:pPr>
            <w:r>
              <w:t>1786.17</w:t>
            </w:r>
          </w:p>
        </w:tc>
        <w:tc>
          <w:tcPr>
            <w:tcW w:w="1361" w:type="dxa"/>
            <w:vAlign w:val="center"/>
          </w:tcPr>
          <w:p>
            <w:pPr>
              <w:pStyle w:val="9"/>
            </w:pPr>
            <w:r>
              <w:t>1451.67</w:t>
            </w:r>
          </w:p>
        </w:tc>
        <w:tc>
          <w:tcPr>
            <w:tcW w:w="1361" w:type="dxa"/>
            <w:vAlign w:val="center"/>
          </w:tcPr>
          <w:p>
            <w:pPr>
              <w:pStyle w:val="9"/>
            </w:pPr>
            <w:r>
              <w:t>334.50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2200101</w:t>
            </w:r>
          </w:p>
        </w:tc>
        <w:tc>
          <w:tcPr>
            <w:tcW w:w="4535" w:type="dxa"/>
            <w:vAlign w:val="center"/>
          </w:tcPr>
          <w:p>
            <w:pPr>
              <w:pStyle w:val="10"/>
            </w:pPr>
            <w:r>
              <w:t>行政运行</w:t>
            </w:r>
          </w:p>
        </w:tc>
        <w:tc>
          <w:tcPr>
            <w:tcW w:w="1361" w:type="dxa"/>
            <w:vAlign w:val="center"/>
          </w:tcPr>
          <w:p>
            <w:pPr>
              <w:pStyle w:val="9"/>
            </w:pPr>
            <w:r>
              <w:t>554.77</w:t>
            </w:r>
          </w:p>
        </w:tc>
        <w:tc>
          <w:tcPr>
            <w:tcW w:w="1361" w:type="dxa"/>
            <w:vAlign w:val="center"/>
          </w:tcPr>
          <w:p>
            <w:pPr>
              <w:pStyle w:val="9"/>
            </w:pPr>
            <w:r>
              <w:t>554.77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2200106</w:t>
            </w:r>
          </w:p>
        </w:tc>
        <w:tc>
          <w:tcPr>
            <w:tcW w:w="4535" w:type="dxa"/>
            <w:vAlign w:val="center"/>
          </w:tcPr>
          <w:p>
            <w:pPr>
              <w:pStyle w:val="10"/>
            </w:pPr>
            <w:r>
              <w:t>自然资源利用与保护</w:t>
            </w:r>
          </w:p>
        </w:tc>
        <w:tc>
          <w:tcPr>
            <w:tcW w:w="1361" w:type="dxa"/>
            <w:vAlign w:val="center"/>
          </w:tcPr>
          <w:p>
            <w:pPr>
              <w:pStyle w:val="9"/>
            </w:pPr>
            <w:r>
              <w:t>97.00</w:t>
            </w:r>
          </w:p>
        </w:tc>
        <w:tc>
          <w:tcPr>
            <w:tcW w:w="1361" w:type="dxa"/>
            <w:vAlign w:val="center"/>
          </w:tcPr>
          <w:p>
            <w:pPr>
              <w:pStyle w:val="9"/>
            </w:pPr>
          </w:p>
        </w:tc>
        <w:tc>
          <w:tcPr>
            <w:tcW w:w="1361" w:type="dxa"/>
            <w:vAlign w:val="center"/>
          </w:tcPr>
          <w:p>
            <w:pPr>
              <w:pStyle w:val="9"/>
            </w:pPr>
            <w:r>
              <w:t>97.00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2200112</w:t>
            </w:r>
          </w:p>
        </w:tc>
        <w:tc>
          <w:tcPr>
            <w:tcW w:w="4535" w:type="dxa"/>
            <w:vAlign w:val="center"/>
          </w:tcPr>
          <w:p>
            <w:pPr>
              <w:pStyle w:val="10"/>
            </w:pPr>
            <w:r>
              <w:t>土地资源储备支出</w:t>
            </w:r>
          </w:p>
        </w:tc>
        <w:tc>
          <w:tcPr>
            <w:tcW w:w="1361" w:type="dxa"/>
            <w:vAlign w:val="center"/>
          </w:tcPr>
          <w:p>
            <w:pPr>
              <w:pStyle w:val="9"/>
            </w:pPr>
            <w:r>
              <w:t>25.38</w:t>
            </w:r>
          </w:p>
        </w:tc>
        <w:tc>
          <w:tcPr>
            <w:tcW w:w="1361" w:type="dxa"/>
            <w:vAlign w:val="center"/>
          </w:tcPr>
          <w:p>
            <w:pPr>
              <w:pStyle w:val="9"/>
            </w:pPr>
          </w:p>
        </w:tc>
        <w:tc>
          <w:tcPr>
            <w:tcW w:w="1361" w:type="dxa"/>
            <w:vAlign w:val="center"/>
          </w:tcPr>
          <w:p>
            <w:pPr>
              <w:pStyle w:val="9"/>
            </w:pPr>
            <w:r>
              <w:t>25.38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2200150</w:t>
            </w:r>
          </w:p>
        </w:tc>
        <w:tc>
          <w:tcPr>
            <w:tcW w:w="4535" w:type="dxa"/>
            <w:vAlign w:val="center"/>
          </w:tcPr>
          <w:p>
            <w:pPr>
              <w:pStyle w:val="10"/>
            </w:pPr>
            <w:r>
              <w:t>事业运行</w:t>
            </w:r>
          </w:p>
        </w:tc>
        <w:tc>
          <w:tcPr>
            <w:tcW w:w="1361" w:type="dxa"/>
            <w:vAlign w:val="center"/>
          </w:tcPr>
          <w:p>
            <w:pPr>
              <w:pStyle w:val="9"/>
            </w:pPr>
            <w:r>
              <w:t>896.90</w:t>
            </w:r>
          </w:p>
        </w:tc>
        <w:tc>
          <w:tcPr>
            <w:tcW w:w="1361" w:type="dxa"/>
            <w:vAlign w:val="center"/>
          </w:tcPr>
          <w:p>
            <w:pPr>
              <w:pStyle w:val="9"/>
            </w:pPr>
            <w:r>
              <w:t>896.90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2200199</w:t>
            </w:r>
          </w:p>
        </w:tc>
        <w:tc>
          <w:tcPr>
            <w:tcW w:w="4535" w:type="dxa"/>
            <w:vAlign w:val="center"/>
          </w:tcPr>
          <w:p>
            <w:pPr>
              <w:pStyle w:val="10"/>
            </w:pPr>
            <w:r>
              <w:t>其他自然资源事务支出</w:t>
            </w:r>
          </w:p>
        </w:tc>
        <w:tc>
          <w:tcPr>
            <w:tcW w:w="1361" w:type="dxa"/>
            <w:vAlign w:val="center"/>
          </w:tcPr>
          <w:p>
            <w:pPr>
              <w:pStyle w:val="9"/>
            </w:pPr>
            <w:r>
              <w:t>212.12</w:t>
            </w:r>
          </w:p>
        </w:tc>
        <w:tc>
          <w:tcPr>
            <w:tcW w:w="1361" w:type="dxa"/>
            <w:vAlign w:val="center"/>
          </w:tcPr>
          <w:p>
            <w:pPr>
              <w:pStyle w:val="9"/>
            </w:pPr>
          </w:p>
        </w:tc>
        <w:tc>
          <w:tcPr>
            <w:tcW w:w="1361" w:type="dxa"/>
            <w:vAlign w:val="center"/>
          </w:tcPr>
          <w:p>
            <w:pPr>
              <w:pStyle w:val="9"/>
            </w:pPr>
            <w:r>
              <w:t>212.12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72.93</w:t>
            </w:r>
          </w:p>
        </w:tc>
        <w:tc>
          <w:tcPr>
            <w:tcW w:w="1361" w:type="dxa"/>
            <w:vAlign w:val="center"/>
          </w:tcPr>
          <w:p>
            <w:pPr>
              <w:pStyle w:val="9"/>
            </w:pPr>
            <w:r>
              <w:t>72.93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72.93</w:t>
            </w:r>
          </w:p>
        </w:tc>
        <w:tc>
          <w:tcPr>
            <w:tcW w:w="1361" w:type="dxa"/>
            <w:vAlign w:val="center"/>
          </w:tcPr>
          <w:p>
            <w:pPr>
              <w:pStyle w:val="9"/>
            </w:pPr>
            <w:r>
              <w:t>72.93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72.93</w:t>
            </w:r>
          </w:p>
        </w:tc>
        <w:tc>
          <w:tcPr>
            <w:tcW w:w="1361" w:type="dxa"/>
            <w:vAlign w:val="center"/>
          </w:tcPr>
          <w:p>
            <w:pPr>
              <w:pStyle w:val="9"/>
            </w:pPr>
            <w:r>
              <w:t>72.93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222</w:t>
            </w:r>
          </w:p>
        </w:tc>
        <w:tc>
          <w:tcPr>
            <w:tcW w:w="4535" w:type="dxa"/>
            <w:vAlign w:val="center"/>
          </w:tcPr>
          <w:p>
            <w:pPr>
              <w:pStyle w:val="10"/>
            </w:pPr>
            <w:r>
              <w:t>粮油物资储备支出</w:t>
            </w:r>
          </w:p>
        </w:tc>
        <w:tc>
          <w:tcPr>
            <w:tcW w:w="1361" w:type="dxa"/>
            <w:vAlign w:val="center"/>
          </w:tcPr>
          <w:p>
            <w:pPr>
              <w:pStyle w:val="9"/>
            </w:pPr>
            <w:r>
              <w:t>3.64</w:t>
            </w:r>
          </w:p>
        </w:tc>
        <w:tc>
          <w:tcPr>
            <w:tcW w:w="1361" w:type="dxa"/>
            <w:vAlign w:val="center"/>
          </w:tcPr>
          <w:p>
            <w:pPr>
              <w:pStyle w:val="9"/>
            </w:pPr>
            <w:r>
              <w:t>3.64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22201</w:t>
            </w:r>
          </w:p>
        </w:tc>
        <w:tc>
          <w:tcPr>
            <w:tcW w:w="4535" w:type="dxa"/>
            <w:vAlign w:val="center"/>
          </w:tcPr>
          <w:p>
            <w:pPr>
              <w:pStyle w:val="10"/>
            </w:pPr>
            <w:r>
              <w:t>粮油物资事务</w:t>
            </w:r>
          </w:p>
        </w:tc>
        <w:tc>
          <w:tcPr>
            <w:tcW w:w="1361" w:type="dxa"/>
            <w:vAlign w:val="center"/>
          </w:tcPr>
          <w:p>
            <w:pPr>
              <w:pStyle w:val="9"/>
            </w:pPr>
            <w:r>
              <w:t>3.64</w:t>
            </w:r>
          </w:p>
        </w:tc>
        <w:tc>
          <w:tcPr>
            <w:tcW w:w="1361" w:type="dxa"/>
            <w:vAlign w:val="center"/>
          </w:tcPr>
          <w:p>
            <w:pPr>
              <w:pStyle w:val="9"/>
            </w:pPr>
            <w:r>
              <w:t>3.64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2220150</w:t>
            </w:r>
          </w:p>
        </w:tc>
        <w:tc>
          <w:tcPr>
            <w:tcW w:w="4535" w:type="dxa"/>
            <w:vAlign w:val="center"/>
          </w:tcPr>
          <w:p>
            <w:pPr>
              <w:pStyle w:val="10"/>
            </w:pPr>
            <w:r>
              <w:t>事业运行</w:t>
            </w:r>
          </w:p>
        </w:tc>
        <w:tc>
          <w:tcPr>
            <w:tcW w:w="1361" w:type="dxa"/>
            <w:vAlign w:val="center"/>
          </w:tcPr>
          <w:p>
            <w:pPr>
              <w:pStyle w:val="9"/>
            </w:pPr>
            <w:r>
              <w:t>3.64</w:t>
            </w:r>
          </w:p>
        </w:tc>
        <w:tc>
          <w:tcPr>
            <w:tcW w:w="1361" w:type="dxa"/>
            <w:vAlign w:val="center"/>
          </w:tcPr>
          <w:p>
            <w:pPr>
              <w:pStyle w:val="9"/>
            </w:pPr>
            <w:r>
              <w:t>3.64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224</w:t>
            </w:r>
          </w:p>
        </w:tc>
        <w:tc>
          <w:tcPr>
            <w:tcW w:w="4535" w:type="dxa"/>
            <w:vAlign w:val="center"/>
          </w:tcPr>
          <w:p>
            <w:pPr>
              <w:pStyle w:val="10"/>
            </w:pPr>
            <w:r>
              <w:t>灾害防治及应急管理支出</w:t>
            </w: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992" w:type="dxa"/>
            <w:vAlign w:val="center"/>
          </w:tcPr>
          <w:p>
            <w:pPr>
              <w:pStyle w:val="10"/>
            </w:pPr>
            <w:r>
              <w:t>22401</w:t>
            </w:r>
          </w:p>
        </w:tc>
        <w:tc>
          <w:tcPr>
            <w:tcW w:w="4535" w:type="dxa"/>
            <w:vAlign w:val="center"/>
          </w:tcPr>
          <w:p>
            <w:pPr>
              <w:pStyle w:val="10"/>
            </w:pPr>
            <w:r>
              <w:t>应急管理事务</w:t>
            </w: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992" w:type="dxa"/>
            <w:vAlign w:val="center"/>
          </w:tcPr>
          <w:p>
            <w:pPr>
              <w:pStyle w:val="10"/>
            </w:pPr>
            <w:r>
              <w:t>2240104</w:t>
            </w:r>
          </w:p>
        </w:tc>
        <w:tc>
          <w:tcPr>
            <w:tcW w:w="4535" w:type="dxa"/>
            <w:vAlign w:val="center"/>
          </w:tcPr>
          <w:p>
            <w:pPr>
              <w:pStyle w:val="10"/>
            </w:pPr>
            <w:r>
              <w:t>灾害风险防治</w:t>
            </w: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r>
              <w:t>3224.00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4929.75</w:t>
            </w:r>
          </w:p>
        </w:tc>
        <w:tc>
          <w:tcPr>
            <w:tcW w:w="3402" w:type="dxa"/>
            <w:vAlign w:val="center"/>
          </w:tcPr>
          <w:p>
            <w:pPr>
              <w:pStyle w:val="10"/>
            </w:pPr>
            <w:r>
              <w:t>一、一般公共服务支出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10130.36</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213.51</w:t>
            </w:r>
          </w:p>
        </w:tc>
        <w:tc>
          <w:tcPr>
            <w:tcW w:w="1474" w:type="dxa"/>
            <w:vAlign w:val="center"/>
          </w:tcPr>
          <w:p>
            <w:pPr>
              <w:pStyle w:val="9"/>
            </w:pPr>
            <w:r>
              <w:t>213.51</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82.17</w:t>
            </w:r>
          </w:p>
        </w:tc>
        <w:tc>
          <w:tcPr>
            <w:tcW w:w="1474" w:type="dxa"/>
            <w:vAlign w:val="center"/>
          </w:tcPr>
          <w:p>
            <w:pPr>
              <w:pStyle w:val="9"/>
            </w:pPr>
            <w:r>
              <w:t>82.17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10331.57</w:t>
            </w:r>
          </w:p>
        </w:tc>
        <w:tc>
          <w:tcPr>
            <w:tcW w:w="1474" w:type="dxa"/>
            <w:vAlign w:val="center"/>
          </w:tcPr>
          <w:p>
            <w:pPr>
              <w:pStyle w:val="9"/>
            </w:pPr>
            <w:r>
              <w:t>27.25</w:t>
            </w:r>
          </w:p>
        </w:tc>
        <w:tc>
          <w:tcPr>
            <w:tcW w:w="1474" w:type="dxa"/>
            <w:vAlign w:val="center"/>
          </w:tcPr>
          <w:p>
            <w:pPr>
              <w:pStyle w:val="9"/>
            </w:pPr>
            <w:r>
              <w:t>10304.32</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r>
              <w:t>1786.17</w:t>
            </w:r>
          </w:p>
        </w:tc>
        <w:tc>
          <w:tcPr>
            <w:tcW w:w="1474" w:type="dxa"/>
            <w:vAlign w:val="center"/>
          </w:tcPr>
          <w:p>
            <w:pPr>
              <w:pStyle w:val="9"/>
            </w:pPr>
            <w:r>
              <w:t>1786.17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72.93</w:t>
            </w:r>
          </w:p>
        </w:tc>
        <w:tc>
          <w:tcPr>
            <w:tcW w:w="1474" w:type="dxa"/>
            <w:vAlign w:val="center"/>
          </w:tcPr>
          <w:p>
            <w:pPr>
              <w:pStyle w:val="9"/>
            </w:pPr>
            <w:r>
              <w:t>72.93</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r>
              <w:t>3.64</w:t>
            </w:r>
          </w:p>
        </w:tc>
        <w:tc>
          <w:tcPr>
            <w:tcW w:w="1474" w:type="dxa"/>
            <w:vAlign w:val="center"/>
          </w:tcPr>
          <w:p>
            <w:pPr>
              <w:pStyle w:val="9"/>
            </w:pPr>
            <w:r>
              <w:t>3.64</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r>
              <w:t>3224.00</w:t>
            </w:r>
          </w:p>
        </w:tc>
        <w:tc>
          <w:tcPr>
            <w:tcW w:w="1474" w:type="dxa"/>
            <w:vAlign w:val="center"/>
          </w:tcPr>
          <w:p>
            <w:pPr>
              <w:pStyle w:val="9"/>
            </w:pPr>
            <w:r>
              <w:t>3224.00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15060.11</w:t>
            </w:r>
          </w:p>
        </w:tc>
        <w:tc>
          <w:tcPr>
            <w:tcW w:w="3402" w:type="dxa"/>
            <w:vAlign w:val="center"/>
          </w:tcPr>
          <w:p>
            <w:pPr>
              <w:pStyle w:val="12"/>
            </w:pPr>
            <w:r>
              <w:t>本年支出合计</w:t>
            </w:r>
          </w:p>
        </w:tc>
        <w:tc>
          <w:tcPr>
            <w:tcW w:w="1474" w:type="dxa"/>
            <w:vAlign w:val="center"/>
          </w:tcPr>
          <w:p>
            <w:pPr>
              <w:pStyle w:val="13"/>
            </w:pPr>
            <w:r>
              <w:t>15713.98</w:t>
            </w:r>
          </w:p>
        </w:tc>
        <w:tc>
          <w:tcPr>
            <w:tcW w:w="1474" w:type="dxa"/>
            <w:vAlign w:val="center"/>
          </w:tcPr>
          <w:p>
            <w:pPr>
              <w:pStyle w:val="13"/>
            </w:pPr>
            <w:r>
              <w:t>5409.66</w:t>
            </w:r>
          </w:p>
        </w:tc>
        <w:tc>
          <w:tcPr>
            <w:tcW w:w="1474" w:type="dxa"/>
            <w:vAlign w:val="center"/>
          </w:tcPr>
          <w:p>
            <w:pPr>
              <w:pStyle w:val="13"/>
            </w:pPr>
            <w:r>
              <w:t>10304.32</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653.87</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479.92</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r>
              <w:t>173.96</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15713.98</w:t>
            </w:r>
          </w:p>
        </w:tc>
        <w:tc>
          <w:tcPr>
            <w:tcW w:w="3402" w:type="dxa"/>
            <w:vAlign w:val="center"/>
          </w:tcPr>
          <w:p>
            <w:pPr>
              <w:pStyle w:val="12"/>
            </w:pPr>
            <w:r>
              <w:t>支出总计</w:t>
            </w:r>
          </w:p>
        </w:tc>
        <w:tc>
          <w:tcPr>
            <w:tcW w:w="1474" w:type="dxa"/>
            <w:vAlign w:val="center"/>
          </w:tcPr>
          <w:p>
            <w:pPr>
              <w:pStyle w:val="13"/>
            </w:pPr>
            <w:r>
              <w:t>15713.98</w:t>
            </w:r>
          </w:p>
        </w:tc>
        <w:tc>
          <w:tcPr>
            <w:tcW w:w="1474" w:type="dxa"/>
            <w:vAlign w:val="center"/>
          </w:tcPr>
          <w:p>
            <w:pPr>
              <w:pStyle w:val="13"/>
            </w:pPr>
            <w:r>
              <w:t>5409.66</w:t>
            </w:r>
          </w:p>
        </w:tc>
        <w:tc>
          <w:tcPr>
            <w:tcW w:w="1474" w:type="dxa"/>
            <w:vAlign w:val="center"/>
          </w:tcPr>
          <w:p>
            <w:pPr>
              <w:pStyle w:val="13"/>
            </w:pPr>
            <w:r>
              <w:t>10304.32</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5409.66</w:t>
            </w:r>
          </w:p>
        </w:tc>
        <w:tc>
          <w:tcPr>
            <w:tcW w:w="2551" w:type="dxa"/>
            <w:vAlign w:val="center"/>
          </w:tcPr>
          <w:p>
            <w:pPr>
              <w:pStyle w:val="13"/>
            </w:pPr>
            <w:r>
              <w:t>1851.17</w:t>
            </w:r>
          </w:p>
        </w:tc>
        <w:tc>
          <w:tcPr>
            <w:tcW w:w="2551" w:type="dxa"/>
            <w:vAlign w:val="center"/>
          </w:tcPr>
          <w:p>
            <w:pPr>
              <w:pStyle w:val="13"/>
            </w:pPr>
            <w:r>
              <w:t>3558.50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213.51</w:t>
            </w:r>
          </w:p>
        </w:tc>
        <w:tc>
          <w:tcPr>
            <w:tcW w:w="2551" w:type="dxa"/>
            <w:vAlign w:val="center"/>
          </w:tcPr>
          <w:p>
            <w:pPr>
              <w:pStyle w:val="9"/>
            </w:pPr>
            <w:r>
              <w:t>213.51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210.61</w:t>
            </w:r>
          </w:p>
        </w:tc>
        <w:tc>
          <w:tcPr>
            <w:tcW w:w="2551" w:type="dxa"/>
            <w:vAlign w:val="center"/>
          </w:tcPr>
          <w:p>
            <w:pPr>
              <w:pStyle w:val="9"/>
            </w:pPr>
            <w:r>
              <w:t>210.61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23.69</w:t>
            </w:r>
          </w:p>
        </w:tc>
        <w:tc>
          <w:tcPr>
            <w:tcW w:w="2551" w:type="dxa"/>
            <w:vAlign w:val="center"/>
          </w:tcPr>
          <w:p>
            <w:pPr>
              <w:pStyle w:val="9"/>
            </w:pPr>
            <w:r>
              <w:t>23.69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9"/>
            </w:pPr>
            <w:r>
              <w:t>4.52</w:t>
            </w:r>
          </w:p>
        </w:tc>
        <w:tc>
          <w:tcPr>
            <w:tcW w:w="2551" w:type="dxa"/>
            <w:vAlign w:val="center"/>
          </w:tcPr>
          <w:p>
            <w:pPr>
              <w:pStyle w:val="9"/>
            </w:pPr>
            <w:r>
              <w:t>4.52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141.86</w:t>
            </w:r>
          </w:p>
        </w:tc>
        <w:tc>
          <w:tcPr>
            <w:tcW w:w="2551" w:type="dxa"/>
            <w:vAlign w:val="center"/>
          </w:tcPr>
          <w:p>
            <w:pPr>
              <w:pStyle w:val="9"/>
            </w:pPr>
            <w:r>
              <w:t>141.86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40.55</w:t>
            </w:r>
          </w:p>
        </w:tc>
        <w:tc>
          <w:tcPr>
            <w:tcW w:w="2551" w:type="dxa"/>
            <w:vAlign w:val="center"/>
          </w:tcPr>
          <w:p>
            <w:pPr>
              <w:pStyle w:val="9"/>
            </w:pPr>
            <w:r>
              <w:t>40.55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2.90</w:t>
            </w:r>
          </w:p>
        </w:tc>
        <w:tc>
          <w:tcPr>
            <w:tcW w:w="2551" w:type="dxa"/>
            <w:vAlign w:val="center"/>
          </w:tcPr>
          <w:p>
            <w:pPr>
              <w:pStyle w:val="9"/>
            </w:pPr>
            <w:r>
              <w:t>2.90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2.90</w:t>
            </w:r>
          </w:p>
        </w:tc>
        <w:tc>
          <w:tcPr>
            <w:tcW w:w="2551" w:type="dxa"/>
            <w:vAlign w:val="center"/>
          </w:tcPr>
          <w:p>
            <w:pPr>
              <w:pStyle w:val="9"/>
            </w:pPr>
            <w:r>
              <w:t>2.90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82.17</w:t>
            </w:r>
          </w:p>
        </w:tc>
        <w:tc>
          <w:tcPr>
            <w:tcW w:w="2551" w:type="dxa"/>
            <w:vAlign w:val="center"/>
          </w:tcPr>
          <w:p>
            <w:pPr>
              <w:pStyle w:val="9"/>
            </w:pPr>
            <w:r>
              <w:t>82.17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82.17</w:t>
            </w:r>
          </w:p>
        </w:tc>
        <w:tc>
          <w:tcPr>
            <w:tcW w:w="2551" w:type="dxa"/>
            <w:vAlign w:val="center"/>
          </w:tcPr>
          <w:p>
            <w:pPr>
              <w:pStyle w:val="9"/>
            </w:pPr>
            <w:r>
              <w:t>82.17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13.61</w:t>
            </w:r>
          </w:p>
        </w:tc>
        <w:tc>
          <w:tcPr>
            <w:tcW w:w="2551" w:type="dxa"/>
            <w:vAlign w:val="center"/>
          </w:tcPr>
          <w:p>
            <w:pPr>
              <w:pStyle w:val="9"/>
            </w:pPr>
            <w:r>
              <w:t>13.61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68.56</w:t>
            </w:r>
          </w:p>
        </w:tc>
        <w:tc>
          <w:tcPr>
            <w:tcW w:w="2551" w:type="dxa"/>
            <w:vAlign w:val="center"/>
          </w:tcPr>
          <w:p>
            <w:pPr>
              <w:pStyle w:val="9"/>
            </w:pPr>
            <w:r>
              <w:t>68.56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27.25</w:t>
            </w:r>
          </w:p>
        </w:tc>
        <w:tc>
          <w:tcPr>
            <w:tcW w:w="2551" w:type="dxa"/>
            <w:vAlign w:val="center"/>
          </w:tcPr>
          <w:p>
            <w:pPr>
              <w:pStyle w:val="9"/>
            </w:pPr>
            <w:r>
              <w:t>27.25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21202</w:t>
            </w:r>
          </w:p>
        </w:tc>
        <w:tc>
          <w:tcPr>
            <w:tcW w:w="4535" w:type="dxa"/>
            <w:vAlign w:val="center"/>
          </w:tcPr>
          <w:p>
            <w:pPr>
              <w:pStyle w:val="10"/>
            </w:pPr>
            <w:r>
              <w:t>城乡社区规划与管理</w:t>
            </w:r>
          </w:p>
        </w:tc>
        <w:tc>
          <w:tcPr>
            <w:tcW w:w="2551" w:type="dxa"/>
            <w:vAlign w:val="center"/>
          </w:tcPr>
          <w:p>
            <w:pPr>
              <w:pStyle w:val="9"/>
            </w:pPr>
            <w:r>
              <w:t>27.25</w:t>
            </w:r>
          </w:p>
        </w:tc>
        <w:tc>
          <w:tcPr>
            <w:tcW w:w="2551" w:type="dxa"/>
            <w:vAlign w:val="center"/>
          </w:tcPr>
          <w:p>
            <w:pPr>
              <w:pStyle w:val="9"/>
            </w:pPr>
            <w:r>
              <w:t>27.25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2120201</w:t>
            </w:r>
          </w:p>
        </w:tc>
        <w:tc>
          <w:tcPr>
            <w:tcW w:w="4535" w:type="dxa"/>
            <w:vAlign w:val="center"/>
          </w:tcPr>
          <w:p>
            <w:pPr>
              <w:pStyle w:val="10"/>
            </w:pPr>
            <w:r>
              <w:t>城乡社区规划与管理</w:t>
            </w:r>
          </w:p>
        </w:tc>
        <w:tc>
          <w:tcPr>
            <w:tcW w:w="2551" w:type="dxa"/>
            <w:vAlign w:val="center"/>
          </w:tcPr>
          <w:p>
            <w:pPr>
              <w:pStyle w:val="9"/>
            </w:pPr>
            <w:r>
              <w:t>27.25</w:t>
            </w:r>
          </w:p>
        </w:tc>
        <w:tc>
          <w:tcPr>
            <w:tcW w:w="2551" w:type="dxa"/>
            <w:vAlign w:val="center"/>
          </w:tcPr>
          <w:p>
            <w:pPr>
              <w:pStyle w:val="9"/>
            </w:pPr>
            <w:r>
              <w:t>27.25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220</w:t>
            </w:r>
          </w:p>
        </w:tc>
        <w:tc>
          <w:tcPr>
            <w:tcW w:w="4535" w:type="dxa"/>
            <w:vAlign w:val="center"/>
          </w:tcPr>
          <w:p>
            <w:pPr>
              <w:pStyle w:val="10"/>
            </w:pPr>
            <w:r>
              <w:t>自然资源海洋气象等支出</w:t>
            </w:r>
          </w:p>
        </w:tc>
        <w:tc>
          <w:tcPr>
            <w:tcW w:w="2551" w:type="dxa"/>
            <w:vAlign w:val="center"/>
          </w:tcPr>
          <w:p>
            <w:pPr>
              <w:pStyle w:val="9"/>
            </w:pPr>
            <w:r>
              <w:t>1786.17</w:t>
            </w:r>
          </w:p>
        </w:tc>
        <w:tc>
          <w:tcPr>
            <w:tcW w:w="2551" w:type="dxa"/>
            <w:vAlign w:val="center"/>
          </w:tcPr>
          <w:p>
            <w:pPr>
              <w:pStyle w:val="9"/>
            </w:pPr>
            <w:r>
              <w:t>1451.67</w:t>
            </w:r>
          </w:p>
        </w:tc>
        <w:tc>
          <w:tcPr>
            <w:tcW w:w="2551" w:type="dxa"/>
            <w:vAlign w:val="center"/>
          </w:tcPr>
          <w:p>
            <w:pPr>
              <w:pStyle w:val="9"/>
            </w:pPr>
            <w:r>
              <w:t>334.50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22001</w:t>
            </w:r>
          </w:p>
        </w:tc>
        <w:tc>
          <w:tcPr>
            <w:tcW w:w="4535" w:type="dxa"/>
            <w:vAlign w:val="center"/>
          </w:tcPr>
          <w:p>
            <w:pPr>
              <w:pStyle w:val="10"/>
            </w:pPr>
            <w:r>
              <w:t>自然资源事务</w:t>
            </w:r>
          </w:p>
        </w:tc>
        <w:tc>
          <w:tcPr>
            <w:tcW w:w="2551" w:type="dxa"/>
            <w:vAlign w:val="center"/>
          </w:tcPr>
          <w:p>
            <w:pPr>
              <w:pStyle w:val="9"/>
            </w:pPr>
            <w:r>
              <w:t>1786.17</w:t>
            </w:r>
          </w:p>
        </w:tc>
        <w:tc>
          <w:tcPr>
            <w:tcW w:w="2551" w:type="dxa"/>
            <w:vAlign w:val="center"/>
          </w:tcPr>
          <w:p>
            <w:pPr>
              <w:pStyle w:val="9"/>
            </w:pPr>
            <w:r>
              <w:t>1451.67</w:t>
            </w:r>
          </w:p>
        </w:tc>
        <w:tc>
          <w:tcPr>
            <w:tcW w:w="2551" w:type="dxa"/>
            <w:vAlign w:val="center"/>
          </w:tcPr>
          <w:p>
            <w:pPr>
              <w:pStyle w:val="9"/>
            </w:pPr>
            <w:r>
              <w:t>334.50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2200101</w:t>
            </w:r>
          </w:p>
        </w:tc>
        <w:tc>
          <w:tcPr>
            <w:tcW w:w="4535" w:type="dxa"/>
            <w:vAlign w:val="center"/>
          </w:tcPr>
          <w:p>
            <w:pPr>
              <w:pStyle w:val="10"/>
            </w:pPr>
            <w:r>
              <w:t>行政运行</w:t>
            </w:r>
          </w:p>
        </w:tc>
        <w:tc>
          <w:tcPr>
            <w:tcW w:w="2551" w:type="dxa"/>
            <w:vAlign w:val="center"/>
          </w:tcPr>
          <w:p>
            <w:pPr>
              <w:pStyle w:val="9"/>
            </w:pPr>
            <w:r>
              <w:t>554.77</w:t>
            </w:r>
          </w:p>
        </w:tc>
        <w:tc>
          <w:tcPr>
            <w:tcW w:w="2551" w:type="dxa"/>
            <w:vAlign w:val="center"/>
          </w:tcPr>
          <w:p>
            <w:pPr>
              <w:pStyle w:val="9"/>
            </w:pPr>
            <w:r>
              <w:t>554.77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2200106</w:t>
            </w:r>
          </w:p>
        </w:tc>
        <w:tc>
          <w:tcPr>
            <w:tcW w:w="4535" w:type="dxa"/>
            <w:vAlign w:val="center"/>
          </w:tcPr>
          <w:p>
            <w:pPr>
              <w:pStyle w:val="10"/>
            </w:pPr>
            <w:r>
              <w:t>自然资源利用与保护</w:t>
            </w:r>
          </w:p>
        </w:tc>
        <w:tc>
          <w:tcPr>
            <w:tcW w:w="2551" w:type="dxa"/>
            <w:vAlign w:val="center"/>
          </w:tcPr>
          <w:p>
            <w:pPr>
              <w:pStyle w:val="9"/>
            </w:pPr>
            <w:r>
              <w:t>97.00</w:t>
            </w:r>
          </w:p>
        </w:tc>
        <w:tc>
          <w:tcPr>
            <w:tcW w:w="2551" w:type="dxa"/>
            <w:vAlign w:val="center"/>
          </w:tcPr>
          <w:p>
            <w:pPr>
              <w:pStyle w:val="9"/>
            </w:pPr>
          </w:p>
        </w:tc>
        <w:tc>
          <w:tcPr>
            <w:tcW w:w="2551" w:type="dxa"/>
            <w:vAlign w:val="center"/>
          </w:tcPr>
          <w:p>
            <w:pPr>
              <w:pStyle w:val="9"/>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2200112</w:t>
            </w:r>
          </w:p>
        </w:tc>
        <w:tc>
          <w:tcPr>
            <w:tcW w:w="4535" w:type="dxa"/>
            <w:vAlign w:val="center"/>
          </w:tcPr>
          <w:p>
            <w:pPr>
              <w:pStyle w:val="10"/>
            </w:pPr>
            <w:r>
              <w:t>土地资源储备支出</w:t>
            </w:r>
          </w:p>
        </w:tc>
        <w:tc>
          <w:tcPr>
            <w:tcW w:w="2551" w:type="dxa"/>
            <w:vAlign w:val="center"/>
          </w:tcPr>
          <w:p>
            <w:pPr>
              <w:pStyle w:val="9"/>
            </w:pPr>
            <w:r>
              <w:t>25.38</w:t>
            </w:r>
          </w:p>
        </w:tc>
        <w:tc>
          <w:tcPr>
            <w:tcW w:w="2551" w:type="dxa"/>
            <w:vAlign w:val="center"/>
          </w:tcPr>
          <w:p>
            <w:pPr>
              <w:pStyle w:val="9"/>
            </w:pPr>
          </w:p>
        </w:tc>
        <w:tc>
          <w:tcPr>
            <w:tcW w:w="2551" w:type="dxa"/>
            <w:vAlign w:val="center"/>
          </w:tcPr>
          <w:p>
            <w:pPr>
              <w:pStyle w:val="9"/>
            </w:pPr>
            <w:r>
              <w:t>25.38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2200150</w:t>
            </w:r>
          </w:p>
        </w:tc>
        <w:tc>
          <w:tcPr>
            <w:tcW w:w="4535" w:type="dxa"/>
            <w:vAlign w:val="center"/>
          </w:tcPr>
          <w:p>
            <w:pPr>
              <w:pStyle w:val="10"/>
            </w:pPr>
            <w:r>
              <w:t>事业运行</w:t>
            </w:r>
          </w:p>
        </w:tc>
        <w:tc>
          <w:tcPr>
            <w:tcW w:w="2551" w:type="dxa"/>
            <w:vAlign w:val="center"/>
          </w:tcPr>
          <w:p>
            <w:pPr>
              <w:pStyle w:val="9"/>
            </w:pPr>
            <w:r>
              <w:t>896.90</w:t>
            </w:r>
          </w:p>
        </w:tc>
        <w:tc>
          <w:tcPr>
            <w:tcW w:w="2551" w:type="dxa"/>
            <w:vAlign w:val="center"/>
          </w:tcPr>
          <w:p>
            <w:pPr>
              <w:pStyle w:val="9"/>
            </w:pPr>
            <w:r>
              <w:t>896.90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2200199</w:t>
            </w:r>
          </w:p>
        </w:tc>
        <w:tc>
          <w:tcPr>
            <w:tcW w:w="4535" w:type="dxa"/>
            <w:vAlign w:val="center"/>
          </w:tcPr>
          <w:p>
            <w:pPr>
              <w:pStyle w:val="10"/>
            </w:pPr>
            <w:r>
              <w:t>其他自然资源事务支出</w:t>
            </w:r>
          </w:p>
        </w:tc>
        <w:tc>
          <w:tcPr>
            <w:tcW w:w="2551" w:type="dxa"/>
            <w:vAlign w:val="center"/>
          </w:tcPr>
          <w:p>
            <w:pPr>
              <w:pStyle w:val="9"/>
            </w:pPr>
            <w:r>
              <w:t>212.12</w:t>
            </w:r>
          </w:p>
        </w:tc>
        <w:tc>
          <w:tcPr>
            <w:tcW w:w="2551" w:type="dxa"/>
            <w:vAlign w:val="center"/>
          </w:tcPr>
          <w:p>
            <w:pPr>
              <w:pStyle w:val="9"/>
            </w:pPr>
          </w:p>
        </w:tc>
        <w:tc>
          <w:tcPr>
            <w:tcW w:w="2551" w:type="dxa"/>
            <w:vAlign w:val="center"/>
          </w:tcPr>
          <w:p>
            <w:pPr>
              <w:pStyle w:val="9"/>
            </w:pPr>
            <w:r>
              <w:t>212.12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72.93</w:t>
            </w:r>
          </w:p>
        </w:tc>
        <w:tc>
          <w:tcPr>
            <w:tcW w:w="2551" w:type="dxa"/>
            <w:vAlign w:val="center"/>
          </w:tcPr>
          <w:p>
            <w:pPr>
              <w:pStyle w:val="9"/>
            </w:pPr>
            <w:r>
              <w:t>72.93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72.93</w:t>
            </w:r>
          </w:p>
        </w:tc>
        <w:tc>
          <w:tcPr>
            <w:tcW w:w="2551" w:type="dxa"/>
            <w:vAlign w:val="center"/>
          </w:tcPr>
          <w:p>
            <w:pPr>
              <w:pStyle w:val="9"/>
            </w:pPr>
            <w:r>
              <w:t>72.93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72.93</w:t>
            </w:r>
          </w:p>
        </w:tc>
        <w:tc>
          <w:tcPr>
            <w:tcW w:w="2551" w:type="dxa"/>
            <w:vAlign w:val="center"/>
          </w:tcPr>
          <w:p>
            <w:pPr>
              <w:pStyle w:val="9"/>
            </w:pPr>
            <w:r>
              <w:t>72.93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222</w:t>
            </w:r>
          </w:p>
        </w:tc>
        <w:tc>
          <w:tcPr>
            <w:tcW w:w="4535" w:type="dxa"/>
            <w:vAlign w:val="center"/>
          </w:tcPr>
          <w:p>
            <w:pPr>
              <w:pStyle w:val="10"/>
            </w:pPr>
            <w:r>
              <w:t>粮油物资储备支出</w:t>
            </w:r>
          </w:p>
        </w:tc>
        <w:tc>
          <w:tcPr>
            <w:tcW w:w="2551" w:type="dxa"/>
            <w:vAlign w:val="center"/>
          </w:tcPr>
          <w:p>
            <w:pPr>
              <w:pStyle w:val="9"/>
            </w:pPr>
            <w:r>
              <w:t>3.64</w:t>
            </w:r>
          </w:p>
        </w:tc>
        <w:tc>
          <w:tcPr>
            <w:tcW w:w="2551" w:type="dxa"/>
            <w:vAlign w:val="center"/>
          </w:tcPr>
          <w:p>
            <w:pPr>
              <w:pStyle w:val="9"/>
            </w:pPr>
            <w:r>
              <w:t>3.64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22201</w:t>
            </w:r>
          </w:p>
        </w:tc>
        <w:tc>
          <w:tcPr>
            <w:tcW w:w="4535" w:type="dxa"/>
            <w:vAlign w:val="center"/>
          </w:tcPr>
          <w:p>
            <w:pPr>
              <w:pStyle w:val="10"/>
            </w:pPr>
            <w:r>
              <w:t>粮油物资事务</w:t>
            </w:r>
          </w:p>
        </w:tc>
        <w:tc>
          <w:tcPr>
            <w:tcW w:w="2551" w:type="dxa"/>
            <w:vAlign w:val="center"/>
          </w:tcPr>
          <w:p>
            <w:pPr>
              <w:pStyle w:val="9"/>
            </w:pPr>
            <w:r>
              <w:t>3.64</w:t>
            </w:r>
          </w:p>
        </w:tc>
        <w:tc>
          <w:tcPr>
            <w:tcW w:w="2551" w:type="dxa"/>
            <w:vAlign w:val="center"/>
          </w:tcPr>
          <w:p>
            <w:pPr>
              <w:pStyle w:val="9"/>
            </w:pPr>
            <w:r>
              <w:t>3.64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2220150</w:t>
            </w:r>
          </w:p>
        </w:tc>
        <w:tc>
          <w:tcPr>
            <w:tcW w:w="4535" w:type="dxa"/>
            <w:vAlign w:val="center"/>
          </w:tcPr>
          <w:p>
            <w:pPr>
              <w:pStyle w:val="10"/>
            </w:pPr>
            <w:r>
              <w:t>事业运行</w:t>
            </w:r>
          </w:p>
        </w:tc>
        <w:tc>
          <w:tcPr>
            <w:tcW w:w="2551" w:type="dxa"/>
            <w:vAlign w:val="center"/>
          </w:tcPr>
          <w:p>
            <w:pPr>
              <w:pStyle w:val="9"/>
            </w:pPr>
            <w:r>
              <w:t>3.64</w:t>
            </w:r>
          </w:p>
        </w:tc>
        <w:tc>
          <w:tcPr>
            <w:tcW w:w="2551" w:type="dxa"/>
            <w:vAlign w:val="center"/>
          </w:tcPr>
          <w:p>
            <w:pPr>
              <w:pStyle w:val="9"/>
            </w:pPr>
            <w:r>
              <w:t>3.64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224</w:t>
            </w:r>
          </w:p>
        </w:tc>
        <w:tc>
          <w:tcPr>
            <w:tcW w:w="4535" w:type="dxa"/>
            <w:vAlign w:val="center"/>
          </w:tcPr>
          <w:p>
            <w:pPr>
              <w:pStyle w:val="10"/>
            </w:pPr>
            <w:r>
              <w:t>灾害防治及应急管理支出</w:t>
            </w:r>
          </w:p>
        </w:tc>
        <w:tc>
          <w:tcPr>
            <w:tcW w:w="2551" w:type="dxa"/>
            <w:vAlign w:val="center"/>
          </w:tcPr>
          <w:p>
            <w:pPr>
              <w:pStyle w:val="9"/>
            </w:pPr>
            <w:r>
              <w:t>3224.00</w:t>
            </w:r>
          </w:p>
        </w:tc>
        <w:tc>
          <w:tcPr>
            <w:tcW w:w="2551" w:type="dxa"/>
            <w:vAlign w:val="center"/>
          </w:tcPr>
          <w:p>
            <w:pPr>
              <w:pStyle w:val="9"/>
            </w:pPr>
          </w:p>
        </w:tc>
        <w:tc>
          <w:tcPr>
            <w:tcW w:w="2551" w:type="dxa"/>
            <w:vAlign w:val="center"/>
          </w:tcPr>
          <w:p>
            <w:pPr>
              <w:pStyle w:val="9"/>
            </w:pPr>
            <w:r>
              <w:t>3224.00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22401</w:t>
            </w:r>
          </w:p>
        </w:tc>
        <w:tc>
          <w:tcPr>
            <w:tcW w:w="4535" w:type="dxa"/>
            <w:vAlign w:val="center"/>
          </w:tcPr>
          <w:p>
            <w:pPr>
              <w:pStyle w:val="10"/>
            </w:pPr>
            <w:r>
              <w:t>应急管理事务</w:t>
            </w:r>
          </w:p>
        </w:tc>
        <w:tc>
          <w:tcPr>
            <w:tcW w:w="2551" w:type="dxa"/>
            <w:vAlign w:val="center"/>
          </w:tcPr>
          <w:p>
            <w:pPr>
              <w:pStyle w:val="9"/>
            </w:pPr>
            <w:r>
              <w:t>3224.00</w:t>
            </w:r>
          </w:p>
        </w:tc>
        <w:tc>
          <w:tcPr>
            <w:tcW w:w="2551" w:type="dxa"/>
            <w:vAlign w:val="center"/>
          </w:tcPr>
          <w:p>
            <w:pPr>
              <w:pStyle w:val="9"/>
            </w:pPr>
          </w:p>
        </w:tc>
        <w:tc>
          <w:tcPr>
            <w:tcW w:w="2551" w:type="dxa"/>
            <w:vAlign w:val="center"/>
          </w:tcPr>
          <w:p>
            <w:pPr>
              <w:pStyle w:val="9"/>
            </w:pPr>
            <w:r>
              <w:t>3224.00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2240104</w:t>
            </w:r>
          </w:p>
        </w:tc>
        <w:tc>
          <w:tcPr>
            <w:tcW w:w="4535" w:type="dxa"/>
            <w:vAlign w:val="center"/>
          </w:tcPr>
          <w:p>
            <w:pPr>
              <w:pStyle w:val="10"/>
            </w:pPr>
            <w:r>
              <w:t>灾害风险防治</w:t>
            </w:r>
          </w:p>
        </w:tc>
        <w:tc>
          <w:tcPr>
            <w:tcW w:w="2551" w:type="dxa"/>
            <w:vAlign w:val="center"/>
          </w:tcPr>
          <w:p>
            <w:pPr>
              <w:pStyle w:val="9"/>
            </w:pPr>
            <w:r>
              <w:t>3224.00</w:t>
            </w:r>
          </w:p>
        </w:tc>
        <w:tc>
          <w:tcPr>
            <w:tcW w:w="2551" w:type="dxa"/>
            <w:vAlign w:val="center"/>
          </w:tcPr>
          <w:p>
            <w:pPr>
              <w:pStyle w:val="9"/>
            </w:pPr>
          </w:p>
        </w:tc>
        <w:tc>
          <w:tcPr>
            <w:tcW w:w="2551" w:type="dxa"/>
            <w:vAlign w:val="center"/>
          </w:tcPr>
          <w:p>
            <w:pPr>
              <w:pStyle w:val="9"/>
            </w:pPr>
            <w:r>
              <w:t>3224.00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1851.17</w:t>
            </w:r>
          </w:p>
        </w:tc>
        <w:tc>
          <w:tcPr>
            <w:tcW w:w="2551" w:type="dxa"/>
            <w:vAlign w:val="center"/>
          </w:tcPr>
          <w:p>
            <w:pPr>
              <w:pStyle w:val="13"/>
            </w:pPr>
            <w:r>
              <w:t>1544.47</w:t>
            </w:r>
          </w:p>
        </w:tc>
        <w:tc>
          <w:tcPr>
            <w:tcW w:w="2551" w:type="dxa"/>
            <w:vAlign w:val="center"/>
          </w:tcPr>
          <w:p>
            <w:pPr>
              <w:pStyle w:val="13"/>
            </w:pPr>
            <w:r>
              <w:t>306.70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1513.37</w:t>
            </w:r>
          </w:p>
        </w:tc>
        <w:tc>
          <w:tcPr>
            <w:tcW w:w="2551" w:type="dxa"/>
            <w:vAlign w:val="center"/>
          </w:tcPr>
          <w:p>
            <w:pPr>
              <w:pStyle w:val="9"/>
            </w:pPr>
            <w:r>
              <w:t>1513.37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682.14</w:t>
            </w:r>
          </w:p>
        </w:tc>
        <w:tc>
          <w:tcPr>
            <w:tcW w:w="2551" w:type="dxa"/>
            <w:vAlign w:val="center"/>
          </w:tcPr>
          <w:p>
            <w:pPr>
              <w:pStyle w:val="9"/>
            </w:pPr>
            <w:r>
              <w:t>682.14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93.94</w:t>
            </w:r>
          </w:p>
        </w:tc>
        <w:tc>
          <w:tcPr>
            <w:tcW w:w="2551" w:type="dxa"/>
            <w:vAlign w:val="center"/>
          </w:tcPr>
          <w:p>
            <w:pPr>
              <w:pStyle w:val="9"/>
            </w:pPr>
            <w:r>
              <w:t>93.94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22.93</w:t>
            </w:r>
          </w:p>
        </w:tc>
        <w:tc>
          <w:tcPr>
            <w:tcW w:w="2551" w:type="dxa"/>
            <w:vAlign w:val="center"/>
          </w:tcPr>
          <w:p>
            <w:pPr>
              <w:pStyle w:val="9"/>
            </w:pPr>
            <w:r>
              <w:t>22.93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281.88</w:t>
            </w:r>
          </w:p>
        </w:tc>
        <w:tc>
          <w:tcPr>
            <w:tcW w:w="2551" w:type="dxa"/>
            <w:vAlign w:val="center"/>
          </w:tcPr>
          <w:p>
            <w:pPr>
              <w:pStyle w:val="9"/>
            </w:pPr>
            <w:r>
              <w:t>281.88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141.86</w:t>
            </w:r>
          </w:p>
        </w:tc>
        <w:tc>
          <w:tcPr>
            <w:tcW w:w="2551" w:type="dxa"/>
            <w:vAlign w:val="center"/>
          </w:tcPr>
          <w:p>
            <w:pPr>
              <w:pStyle w:val="9"/>
            </w:pPr>
            <w:r>
              <w:t>141.86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40.55</w:t>
            </w:r>
          </w:p>
        </w:tc>
        <w:tc>
          <w:tcPr>
            <w:tcW w:w="2551" w:type="dxa"/>
            <w:vAlign w:val="center"/>
          </w:tcPr>
          <w:p>
            <w:pPr>
              <w:pStyle w:val="9"/>
            </w:pPr>
            <w:r>
              <w:t>40.55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82.13</w:t>
            </w:r>
          </w:p>
        </w:tc>
        <w:tc>
          <w:tcPr>
            <w:tcW w:w="2551" w:type="dxa"/>
            <w:vAlign w:val="center"/>
          </w:tcPr>
          <w:p>
            <w:pPr>
              <w:pStyle w:val="9"/>
            </w:pPr>
            <w:r>
              <w:t>82.13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5.75</w:t>
            </w:r>
          </w:p>
        </w:tc>
        <w:tc>
          <w:tcPr>
            <w:tcW w:w="2551" w:type="dxa"/>
            <w:vAlign w:val="center"/>
          </w:tcPr>
          <w:p>
            <w:pPr>
              <w:pStyle w:val="9"/>
            </w:pPr>
            <w:r>
              <w:t>5.75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72.93</w:t>
            </w:r>
          </w:p>
        </w:tc>
        <w:tc>
          <w:tcPr>
            <w:tcW w:w="2551" w:type="dxa"/>
            <w:vAlign w:val="center"/>
          </w:tcPr>
          <w:p>
            <w:pPr>
              <w:pStyle w:val="9"/>
            </w:pPr>
            <w:r>
              <w:t>72.93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89.28</w:t>
            </w:r>
          </w:p>
        </w:tc>
        <w:tc>
          <w:tcPr>
            <w:tcW w:w="2551" w:type="dxa"/>
            <w:vAlign w:val="center"/>
          </w:tcPr>
          <w:p>
            <w:pPr>
              <w:pStyle w:val="9"/>
            </w:pPr>
            <w:r>
              <w:t>89.28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279.18</w:t>
            </w:r>
          </w:p>
        </w:tc>
        <w:tc>
          <w:tcPr>
            <w:tcW w:w="2551" w:type="dxa"/>
            <w:vAlign w:val="center"/>
          </w:tcPr>
          <w:p>
            <w:pPr>
              <w:pStyle w:val="9"/>
            </w:pPr>
          </w:p>
        </w:tc>
        <w:tc>
          <w:tcPr>
            <w:tcW w:w="2551" w:type="dxa"/>
            <w:vAlign w:val="center"/>
          </w:tcPr>
          <w:p>
            <w:pPr>
              <w:pStyle w:val="9"/>
            </w:pPr>
            <w:r>
              <w:t>279.18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51.19</w:t>
            </w:r>
          </w:p>
        </w:tc>
        <w:tc>
          <w:tcPr>
            <w:tcW w:w="2551" w:type="dxa"/>
            <w:vAlign w:val="center"/>
          </w:tcPr>
          <w:p>
            <w:pPr>
              <w:pStyle w:val="9"/>
            </w:pPr>
          </w:p>
        </w:tc>
        <w:tc>
          <w:tcPr>
            <w:tcW w:w="2551" w:type="dxa"/>
            <w:vAlign w:val="center"/>
          </w:tcPr>
          <w:p>
            <w:pPr>
              <w:pStyle w:val="9"/>
            </w:pPr>
            <w:r>
              <w:t>51.19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11.98</w:t>
            </w:r>
          </w:p>
        </w:tc>
        <w:tc>
          <w:tcPr>
            <w:tcW w:w="2551" w:type="dxa"/>
            <w:vAlign w:val="center"/>
          </w:tcPr>
          <w:p>
            <w:pPr>
              <w:pStyle w:val="9"/>
            </w:pPr>
          </w:p>
        </w:tc>
        <w:tc>
          <w:tcPr>
            <w:tcW w:w="2551" w:type="dxa"/>
            <w:vAlign w:val="center"/>
          </w:tcPr>
          <w:p>
            <w:pPr>
              <w:pStyle w:val="9"/>
            </w:pPr>
            <w:r>
              <w:t>11.98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30205</w:t>
            </w:r>
          </w:p>
        </w:tc>
        <w:tc>
          <w:tcPr>
            <w:tcW w:w="4535" w:type="dxa"/>
            <w:vAlign w:val="center"/>
          </w:tcPr>
          <w:p>
            <w:pPr>
              <w:pStyle w:val="10"/>
            </w:pPr>
            <w:r>
              <w:t>水费</w:t>
            </w:r>
          </w:p>
        </w:tc>
        <w:tc>
          <w:tcPr>
            <w:tcW w:w="2551" w:type="dxa"/>
            <w:vAlign w:val="center"/>
          </w:tcPr>
          <w:p>
            <w:pPr>
              <w:pStyle w:val="9"/>
            </w:pPr>
            <w:r>
              <w:t>1.60</w:t>
            </w:r>
          </w:p>
        </w:tc>
        <w:tc>
          <w:tcPr>
            <w:tcW w:w="2551" w:type="dxa"/>
            <w:vAlign w:val="center"/>
          </w:tcPr>
          <w:p>
            <w:pPr>
              <w:pStyle w:val="9"/>
            </w:pPr>
          </w:p>
        </w:tc>
        <w:tc>
          <w:tcPr>
            <w:tcW w:w="2551" w:type="dxa"/>
            <w:vAlign w:val="center"/>
          </w:tcPr>
          <w:p>
            <w:pPr>
              <w:pStyle w:val="9"/>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12.77</w:t>
            </w:r>
          </w:p>
        </w:tc>
        <w:tc>
          <w:tcPr>
            <w:tcW w:w="2551" w:type="dxa"/>
            <w:vAlign w:val="center"/>
          </w:tcPr>
          <w:p>
            <w:pPr>
              <w:pStyle w:val="9"/>
            </w:pPr>
          </w:p>
        </w:tc>
        <w:tc>
          <w:tcPr>
            <w:tcW w:w="2551" w:type="dxa"/>
            <w:vAlign w:val="center"/>
          </w:tcPr>
          <w:p>
            <w:pPr>
              <w:pStyle w:val="9"/>
            </w:pPr>
            <w:r>
              <w:t>12.77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14.46</w:t>
            </w:r>
          </w:p>
        </w:tc>
        <w:tc>
          <w:tcPr>
            <w:tcW w:w="2551" w:type="dxa"/>
            <w:vAlign w:val="center"/>
          </w:tcPr>
          <w:p>
            <w:pPr>
              <w:pStyle w:val="9"/>
            </w:pPr>
          </w:p>
        </w:tc>
        <w:tc>
          <w:tcPr>
            <w:tcW w:w="2551" w:type="dxa"/>
            <w:vAlign w:val="center"/>
          </w:tcPr>
          <w:p>
            <w:pPr>
              <w:pStyle w:val="9"/>
            </w:pPr>
            <w:r>
              <w:t>14.46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39.74</w:t>
            </w:r>
          </w:p>
        </w:tc>
        <w:tc>
          <w:tcPr>
            <w:tcW w:w="2551" w:type="dxa"/>
            <w:vAlign w:val="center"/>
          </w:tcPr>
          <w:p>
            <w:pPr>
              <w:pStyle w:val="9"/>
            </w:pPr>
          </w:p>
        </w:tc>
        <w:tc>
          <w:tcPr>
            <w:tcW w:w="2551" w:type="dxa"/>
            <w:vAlign w:val="center"/>
          </w:tcPr>
          <w:p>
            <w:pPr>
              <w:pStyle w:val="9"/>
            </w:pPr>
            <w:r>
              <w:t>39.74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30209</w:t>
            </w:r>
          </w:p>
        </w:tc>
        <w:tc>
          <w:tcPr>
            <w:tcW w:w="4535" w:type="dxa"/>
            <w:vAlign w:val="center"/>
          </w:tcPr>
          <w:p>
            <w:pPr>
              <w:pStyle w:val="10"/>
            </w:pPr>
            <w:r>
              <w:t>物业管理费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39.70</w:t>
            </w:r>
          </w:p>
        </w:tc>
        <w:tc>
          <w:tcPr>
            <w:tcW w:w="2551" w:type="dxa"/>
            <w:vAlign w:val="center"/>
          </w:tcPr>
          <w:p>
            <w:pPr>
              <w:pStyle w:val="9"/>
            </w:pPr>
          </w:p>
        </w:tc>
        <w:tc>
          <w:tcPr>
            <w:tcW w:w="2551" w:type="dxa"/>
            <w:vAlign w:val="center"/>
          </w:tcPr>
          <w:p>
            <w:pPr>
              <w:pStyle w:val="9"/>
            </w:pPr>
            <w:r>
              <w:t>39.70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17.59</w:t>
            </w:r>
          </w:p>
        </w:tc>
        <w:tc>
          <w:tcPr>
            <w:tcW w:w="2551" w:type="dxa"/>
            <w:vAlign w:val="center"/>
          </w:tcPr>
          <w:p>
            <w:pPr>
              <w:pStyle w:val="9"/>
            </w:pPr>
          </w:p>
        </w:tc>
        <w:tc>
          <w:tcPr>
            <w:tcW w:w="2551" w:type="dxa"/>
            <w:vAlign w:val="center"/>
          </w:tcPr>
          <w:p>
            <w:pPr>
              <w:pStyle w:val="9"/>
            </w:pPr>
            <w:r>
              <w:t>17.59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9"/>
            </w:pPr>
            <w:r>
              <w:t>1.76</w:t>
            </w:r>
          </w:p>
        </w:tc>
        <w:tc>
          <w:tcPr>
            <w:tcW w:w="2551" w:type="dxa"/>
            <w:vAlign w:val="center"/>
          </w:tcPr>
          <w:p>
            <w:pPr>
              <w:pStyle w:val="9"/>
            </w:pPr>
          </w:p>
        </w:tc>
        <w:tc>
          <w:tcPr>
            <w:tcW w:w="2551" w:type="dxa"/>
            <w:vAlign w:val="center"/>
          </w:tcPr>
          <w:p>
            <w:pPr>
              <w:pStyle w:val="9"/>
            </w:pPr>
            <w:r>
              <w:t>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6.80</w:t>
            </w:r>
          </w:p>
        </w:tc>
        <w:tc>
          <w:tcPr>
            <w:tcW w:w="2551" w:type="dxa"/>
            <w:vAlign w:val="center"/>
          </w:tcPr>
          <w:p>
            <w:pPr>
              <w:pStyle w:val="9"/>
            </w:pPr>
          </w:p>
        </w:tc>
        <w:tc>
          <w:tcPr>
            <w:tcW w:w="2551" w:type="dxa"/>
            <w:vAlign w:val="center"/>
          </w:tcPr>
          <w:p>
            <w:pPr>
              <w:pStyle w:val="9"/>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30226</w:t>
            </w:r>
          </w:p>
        </w:tc>
        <w:tc>
          <w:tcPr>
            <w:tcW w:w="4535" w:type="dxa"/>
            <w:vAlign w:val="center"/>
          </w:tcPr>
          <w:p>
            <w:pPr>
              <w:pStyle w:val="10"/>
            </w:pPr>
            <w:r>
              <w:t>劳务费</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7.41</w:t>
            </w:r>
          </w:p>
        </w:tc>
        <w:tc>
          <w:tcPr>
            <w:tcW w:w="2551" w:type="dxa"/>
            <w:vAlign w:val="center"/>
          </w:tcPr>
          <w:p>
            <w:pPr>
              <w:pStyle w:val="9"/>
            </w:pPr>
          </w:p>
        </w:tc>
        <w:tc>
          <w:tcPr>
            <w:tcW w:w="2551" w:type="dxa"/>
            <w:vAlign w:val="center"/>
          </w:tcPr>
          <w:p>
            <w:pPr>
              <w:pStyle w:val="9"/>
            </w:pPr>
            <w:r>
              <w:t>7.41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32.00</w:t>
            </w:r>
          </w:p>
        </w:tc>
        <w:tc>
          <w:tcPr>
            <w:tcW w:w="2551" w:type="dxa"/>
            <w:vAlign w:val="center"/>
          </w:tcPr>
          <w:p>
            <w:pPr>
              <w:pStyle w:val="9"/>
            </w:pPr>
          </w:p>
        </w:tc>
        <w:tc>
          <w:tcPr>
            <w:tcW w:w="2551" w:type="dxa"/>
            <w:vAlign w:val="center"/>
          </w:tcPr>
          <w:p>
            <w:pPr>
              <w:pStyle w:val="9"/>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13.20</w:t>
            </w:r>
          </w:p>
        </w:tc>
        <w:tc>
          <w:tcPr>
            <w:tcW w:w="2551" w:type="dxa"/>
            <w:vAlign w:val="center"/>
          </w:tcPr>
          <w:p>
            <w:pPr>
              <w:pStyle w:val="9"/>
            </w:pPr>
          </w:p>
        </w:tc>
        <w:tc>
          <w:tcPr>
            <w:tcW w:w="2551" w:type="dxa"/>
            <w:vAlign w:val="center"/>
          </w:tcPr>
          <w:p>
            <w:pPr>
              <w:pStyle w:val="9"/>
            </w:pPr>
            <w:r>
              <w:t>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14.97</w:t>
            </w:r>
          </w:p>
        </w:tc>
        <w:tc>
          <w:tcPr>
            <w:tcW w:w="2551" w:type="dxa"/>
            <w:vAlign w:val="center"/>
          </w:tcPr>
          <w:p>
            <w:pPr>
              <w:pStyle w:val="9"/>
            </w:pPr>
          </w:p>
        </w:tc>
        <w:tc>
          <w:tcPr>
            <w:tcW w:w="2551" w:type="dxa"/>
            <w:vAlign w:val="center"/>
          </w:tcPr>
          <w:p>
            <w:pPr>
              <w:pStyle w:val="9"/>
            </w:pPr>
            <w:r>
              <w:t>14.97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31.10</w:t>
            </w:r>
          </w:p>
        </w:tc>
        <w:tc>
          <w:tcPr>
            <w:tcW w:w="2551" w:type="dxa"/>
            <w:vAlign w:val="center"/>
          </w:tcPr>
          <w:p>
            <w:pPr>
              <w:pStyle w:val="9"/>
            </w:pPr>
            <w:r>
              <w:t>31.10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28.21</w:t>
            </w:r>
          </w:p>
        </w:tc>
        <w:tc>
          <w:tcPr>
            <w:tcW w:w="2551" w:type="dxa"/>
            <w:vAlign w:val="center"/>
          </w:tcPr>
          <w:p>
            <w:pPr>
              <w:pStyle w:val="9"/>
            </w:pPr>
            <w:r>
              <w:t>28.21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2.90</w:t>
            </w:r>
          </w:p>
        </w:tc>
        <w:tc>
          <w:tcPr>
            <w:tcW w:w="2551" w:type="dxa"/>
            <w:vAlign w:val="center"/>
          </w:tcPr>
          <w:p>
            <w:pPr>
              <w:pStyle w:val="9"/>
            </w:pPr>
            <w:r>
              <w:t>2.90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27.52</w:t>
            </w:r>
          </w:p>
        </w:tc>
        <w:tc>
          <w:tcPr>
            <w:tcW w:w="2551" w:type="dxa"/>
            <w:vAlign w:val="center"/>
          </w:tcPr>
          <w:p>
            <w:pPr>
              <w:pStyle w:val="9"/>
            </w:pPr>
          </w:p>
        </w:tc>
        <w:tc>
          <w:tcPr>
            <w:tcW w:w="2551" w:type="dxa"/>
            <w:vAlign w:val="center"/>
          </w:tcPr>
          <w:p>
            <w:pPr>
              <w:pStyle w:val="9"/>
            </w:pPr>
            <w:r>
              <w:t>27.52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27.52</w:t>
            </w:r>
          </w:p>
        </w:tc>
        <w:tc>
          <w:tcPr>
            <w:tcW w:w="2551" w:type="dxa"/>
            <w:vAlign w:val="center"/>
          </w:tcPr>
          <w:p>
            <w:pPr>
              <w:pStyle w:val="9"/>
            </w:pPr>
          </w:p>
        </w:tc>
        <w:tc>
          <w:tcPr>
            <w:tcW w:w="2551" w:type="dxa"/>
            <w:vAlign w:val="center"/>
          </w:tcPr>
          <w:p>
            <w:pPr>
              <w:pStyle w:val="9"/>
            </w:pPr>
            <w:r>
              <w:t>27.52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10304.32</w:t>
            </w:r>
          </w:p>
        </w:tc>
        <w:tc>
          <w:tcPr>
            <w:tcW w:w="2551" w:type="dxa"/>
            <w:vAlign w:val="center"/>
          </w:tcPr>
          <w:p>
            <w:pPr>
              <w:pStyle w:val="13"/>
            </w:pPr>
          </w:p>
        </w:tc>
        <w:tc>
          <w:tcPr>
            <w:tcW w:w="2551" w:type="dxa"/>
            <w:vAlign w:val="center"/>
          </w:tcPr>
          <w:p>
            <w:pPr>
              <w:pStyle w:val="13"/>
            </w:pPr>
            <w:r>
              <w:t>10304.32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10304.32</w:t>
            </w:r>
          </w:p>
        </w:tc>
        <w:tc>
          <w:tcPr>
            <w:tcW w:w="2551" w:type="dxa"/>
            <w:vAlign w:val="center"/>
          </w:tcPr>
          <w:p>
            <w:pPr>
              <w:pStyle w:val="9"/>
            </w:pPr>
          </w:p>
        </w:tc>
        <w:tc>
          <w:tcPr>
            <w:tcW w:w="2551" w:type="dxa"/>
            <w:vAlign w:val="center"/>
          </w:tcPr>
          <w:p>
            <w:pPr>
              <w:pStyle w:val="9"/>
            </w:pPr>
            <w:r>
              <w:t>10304.32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9704.32</w:t>
            </w:r>
          </w:p>
        </w:tc>
        <w:tc>
          <w:tcPr>
            <w:tcW w:w="2551" w:type="dxa"/>
            <w:vAlign w:val="center"/>
          </w:tcPr>
          <w:p>
            <w:pPr>
              <w:pStyle w:val="9"/>
            </w:pPr>
          </w:p>
        </w:tc>
        <w:tc>
          <w:tcPr>
            <w:tcW w:w="2551" w:type="dxa"/>
            <w:vAlign w:val="center"/>
          </w:tcPr>
          <w:p>
            <w:pPr>
              <w:pStyle w:val="9"/>
            </w:pPr>
            <w:r>
              <w:t>9704.32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2120801</w:t>
            </w:r>
          </w:p>
        </w:tc>
        <w:tc>
          <w:tcPr>
            <w:tcW w:w="4535" w:type="dxa"/>
            <w:vAlign w:val="center"/>
          </w:tcPr>
          <w:p>
            <w:pPr>
              <w:pStyle w:val="10"/>
            </w:pPr>
            <w:r>
              <w:t>征地和拆迁补偿支出</w:t>
            </w:r>
          </w:p>
        </w:tc>
        <w:tc>
          <w:tcPr>
            <w:tcW w:w="2551" w:type="dxa"/>
            <w:vAlign w:val="center"/>
          </w:tcPr>
          <w:p>
            <w:pPr>
              <w:pStyle w:val="9"/>
            </w:pPr>
            <w:r>
              <w:t>6000.00</w:t>
            </w:r>
          </w:p>
        </w:tc>
        <w:tc>
          <w:tcPr>
            <w:tcW w:w="2551" w:type="dxa"/>
            <w:vAlign w:val="center"/>
          </w:tcPr>
          <w:p>
            <w:pPr>
              <w:pStyle w:val="9"/>
            </w:pPr>
          </w:p>
        </w:tc>
        <w:tc>
          <w:tcPr>
            <w:tcW w:w="2551" w:type="dxa"/>
            <w:vAlign w:val="center"/>
          </w:tcPr>
          <w:p>
            <w:pPr>
              <w:pStyle w:val="9"/>
            </w:pPr>
            <w:r>
              <w:t>6000.00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2120805</w:t>
            </w:r>
          </w:p>
        </w:tc>
        <w:tc>
          <w:tcPr>
            <w:tcW w:w="4535" w:type="dxa"/>
            <w:vAlign w:val="center"/>
          </w:tcPr>
          <w:p>
            <w:pPr>
              <w:pStyle w:val="10"/>
            </w:pPr>
            <w:r>
              <w:t>补助被征地农民支出</w:t>
            </w:r>
          </w:p>
        </w:tc>
        <w:tc>
          <w:tcPr>
            <w:tcW w:w="2551" w:type="dxa"/>
            <w:vAlign w:val="center"/>
          </w:tcPr>
          <w:p>
            <w:pPr>
              <w:pStyle w:val="9"/>
            </w:pPr>
            <w:r>
              <w:t>73.96</w:t>
            </w:r>
          </w:p>
        </w:tc>
        <w:tc>
          <w:tcPr>
            <w:tcW w:w="2551" w:type="dxa"/>
            <w:vAlign w:val="center"/>
          </w:tcPr>
          <w:p>
            <w:pPr>
              <w:pStyle w:val="9"/>
            </w:pPr>
          </w:p>
        </w:tc>
        <w:tc>
          <w:tcPr>
            <w:tcW w:w="2551" w:type="dxa"/>
            <w:vAlign w:val="center"/>
          </w:tcPr>
          <w:p>
            <w:pPr>
              <w:pStyle w:val="9"/>
            </w:pPr>
            <w:r>
              <w:t>73.96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2120814</w:t>
            </w:r>
          </w:p>
        </w:tc>
        <w:tc>
          <w:tcPr>
            <w:tcW w:w="4535" w:type="dxa"/>
            <w:vAlign w:val="center"/>
          </w:tcPr>
          <w:p>
            <w:pPr>
              <w:pStyle w:val="10"/>
            </w:pPr>
            <w:r>
              <w:t>农业生产发展支出</w:t>
            </w:r>
          </w:p>
        </w:tc>
        <w:tc>
          <w:tcPr>
            <w:tcW w:w="2551" w:type="dxa"/>
            <w:vAlign w:val="center"/>
          </w:tcPr>
          <w:p>
            <w:pPr>
              <w:pStyle w:val="9"/>
            </w:pPr>
            <w:r>
              <w:t>301.50</w:t>
            </w:r>
          </w:p>
        </w:tc>
        <w:tc>
          <w:tcPr>
            <w:tcW w:w="2551" w:type="dxa"/>
            <w:vAlign w:val="center"/>
          </w:tcPr>
          <w:p>
            <w:pPr>
              <w:pStyle w:val="9"/>
            </w:pPr>
          </w:p>
        </w:tc>
        <w:tc>
          <w:tcPr>
            <w:tcW w:w="2551" w:type="dxa"/>
            <w:vAlign w:val="center"/>
          </w:tcPr>
          <w:p>
            <w:pPr>
              <w:pStyle w:val="9"/>
            </w:pPr>
            <w:r>
              <w:t>301.50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2120815</w:t>
            </w:r>
          </w:p>
        </w:tc>
        <w:tc>
          <w:tcPr>
            <w:tcW w:w="4535" w:type="dxa"/>
            <w:vAlign w:val="center"/>
          </w:tcPr>
          <w:p>
            <w:pPr>
              <w:pStyle w:val="10"/>
            </w:pPr>
            <w:r>
              <w:t>农村社会事业支出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2120816</w:t>
            </w:r>
          </w:p>
        </w:tc>
        <w:tc>
          <w:tcPr>
            <w:tcW w:w="4535" w:type="dxa"/>
            <w:vAlign w:val="center"/>
          </w:tcPr>
          <w:p>
            <w:pPr>
              <w:pStyle w:val="10"/>
            </w:pPr>
            <w:r>
              <w:t>农业农村生态环境支出</w:t>
            </w:r>
          </w:p>
        </w:tc>
        <w:tc>
          <w:tcPr>
            <w:tcW w:w="2551" w:type="dxa"/>
            <w:vAlign w:val="center"/>
          </w:tcPr>
          <w:p>
            <w:pPr>
              <w:pStyle w:val="9"/>
            </w:pPr>
            <w:r>
              <w:t>109.88</w:t>
            </w:r>
          </w:p>
        </w:tc>
        <w:tc>
          <w:tcPr>
            <w:tcW w:w="2551" w:type="dxa"/>
            <w:vAlign w:val="center"/>
          </w:tcPr>
          <w:p>
            <w:pPr>
              <w:pStyle w:val="9"/>
            </w:pPr>
          </w:p>
        </w:tc>
        <w:tc>
          <w:tcPr>
            <w:tcW w:w="2551" w:type="dxa"/>
            <w:vAlign w:val="center"/>
          </w:tcPr>
          <w:p>
            <w:pPr>
              <w:pStyle w:val="9"/>
            </w:pPr>
            <w:r>
              <w:t>109.88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3213.98</w:t>
            </w:r>
          </w:p>
        </w:tc>
        <w:tc>
          <w:tcPr>
            <w:tcW w:w="2551" w:type="dxa"/>
            <w:vAlign w:val="center"/>
          </w:tcPr>
          <w:p>
            <w:pPr>
              <w:pStyle w:val="9"/>
            </w:pPr>
          </w:p>
        </w:tc>
        <w:tc>
          <w:tcPr>
            <w:tcW w:w="2551" w:type="dxa"/>
            <w:vAlign w:val="center"/>
          </w:tcPr>
          <w:p>
            <w:pPr>
              <w:pStyle w:val="9"/>
            </w:pPr>
            <w:r>
              <w:t>3213.98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21213</w:t>
            </w:r>
          </w:p>
        </w:tc>
        <w:tc>
          <w:tcPr>
            <w:tcW w:w="4535" w:type="dxa"/>
            <w:vAlign w:val="center"/>
          </w:tcPr>
          <w:p>
            <w:pPr>
              <w:pStyle w:val="10"/>
            </w:pPr>
            <w:r>
              <w:t>城市基础设施配套费安排的支出</w:t>
            </w:r>
          </w:p>
        </w:tc>
        <w:tc>
          <w:tcPr>
            <w:tcW w:w="2551" w:type="dxa"/>
            <w:vAlign w:val="center"/>
          </w:tcPr>
          <w:p>
            <w:pPr>
              <w:pStyle w:val="9"/>
            </w:pPr>
            <w:r>
              <w:t>600.00</w:t>
            </w:r>
          </w:p>
        </w:tc>
        <w:tc>
          <w:tcPr>
            <w:tcW w:w="2551" w:type="dxa"/>
            <w:vAlign w:val="center"/>
          </w:tcPr>
          <w:p>
            <w:pPr>
              <w:pStyle w:val="9"/>
            </w:pPr>
          </w:p>
        </w:tc>
        <w:tc>
          <w:tcPr>
            <w:tcW w:w="2551" w:type="dxa"/>
            <w:vAlign w:val="center"/>
          </w:tcPr>
          <w:p>
            <w:pPr>
              <w:pStyle w:val="9"/>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2121399</w:t>
            </w:r>
          </w:p>
        </w:tc>
        <w:tc>
          <w:tcPr>
            <w:tcW w:w="4535" w:type="dxa"/>
            <w:vAlign w:val="center"/>
          </w:tcPr>
          <w:p>
            <w:pPr>
              <w:pStyle w:val="10"/>
            </w:pPr>
            <w:r>
              <w:t>其他城市基础设施配套费安排的支出</w:t>
            </w:r>
          </w:p>
        </w:tc>
        <w:tc>
          <w:tcPr>
            <w:tcW w:w="2551" w:type="dxa"/>
            <w:vAlign w:val="center"/>
          </w:tcPr>
          <w:p>
            <w:pPr>
              <w:pStyle w:val="9"/>
            </w:pPr>
            <w:r>
              <w:t>600.00</w:t>
            </w:r>
          </w:p>
        </w:tc>
        <w:tc>
          <w:tcPr>
            <w:tcW w:w="2551" w:type="dxa"/>
            <w:vAlign w:val="center"/>
          </w:tcPr>
          <w:p>
            <w:pPr>
              <w:pStyle w:val="9"/>
            </w:pPr>
          </w:p>
        </w:tc>
        <w:tc>
          <w:tcPr>
            <w:tcW w:w="2551" w:type="dxa"/>
            <w:vAlign w:val="center"/>
          </w:tcPr>
          <w:p>
            <w:pPr>
              <w:pStyle w:val="9"/>
            </w:pPr>
            <w:r>
              <w:t>600.00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1</w:t>
            </w:r>
          </w:p>
        </w:tc>
        <w:tc>
          <w:tcPr>
            <w:tcW w:w="3798" w:type="dxa"/>
            <w:vAlign w:val="center"/>
          </w:tcPr>
          <w:p>
            <w:pPr>
              <w:pStyle w:val="10"/>
            </w:pPr>
            <w:r>
              <w:t>“三公”经费小计</w:t>
            </w:r>
          </w:p>
        </w:tc>
        <w:tc>
          <w:tcPr>
            <w:tcW w:w="2381" w:type="dxa"/>
            <w:vAlign w:val="center"/>
          </w:tcPr>
          <w:p>
            <w:pPr>
              <w:pStyle w:val="9"/>
            </w:pPr>
            <w:r>
              <w:rPr>
                <w:rFonts w:hint="eastAsia"/>
              </w:rPr>
              <w:t>38.80</w:t>
            </w:r>
          </w:p>
        </w:tc>
        <w:tc>
          <w:tcPr>
            <w:tcW w:w="2381" w:type="dxa"/>
            <w:vAlign w:val="center"/>
          </w:tcPr>
          <w:p>
            <w:pPr>
              <w:pStyle w:val="9"/>
            </w:pPr>
            <w:r>
              <w:rPr>
                <w:rFonts w:hint="eastAsia"/>
              </w:rPr>
              <w:t>38.80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2</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3</w:t>
            </w:r>
          </w:p>
        </w:tc>
        <w:tc>
          <w:tcPr>
            <w:tcW w:w="3798" w:type="dxa"/>
            <w:vAlign w:val="center"/>
          </w:tcPr>
          <w:p>
            <w:pPr>
              <w:pStyle w:val="10"/>
            </w:pPr>
            <w:r>
              <w:t>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4</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5</w:t>
            </w:r>
          </w:p>
        </w:tc>
        <w:tc>
          <w:tcPr>
            <w:tcW w:w="3798" w:type="dxa"/>
            <w:vAlign w:val="center"/>
          </w:tcPr>
          <w:p>
            <w:pPr>
              <w:pStyle w:val="10"/>
            </w:pPr>
            <w:r>
              <w:t>二、公务用车购置及运维费</w:t>
            </w:r>
          </w:p>
        </w:tc>
        <w:tc>
          <w:tcPr>
            <w:tcW w:w="2381" w:type="dxa"/>
            <w:vAlign w:val="center"/>
          </w:tcPr>
          <w:p>
            <w:pPr>
              <w:pStyle w:val="9"/>
            </w:pPr>
            <w:r>
              <w:rPr>
                <w:rFonts w:hint="eastAsia"/>
              </w:rPr>
              <w:t>32.00</w:t>
            </w:r>
          </w:p>
        </w:tc>
        <w:tc>
          <w:tcPr>
            <w:tcW w:w="2381" w:type="dxa"/>
            <w:vAlign w:val="center"/>
          </w:tcPr>
          <w:p>
            <w:pPr>
              <w:pStyle w:val="9"/>
            </w:pPr>
            <w:r>
              <w:rPr>
                <w:rFonts w:hint="eastAsia"/>
              </w:rPr>
              <w:t>32.00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6</w:t>
            </w:r>
          </w:p>
        </w:tc>
        <w:tc>
          <w:tcPr>
            <w:tcW w:w="3798" w:type="dxa"/>
            <w:vAlign w:val="center"/>
          </w:tcPr>
          <w:p>
            <w:pPr>
              <w:pStyle w:val="10"/>
            </w:pPr>
            <w:r>
              <w:t>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7</w:t>
            </w:r>
          </w:p>
        </w:tc>
        <w:tc>
          <w:tcPr>
            <w:tcW w:w="3798" w:type="dxa"/>
            <w:vAlign w:val="center"/>
          </w:tcPr>
          <w:p>
            <w:pPr>
              <w:pStyle w:val="10"/>
            </w:pPr>
            <w:r>
              <w:t>公务用车运行维护费</w:t>
            </w:r>
          </w:p>
        </w:tc>
        <w:tc>
          <w:tcPr>
            <w:tcW w:w="2381" w:type="dxa"/>
            <w:vAlign w:val="center"/>
          </w:tcPr>
          <w:p>
            <w:pPr>
              <w:pStyle w:val="9"/>
            </w:pPr>
            <w:r>
              <w:rPr>
                <w:rFonts w:hint="eastAsia"/>
              </w:rPr>
              <w:t>32.00</w:t>
            </w:r>
          </w:p>
        </w:tc>
        <w:tc>
          <w:tcPr>
            <w:tcW w:w="2381" w:type="dxa"/>
            <w:vAlign w:val="center"/>
          </w:tcPr>
          <w:p>
            <w:pPr>
              <w:pStyle w:val="9"/>
            </w:pPr>
            <w:r>
              <w:rPr>
                <w:rFonts w:hint="eastAsia"/>
              </w:rPr>
              <w:t>32.00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rPr>
                <w:rFonts w:hint="eastAsia"/>
              </w:rPr>
              <w:t>8</w:t>
            </w:r>
          </w:p>
        </w:tc>
        <w:tc>
          <w:tcPr>
            <w:tcW w:w="3798" w:type="dxa"/>
            <w:vAlign w:val="center"/>
          </w:tcPr>
          <w:p>
            <w:pPr>
              <w:pStyle w:val="10"/>
            </w:pPr>
            <w:r>
              <w:t>三、公务接待费</w:t>
            </w:r>
          </w:p>
        </w:tc>
        <w:tc>
          <w:tcPr>
            <w:tcW w:w="2381" w:type="dxa"/>
            <w:vAlign w:val="center"/>
          </w:tcPr>
          <w:p>
            <w:pPr>
              <w:pStyle w:val="9"/>
            </w:pPr>
            <w:r>
              <w:rPr>
                <w:rFonts w:hint="eastAsia"/>
              </w:rPr>
              <w:t>6.80</w:t>
            </w:r>
          </w:p>
        </w:tc>
        <w:tc>
          <w:tcPr>
            <w:tcW w:w="2381" w:type="dxa"/>
            <w:vAlign w:val="center"/>
          </w:tcPr>
          <w:p>
            <w:pPr>
              <w:pStyle w:val="9"/>
            </w:pPr>
            <w:r>
              <w:rPr>
                <w:rFonts w:hint="eastAsia"/>
              </w:rPr>
              <w:t>6.80</w:t>
            </w:r>
          </w:p>
        </w:tc>
        <w:tc>
          <w:tcPr>
            <w:tcW w:w="2381" w:type="dxa"/>
            <w:vAlign w:val="center"/>
          </w:tcPr>
          <w:p>
            <w:pPr>
              <w:pStyle w:val="9"/>
            </w:pPr>
          </w:p>
        </w:tc>
        <w:tc>
          <w:tcPr>
            <w:tcW w:w="2381" w:type="dxa"/>
            <w:vAlign w:val="center"/>
          </w:tcPr>
          <w:p>
            <w:pPr>
              <w:pStyle w:val="9"/>
            </w:pPr>
          </w:p>
        </w:tc>
      </w:tr>
    </w:tbl>
    <w:p>
      <w:pPr>
        <w:ind w:firstLine="420"/>
        <w:rPr>
          <w:rFonts w:hint="eastAsia"/>
          <w:lang w:eastAsia="zh-CN"/>
        </w:r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青龙满族自治县自然资源和规划局本级2025年单位预算信息公开情况说明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按照《中华人民共和国预算法》、《地方预决算公开操作规程》和《关于进一步推进预算公开工作的实施意见》规定，现将青龙满族自治县自然资源和规划局本级2025年单位预算公开如下：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5"/>
      </w:pPr>
      <w:r>
        <w:t>根据《青龙满族自治县自然资源和规划局职能配置、内设机构和人员编制规定》，青龙满族自治县自然资源和规划局的主要职责是：</w:t>
      </w:r>
    </w:p>
    <w:p>
      <w:pPr>
        <w:pStyle w:val="15"/>
      </w:pPr>
      <w:r>
        <w:t>（一）履行全民所有土地、矿产、等自然资源资产所有者职责和国土空间用途管制职责。拟订自然资源和国土空间规划、测绘、等方面的地方性法规、文件政策，经批准后组织实施并监督检查.</w:t>
      </w:r>
    </w:p>
    <w:p>
      <w:pPr>
        <w:pStyle w:val="15"/>
      </w:pPr>
      <w:r>
        <w:t>（二）负责全县自然资源和规划系统的行政执法工作；负责调处自然资源和规划系统重大权属纠纷，查处自然资源开发利用、国土空间规划及测绘方面各类违法案件。</w:t>
      </w:r>
    </w:p>
    <w:p>
      <w:pPr>
        <w:pStyle w:val="15"/>
      </w:pPr>
      <w:r>
        <w:t>（三）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pPr>
        <w:pStyle w:val="15"/>
      </w:pPr>
      <w:r>
        <w:t>（四）负责全县土地、矿产资源资产有偿使用工作。贯彻执行国家、省、市全民所有土地、矿产资源资产统计制度，负责全民所有自然资源资产核算；编制全民所有自然资源资产负债表，拟订考核标准；贯彻执行全民所有土地、矿产资源资产划拨、出让、租赁、作价出资和土地储备政策，合理配置全民所有土地、矿产资源资产；负责土地、矿产资源资产价值评估管理，依法收缴相关资产收益。</w:t>
      </w:r>
    </w:p>
    <w:p>
      <w:pPr>
        <w:pStyle w:val="15"/>
      </w:pPr>
      <w:r>
        <w:t>（五）负责全县自然资源的合理开发利用。组织拟订自然资源发展规划，建立政府公示土地、矿产资源价格体系，组织开展自然资源分等定级价格评估，开展自然资源利用评价考核，指导和实施节约集约利用；负责自然资源市场监管。</w:t>
      </w:r>
    </w:p>
    <w:p>
      <w:pPr>
        <w:pStyle w:val="15"/>
      </w:pPr>
      <w:r>
        <w:t>（六）负责建立全县空间规划体系并监督实施。推进主体功能区战略，负责编制实施国土空间总体规划、相关专项规划和详细规划；建立健全国土空间用途管制制度；负责土地资源利用计划管理工作；负责土地用途转用审查工作；负责土地征收征用管理；组织划定生态保护红线、永久基本农田、城镇开发边界等控制线，构建节约资源和保护环境的生产、生活、生态空间布局。</w:t>
      </w:r>
    </w:p>
    <w:p>
      <w:pPr>
        <w:pStyle w:val="15"/>
      </w:pPr>
      <w:r>
        <w:t>（七）负责统筹全县国土空间生态修复。编制国土空间生态修复规划并组织实施。负责国土空间综合整治、土地整理复垦、矿山地质环境恢复治理工作；建立生态保护补偿制度，制定合理利用社会资金进行生态修复的政策措施，提出重大备选项目。</w:t>
      </w:r>
    </w:p>
    <w:p>
      <w:pPr>
        <w:pStyle w:val="15"/>
      </w:pPr>
      <w:r>
        <w:t>（八）负责组织实施最严格的耕地保护制度。贯彻执行耕地保护政策，负责耕地数量、质量、生态保护；组织实施耕地保护责任目标考核和永久基本农田特殊保护；完善耕地占补平衡制度，监督占用耕地补偿制度执行情况。</w:t>
      </w:r>
    </w:p>
    <w:p>
      <w:pPr>
        <w:pStyle w:val="15"/>
      </w:pPr>
      <w:r>
        <w:t>（九）负责城乡规划的实施管理工作。负责城市、镇规划区建设项目的规划条件核实。承担县城乡规划委员会办公室日常工作。</w:t>
      </w:r>
    </w:p>
    <w:p>
      <w:pPr>
        <w:pStyle w:val="15"/>
      </w:pPr>
      <w:r>
        <w:t>（十）负责全县地质勘查工作。编制地质勘查规划并监督检查执行情况；管理地质勘查项目；组织实施重大地质矿产勘查专项。</w:t>
      </w:r>
    </w:p>
    <w:p>
      <w:pPr>
        <w:pStyle w:val="15"/>
      </w:pPr>
      <w:r>
        <w:t>（十一）负责地质灾害预防和治理。负责落实综合防灾减灾规划；负责地质灾害调查评价及隐患的普查、详查、排查；开展群测群防、专业监测和预报预警等工作，开展地质灾害工程治理工作；承担地质灾害应急救援的技术支撑工作。</w:t>
      </w:r>
    </w:p>
    <w:p>
      <w:pPr>
        <w:pStyle w:val="15"/>
      </w:pPr>
      <w:r>
        <w:t>（十二）负责全县矿产资源开发管理工作。负责矿产资源储量管理，承担压覆矿产资源相关管理工作；负责矿业权管理；会同有关部门落实保护性开采的特定矿种、优势矿产的调控及相关管理工作；监督指导矿产资源合理利用和保护。</w:t>
      </w:r>
    </w:p>
    <w:p>
      <w:pPr>
        <w:pStyle w:val="15"/>
      </w:pPr>
      <w:r>
        <w:t>（十三）负责全县测绘地理信息管理工作。负责基础测绘和测绘行业管理；负责测绘资质资格与信用管理，监督管理地理信息安全和市场秩序；负责地理信息公共服务管理；负责测量标志保护。</w:t>
      </w:r>
    </w:p>
    <w:p>
      <w:pPr>
        <w:pStyle w:val="15"/>
      </w:pPr>
      <w:r>
        <w:t>（十四）负责监督管理全县各类自然保护地。拟订全县各类自然保护地规划和相关地方标准；负责自然保护地的自然资源资产管理和国土空间用途管制；提出新建、调整各类县级以上自然保护地的审核建议并按程序报批，组织审核自然遗产、地质公园的申报，会同有关部门审核自然与文化双重遗产的申报；负责全县生物多样性保护工作。</w:t>
      </w:r>
    </w:p>
    <w:p>
      <w:pPr>
        <w:pStyle w:val="15"/>
      </w:pPr>
      <w:r>
        <w:t>（十五）完成县委、县政府交办的其他工作。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青龙满族自治县自然资源和规划局本级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2025年预算收入15713.98万元，其中：一般公共预算收入4929.75万元，基金预算收入10130.36万元，国有资本经营预算收入0.00万元，财政专户核拨收入0.00万元，单位资金收入0.00万元，上年结转结余653.87万元。</w:t>
      </w:r>
    </w:p>
    <w:p>
      <w:pPr>
        <w:pStyle w:val="16"/>
      </w:pPr>
      <w:r>
        <w:t>2、支出说明</w:t>
      </w:r>
    </w:p>
    <w:p>
      <w:pPr>
        <w:pStyle w:val="16"/>
      </w:pPr>
      <w:r>
        <w:t>收支预算总表支出栏、基本支出表、项目支出表按经济分类和支出功能分类科目编制，反映青龙满族自治县自然资源和规划局本级年度单位预算中支出预算的总体情况。2025年支出预算15713.98万元，其中基本支出1851.17万元，包括人员经费1544.47万元和日常公用经费306.70万元；项目支出13862.81万元，主要为一是城乡社区支出10304.3</w:t>
      </w:r>
      <w:r>
        <w:rPr>
          <w:rFonts w:hint="eastAsia"/>
        </w:rPr>
        <w:t>1</w:t>
      </w:r>
      <w:r>
        <w:t>万元，其中包括国有土地使用权出让收入安排的支出9704.3</w:t>
      </w:r>
      <w:r>
        <w:rPr>
          <w:rFonts w:hint="eastAsia"/>
        </w:rPr>
        <w:t>1</w:t>
      </w:r>
      <w:r>
        <w:t>万元（征地和拆迁补偿支出6000.00万元、补助被征地农民支出73.9</w:t>
      </w:r>
      <w:r>
        <w:rPr>
          <w:rFonts w:hint="eastAsia"/>
        </w:rPr>
        <w:t>5</w:t>
      </w:r>
      <w:r>
        <w:t>万元；农业生产发展支出301.50万元，农村社会事业支出5.00万元、农业农村生态环境支出109.88万元，其他国有土地使用权出让收入安排的支出3213.98万元）和城市基础设施配套费安排的支出600.00万元，二是自然资源海洋气象等支出334.50万元，其中包括自然资源利用与保护97.00万元、土地资源储备支出25.38万元，其他自然资源事务支出212.12万元，三是灾害防治及应急管理支出3224.00万元。</w:t>
      </w:r>
    </w:p>
    <w:p>
      <w:pPr>
        <w:pStyle w:val="16"/>
      </w:pPr>
      <w:r>
        <w:t>3、比上年增减情况</w:t>
      </w:r>
    </w:p>
    <w:p>
      <w:pPr>
        <w:pStyle w:val="16"/>
      </w:pPr>
      <w:r>
        <w:t>2025年预算收支安排15713.98万元，较2024年预算减少6513.63万元，其中：基本支出减少81.81万元，主要为</w:t>
      </w:r>
      <w:r>
        <w:rPr>
          <w:rFonts w:hint="eastAsia"/>
        </w:rPr>
        <w:t>人员经费减少</w:t>
      </w:r>
      <w:r>
        <w:t>。项目支出减少6431.82万元，主要为政府性基金</w:t>
      </w:r>
      <w:r>
        <w:rPr>
          <w:rFonts w:hint="eastAsia"/>
        </w:rPr>
        <w:t>预算</w:t>
      </w:r>
      <w:r>
        <w:t>项目减少。</w:t>
      </w:r>
    </w:p>
    <w:p>
      <w:pPr>
        <w:spacing w:before="10" w:after="10"/>
        <w:ind w:firstLine="640"/>
        <w:outlineLvl w:val="5"/>
      </w:pPr>
      <w:r>
        <w:rPr>
          <w:rFonts w:ascii="黑体" w:hAnsi="黑体" w:eastAsia="黑体" w:cs="黑体"/>
          <w:color w:val="000000"/>
          <w:sz w:val="32"/>
        </w:rPr>
        <w:t>三、机关运行经费安排情况</w:t>
      </w:r>
    </w:p>
    <w:p>
      <w:pPr>
        <w:pStyle w:val="17"/>
      </w:pPr>
      <w:r>
        <w:t>2025年，我单位机关运行经费共计安排306.70万元，主要用于日常维修、办公用房水电费、办公用房取暖费、办公用房物业管理费等日常运行支出。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t>2025年，我</w:t>
      </w:r>
      <w:r>
        <w:rPr>
          <w:rFonts w:hint="eastAsia"/>
        </w:rPr>
        <w:t>单位</w:t>
      </w:r>
      <w:r>
        <w:t>财政拨款“三公”经费预算安排</w:t>
      </w:r>
      <w:r>
        <w:rPr>
          <w:rFonts w:hint="eastAsia"/>
        </w:rPr>
        <w:t>38.80</w:t>
      </w:r>
      <w:r>
        <w:t>万元，其中因公出国（境）费0.00万元</w:t>
      </w:r>
      <w:r>
        <w:rPr>
          <w:rFonts w:hint="eastAsia"/>
        </w:rPr>
        <w:t>，</w:t>
      </w:r>
      <w:r>
        <w:t>同比无变化，原因是我单位无因公出国（境）安排</w:t>
      </w:r>
      <w:r>
        <w:rPr>
          <w:rFonts w:hint="eastAsia"/>
        </w:rPr>
        <w:t>；</w:t>
      </w:r>
      <w:r>
        <w:t>公务用车购置及运维费</w:t>
      </w:r>
      <w:r>
        <w:rPr>
          <w:rFonts w:hint="eastAsia"/>
        </w:rPr>
        <w:t>32.00</w:t>
      </w:r>
      <w:r>
        <w:t>万元（其中：公务用车购置费为0.00万元，公务用车运维费</w:t>
      </w:r>
      <w:r>
        <w:rPr>
          <w:rFonts w:hint="eastAsia"/>
        </w:rPr>
        <w:t>32</w:t>
      </w:r>
      <w:r>
        <w:t>.00万元)同比减少12.80万元，原因是我单位严格执行中央八项规定文件要求，严格公务用车使用管理，做到定点加油、定点维修，同时本年三公经费预算资金指标不能结转)。公务接待费</w:t>
      </w:r>
      <w:r>
        <w:rPr>
          <w:rFonts w:hint="eastAsia"/>
        </w:rPr>
        <w:t>6.80</w:t>
      </w:r>
      <w:r>
        <w:t>万元，同比减少6.90万元，主要原因是我单位严格执行中央八项规定文件要求，厉行节约，压缩支出，做到定点、定标招待。</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1、2018年高标准农田建设地形图测绘及内业处理绩效目标表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13032125P0054E410003Y</w:t>
            </w:r>
          </w:p>
        </w:tc>
        <w:tc>
          <w:tcPr>
            <w:tcW w:w="2835" w:type="dxa"/>
            <w:vAlign w:val="center"/>
          </w:tcPr>
          <w:p>
            <w:pPr>
              <w:pStyle w:val="8"/>
            </w:pPr>
            <w:r>
              <w:t>项目名称</w:t>
            </w:r>
          </w:p>
        </w:tc>
        <w:tc>
          <w:tcPr>
            <w:tcW w:w="6095" w:type="dxa"/>
            <w:gridSpan w:val="3"/>
            <w:vAlign w:val="center"/>
          </w:tcPr>
          <w:p>
            <w:pPr>
              <w:pStyle w:val="10"/>
            </w:pPr>
            <w:r>
              <w:t>2018年高标准农田建设地形图测绘及内业处理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25.50</w:t>
            </w:r>
          </w:p>
        </w:tc>
        <w:tc>
          <w:tcPr>
            <w:tcW w:w="2835" w:type="dxa"/>
            <w:vAlign w:val="center"/>
          </w:tcPr>
          <w:p>
            <w:pPr>
              <w:pStyle w:val="8"/>
            </w:pPr>
            <w:r>
              <w:t>其中：财政    资金</w:t>
            </w:r>
          </w:p>
        </w:tc>
        <w:tc>
          <w:tcPr>
            <w:tcW w:w="2551" w:type="dxa"/>
            <w:vAlign w:val="center"/>
          </w:tcPr>
          <w:p>
            <w:pPr>
              <w:pStyle w:val="10"/>
            </w:pPr>
            <w:r>
              <w:t>25.50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25.5万元，其中政府性基金预算财政拨款25.5万元，主要用于通过开展高标准农田建设地形图测绘及内业处理工作，完成高标准农田改造，促进当地农业产业结构优化调整，推动农业高质量发展，促进当地农民收入增长，农民生活水平提升。</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1.通过开展高标准农田建设地形图测绘及内业处理工作，完成高标准农田改造，促进当地农业产业结构优化调整，推动农业高质量发展，促进当地农民收入增长，农民生活水平提升。</w:t>
            </w:r>
          </w:p>
          <w:p>
            <w:pPr>
              <w:pStyle w:val="10"/>
            </w:pPr>
            <w:r>
              <w:t>2.通过开展高标准农田建设地形图测绘及内业处理工作，促进合理完善农水电路配套体系，使项目区域内耕地形成合理布局，最大限度的有效利用资金和资源。</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测绘范围</w:t>
            </w:r>
          </w:p>
        </w:tc>
        <w:tc>
          <w:tcPr>
            <w:tcW w:w="5386" w:type="dxa"/>
            <w:vAlign w:val="center"/>
          </w:tcPr>
          <w:p>
            <w:pPr>
              <w:pStyle w:val="10"/>
            </w:pPr>
            <w:r>
              <w:t>反映测区的地点、地理位置等</w:t>
            </w:r>
          </w:p>
        </w:tc>
        <w:tc>
          <w:tcPr>
            <w:tcW w:w="2268" w:type="dxa"/>
            <w:vAlign w:val="center"/>
          </w:tcPr>
          <w:p>
            <w:pPr>
              <w:pStyle w:val="10"/>
            </w:pPr>
            <w:r>
              <w:t>7个乡镇</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测区总面积</w:t>
            </w:r>
          </w:p>
        </w:tc>
        <w:tc>
          <w:tcPr>
            <w:tcW w:w="5386" w:type="dxa"/>
            <w:vAlign w:val="center"/>
          </w:tcPr>
          <w:p>
            <w:pPr>
              <w:pStyle w:val="10"/>
            </w:pPr>
            <w:r>
              <w:t>反映测区内7个乡镇涵盖的测区总面积</w:t>
            </w:r>
          </w:p>
        </w:tc>
        <w:tc>
          <w:tcPr>
            <w:tcW w:w="2268" w:type="dxa"/>
            <w:vAlign w:val="center"/>
          </w:tcPr>
          <w:p>
            <w:pPr>
              <w:pStyle w:val="10"/>
            </w:pPr>
            <w:r>
              <w:t>27平方公里</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内业处理</w:t>
            </w:r>
          </w:p>
        </w:tc>
        <w:tc>
          <w:tcPr>
            <w:tcW w:w="5386" w:type="dxa"/>
            <w:vAlign w:val="center"/>
          </w:tcPr>
          <w:p>
            <w:pPr>
              <w:pStyle w:val="10"/>
            </w:pPr>
            <w:r>
              <w:t>反映内业处理的工作量</w:t>
            </w:r>
          </w:p>
        </w:tc>
        <w:tc>
          <w:tcPr>
            <w:tcW w:w="2268" w:type="dxa"/>
            <w:vAlign w:val="center"/>
          </w:tcPr>
          <w:p>
            <w:pPr>
              <w:pStyle w:val="10"/>
            </w:pPr>
            <w:r>
              <w:t>28幅</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地形图精度要求</w:t>
            </w:r>
          </w:p>
        </w:tc>
        <w:tc>
          <w:tcPr>
            <w:tcW w:w="5386" w:type="dxa"/>
            <w:vAlign w:val="center"/>
          </w:tcPr>
          <w:p>
            <w:pPr>
              <w:pStyle w:val="10"/>
            </w:pPr>
            <w:r>
              <w:t>图上地物点对附近野外控制点的平面中误差</w:t>
            </w:r>
          </w:p>
        </w:tc>
        <w:tc>
          <w:tcPr>
            <w:tcW w:w="2268" w:type="dxa"/>
            <w:vAlign w:val="center"/>
          </w:tcPr>
          <w:p>
            <w:pPr>
              <w:pStyle w:val="10"/>
            </w:pPr>
            <w:r>
              <w:t>≤0.06mm</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地形图测绘完成时间</w:t>
            </w:r>
          </w:p>
        </w:tc>
        <w:tc>
          <w:tcPr>
            <w:tcW w:w="5386" w:type="dxa"/>
            <w:vAlign w:val="center"/>
          </w:tcPr>
          <w:p>
            <w:pPr>
              <w:pStyle w:val="10"/>
            </w:pPr>
            <w:r>
              <w:t>反映地形图测绘按期完成时间</w:t>
            </w:r>
          </w:p>
        </w:tc>
        <w:tc>
          <w:tcPr>
            <w:tcW w:w="2268" w:type="dxa"/>
            <w:vAlign w:val="center"/>
          </w:tcPr>
          <w:p>
            <w:pPr>
              <w:pStyle w:val="10"/>
            </w:pPr>
            <w:r>
              <w:t>2025年12月31日前</w:t>
            </w:r>
          </w:p>
        </w:tc>
        <w:tc>
          <w:tcPr>
            <w:tcW w:w="1276" w:type="dxa"/>
            <w:vAlign w:val="center"/>
          </w:tcPr>
          <w:p>
            <w:pPr>
              <w:pStyle w:val="10"/>
            </w:pPr>
            <w:r>
              <w:t>采购中标价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地形图测绘成本</w:t>
            </w:r>
          </w:p>
        </w:tc>
        <w:tc>
          <w:tcPr>
            <w:tcW w:w="5386" w:type="dxa"/>
            <w:vAlign w:val="center"/>
          </w:tcPr>
          <w:p>
            <w:pPr>
              <w:pStyle w:val="10"/>
            </w:pPr>
            <w:r>
              <w:t>反映完成地形图测绘工作所需成本</w:t>
            </w:r>
          </w:p>
        </w:tc>
        <w:tc>
          <w:tcPr>
            <w:tcW w:w="2268" w:type="dxa"/>
            <w:vAlign w:val="center"/>
          </w:tcPr>
          <w:p>
            <w:pPr>
              <w:pStyle w:val="10"/>
            </w:pPr>
            <w:r>
              <w:t>≥25.5万元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提高农业生产抗风险能力</w:t>
            </w:r>
          </w:p>
        </w:tc>
        <w:tc>
          <w:tcPr>
            <w:tcW w:w="5386" w:type="dxa"/>
            <w:vAlign w:val="center"/>
          </w:tcPr>
          <w:p>
            <w:pPr>
              <w:pStyle w:val="10"/>
            </w:pPr>
            <w:r>
              <w:t>反映提高农业生产抗风险能力的比例</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缓解农业发展与耕地、水资源紧张、水土污染和大气污染的矛盾</w:t>
            </w:r>
          </w:p>
        </w:tc>
        <w:tc>
          <w:tcPr>
            <w:tcW w:w="5386" w:type="dxa"/>
            <w:vAlign w:val="center"/>
          </w:tcPr>
          <w:p>
            <w:pPr>
              <w:pStyle w:val="10"/>
            </w:pPr>
            <w:r>
              <w:t>反映减少农田水土流失，降低各方面污染等的比率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促进农业可持续发展</w:t>
            </w:r>
          </w:p>
        </w:tc>
        <w:tc>
          <w:tcPr>
            <w:tcW w:w="5386" w:type="dxa"/>
            <w:vAlign w:val="center"/>
          </w:tcPr>
          <w:p>
            <w:pPr>
              <w:pStyle w:val="10"/>
            </w:pPr>
            <w:r>
              <w:t>反映促进农业可持续发展，建设高标准农田、合理利用农田、保护耕地的比率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2、2021年度河北青龙经济开发区土地集约利用评价项目、开发区土地利用状况摸排核实、园林草基准地价核定资金绩效目标表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13032125P00332410031P</w:t>
            </w:r>
          </w:p>
        </w:tc>
        <w:tc>
          <w:tcPr>
            <w:tcW w:w="2835" w:type="dxa"/>
            <w:vAlign w:val="center"/>
          </w:tcPr>
          <w:p>
            <w:pPr>
              <w:pStyle w:val="8"/>
            </w:pPr>
            <w:r>
              <w:t>项目名称</w:t>
            </w:r>
          </w:p>
        </w:tc>
        <w:tc>
          <w:tcPr>
            <w:tcW w:w="6095" w:type="dxa"/>
            <w:gridSpan w:val="3"/>
            <w:vAlign w:val="center"/>
          </w:tcPr>
          <w:p>
            <w:pPr>
              <w:pStyle w:val="10"/>
            </w:pPr>
            <w:r>
              <w:t>2021年度河北青龙经济开发区土地集约利用评价项目、开发区土地利用状况摸排核实、园林草基准地价核定资金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45.00</w:t>
            </w:r>
          </w:p>
        </w:tc>
        <w:tc>
          <w:tcPr>
            <w:tcW w:w="2835" w:type="dxa"/>
            <w:vAlign w:val="center"/>
          </w:tcPr>
          <w:p>
            <w:pPr>
              <w:pStyle w:val="8"/>
            </w:pPr>
            <w:r>
              <w:t>其中：财政    资金</w:t>
            </w:r>
          </w:p>
        </w:tc>
        <w:tc>
          <w:tcPr>
            <w:tcW w:w="2551" w:type="dxa"/>
            <w:vAlign w:val="center"/>
          </w:tcPr>
          <w:p>
            <w:pPr>
              <w:pStyle w:val="10"/>
            </w:pPr>
            <w:r>
              <w:t>45.00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项目资金45万元，主要用于通过2021年度河北青龙经济开发区土地集约利用评价项目、开发区土地利用状况摸排核实项目的开展，实现了对开发区土地集约利用的目的</w:t>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1.通过2021年度河北青龙经济开发区土地集约利用评价项目、开发区土地利用状况摸排核实项目的开展，达到了完成开发区实际管理范围内土地利用状况调查的目的</w:t>
            </w:r>
          </w:p>
          <w:p>
            <w:pPr>
              <w:pStyle w:val="10"/>
            </w:pPr>
            <w:r>
              <w:t>2.通过2021年度河北青龙经济开发区土地集约利用评价项目、开发区土地利用状况摸排核实项目的开展，实现了对开发区土地集约利用的目的</w:t>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形成开发区土地集约利用数据库个数</w:t>
            </w:r>
          </w:p>
        </w:tc>
        <w:tc>
          <w:tcPr>
            <w:tcW w:w="5386" w:type="dxa"/>
            <w:vAlign w:val="center"/>
          </w:tcPr>
          <w:p>
            <w:pPr>
              <w:pStyle w:val="10"/>
            </w:pPr>
            <w:r>
              <w:t>形成开发区土地集约利用数据库个数</w:t>
            </w:r>
          </w:p>
          <w:p>
            <w:pPr>
              <w:pStyle w:val="10"/>
            </w:pP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完成开发区实际管理范围内土地利用状况调查亩数</w:t>
            </w:r>
          </w:p>
        </w:tc>
        <w:tc>
          <w:tcPr>
            <w:tcW w:w="5386" w:type="dxa"/>
            <w:vAlign w:val="center"/>
          </w:tcPr>
          <w:p>
            <w:pPr>
              <w:pStyle w:val="10"/>
            </w:pPr>
            <w:r>
              <w:t>完成开发区实际管理范围内土地利用状况调查亩数</w:t>
            </w:r>
          </w:p>
          <w:p>
            <w:pPr>
              <w:pStyle w:val="10"/>
            </w:pPr>
          </w:p>
        </w:tc>
        <w:tc>
          <w:tcPr>
            <w:tcW w:w="2268" w:type="dxa"/>
            <w:vAlign w:val="center"/>
          </w:tcPr>
          <w:p>
            <w:pPr>
              <w:pStyle w:val="10"/>
            </w:pPr>
            <w:r>
              <w:t>≥14970亩</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经上级技术审查部门审查合格率</w:t>
            </w:r>
          </w:p>
        </w:tc>
        <w:tc>
          <w:tcPr>
            <w:tcW w:w="5386" w:type="dxa"/>
            <w:vAlign w:val="center"/>
          </w:tcPr>
          <w:p>
            <w:pPr>
              <w:pStyle w:val="10"/>
            </w:pPr>
            <w:r>
              <w:t>经上级技术审查部门审查合格率</w:t>
            </w:r>
          </w:p>
          <w:p>
            <w:pPr>
              <w:pStyle w:val="10"/>
            </w:pP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项目完成实际时间</w:t>
            </w:r>
          </w:p>
        </w:tc>
        <w:tc>
          <w:tcPr>
            <w:tcW w:w="5386" w:type="dxa"/>
            <w:vAlign w:val="center"/>
          </w:tcPr>
          <w:p>
            <w:pPr>
              <w:pStyle w:val="10"/>
            </w:pPr>
            <w:r>
              <w:t>项目完成实际时间</w:t>
            </w:r>
          </w:p>
          <w:p>
            <w:pPr>
              <w:pStyle w:val="10"/>
            </w:pPr>
          </w:p>
        </w:tc>
        <w:tc>
          <w:tcPr>
            <w:tcW w:w="2268" w:type="dxa"/>
            <w:vAlign w:val="center"/>
          </w:tcPr>
          <w:p>
            <w:pPr>
              <w:pStyle w:val="10"/>
            </w:pPr>
            <w:r>
              <w:t>2021年11月30日前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反映项目技术服务费</w:t>
            </w:r>
          </w:p>
        </w:tc>
        <w:tc>
          <w:tcPr>
            <w:tcW w:w="5386" w:type="dxa"/>
            <w:vAlign w:val="center"/>
          </w:tcPr>
          <w:p>
            <w:pPr>
              <w:pStyle w:val="10"/>
            </w:pPr>
            <w:r>
              <w:t>反映项目技术服务费</w:t>
            </w:r>
          </w:p>
          <w:p>
            <w:pPr>
              <w:pStyle w:val="10"/>
            </w:pPr>
          </w:p>
        </w:tc>
        <w:tc>
          <w:tcPr>
            <w:tcW w:w="2268" w:type="dxa"/>
            <w:vAlign w:val="center"/>
          </w:tcPr>
          <w:p>
            <w:pPr>
              <w:pStyle w:val="10"/>
            </w:pPr>
            <w:r>
              <w:t>≤25万元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推动开发区项目进园，发展开发区经济</w:t>
            </w:r>
          </w:p>
        </w:tc>
        <w:tc>
          <w:tcPr>
            <w:tcW w:w="5386" w:type="dxa"/>
            <w:vAlign w:val="center"/>
          </w:tcPr>
          <w:p>
            <w:pPr>
              <w:pStyle w:val="10"/>
            </w:pPr>
            <w:r>
              <w:t>推动开发区项目进园，发展开发区经济比率</w:t>
            </w:r>
          </w:p>
          <w:p>
            <w:pPr>
              <w:pStyle w:val="10"/>
            </w:pP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带动开发区项目落地</w:t>
            </w:r>
          </w:p>
        </w:tc>
        <w:tc>
          <w:tcPr>
            <w:tcW w:w="5386" w:type="dxa"/>
            <w:vAlign w:val="center"/>
          </w:tcPr>
          <w:p>
            <w:pPr>
              <w:pStyle w:val="10"/>
            </w:pPr>
            <w:r>
              <w:t>带动开发区项目落地比率</w:t>
            </w:r>
          </w:p>
          <w:p>
            <w:pPr>
              <w:pStyle w:val="10"/>
            </w:pP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≥98%</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3、2021年度土地变更调查与遥感监测项目资金绩效目标表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13032125P00332410024N</w:t>
            </w:r>
          </w:p>
        </w:tc>
        <w:tc>
          <w:tcPr>
            <w:tcW w:w="2835" w:type="dxa"/>
            <w:vAlign w:val="center"/>
          </w:tcPr>
          <w:p>
            <w:pPr>
              <w:pStyle w:val="8"/>
            </w:pPr>
            <w:r>
              <w:t>项目名称</w:t>
            </w:r>
          </w:p>
        </w:tc>
        <w:tc>
          <w:tcPr>
            <w:tcW w:w="6095" w:type="dxa"/>
            <w:gridSpan w:val="3"/>
            <w:vAlign w:val="center"/>
          </w:tcPr>
          <w:p>
            <w:pPr>
              <w:pStyle w:val="10"/>
            </w:pPr>
            <w:r>
              <w:t>2021年度土地变更调查与遥感监测项目资金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58.90</w:t>
            </w:r>
          </w:p>
        </w:tc>
        <w:tc>
          <w:tcPr>
            <w:tcW w:w="2835" w:type="dxa"/>
            <w:vAlign w:val="center"/>
          </w:tcPr>
          <w:p>
            <w:pPr>
              <w:pStyle w:val="8"/>
            </w:pPr>
            <w:r>
              <w:t>其中：财政    资金</w:t>
            </w:r>
          </w:p>
        </w:tc>
        <w:tc>
          <w:tcPr>
            <w:tcW w:w="2551" w:type="dxa"/>
            <w:vAlign w:val="center"/>
          </w:tcPr>
          <w:p>
            <w:pPr>
              <w:pStyle w:val="10"/>
            </w:pPr>
            <w:r>
              <w:t>58.90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项目资金年初预算58.90万元，主要用于通过开展土地变更调查与遥感监测工作，形成2021年度土地利用分析报告，实现数据库更新。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1.通过开展土地变更调查与遥感监测工作，形成2021年度土地利用分析报告，实现数据库更新。</w:t>
            </w:r>
          </w:p>
          <w:p>
            <w:pPr>
              <w:pStyle w:val="10"/>
            </w:pPr>
            <w:r>
              <w:t>2.通过开展土地变更调查与遥感监测工作，达到掌握图斑变化具体情况，实现外业和内业相结合。</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外业调查</w:t>
            </w:r>
          </w:p>
        </w:tc>
        <w:tc>
          <w:tcPr>
            <w:tcW w:w="5386" w:type="dxa"/>
            <w:vAlign w:val="center"/>
          </w:tcPr>
          <w:p>
            <w:pPr>
              <w:pStyle w:val="10"/>
            </w:pPr>
            <w:r>
              <w:t>实地调查拍照</w:t>
            </w:r>
          </w:p>
        </w:tc>
        <w:tc>
          <w:tcPr>
            <w:tcW w:w="2268" w:type="dxa"/>
            <w:vAlign w:val="center"/>
          </w:tcPr>
          <w:p>
            <w:pPr>
              <w:pStyle w:val="10"/>
            </w:pPr>
            <w:r>
              <w:t>1500个</w:t>
            </w:r>
          </w:p>
        </w:tc>
        <w:tc>
          <w:tcPr>
            <w:tcW w:w="1276" w:type="dxa"/>
            <w:vAlign w:val="center"/>
          </w:tcPr>
          <w:p>
            <w:pPr>
              <w:pStyle w:val="10"/>
            </w:pPr>
            <w:r>
              <w:t>国家下发调查任务及青龙县年度工作任务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内业审核与数据变更</w:t>
            </w:r>
          </w:p>
        </w:tc>
        <w:tc>
          <w:tcPr>
            <w:tcW w:w="5386" w:type="dxa"/>
            <w:vAlign w:val="center"/>
          </w:tcPr>
          <w:p>
            <w:pPr>
              <w:pStyle w:val="10"/>
            </w:pPr>
            <w:r>
              <w:t>对外业调查成果进行审核并以此为依据对青龙县2020年度土地利用数据进行变更修改</w:t>
            </w:r>
          </w:p>
        </w:tc>
        <w:tc>
          <w:tcPr>
            <w:tcW w:w="2268" w:type="dxa"/>
            <w:vAlign w:val="center"/>
          </w:tcPr>
          <w:p>
            <w:pPr>
              <w:pStyle w:val="10"/>
            </w:pPr>
            <w:r>
              <w:t>1500个</w:t>
            </w:r>
          </w:p>
        </w:tc>
        <w:tc>
          <w:tcPr>
            <w:tcW w:w="1276" w:type="dxa"/>
            <w:vAlign w:val="center"/>
          </w:tcPr>
          <w:p>
            <w:pPr>
              <w:pStyle w:val="10"/>
            </w:pPr>
            <w:r>
              <w:t>国家下发调查任务及青龙县年度工作任务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青龙县2021年度土地利用现状数据库</w:t>
            </w:r>
          </w:p>
        </w:tc>
        <w:tc>
          <w:tcPr>
            <w:tcW w:w="5386" w:type="dxa"/>
            <w:vAlign w:val="center"/>
          </w:tcPr>
          <w:p>
            <w:pPr>
              <w:pStyle w:val="10"/>
            </w:pPr>
            <w:r>
              <w:t>更新青龙县土地利用数据库</w:t>
            </w:r>
          </w:p>
        </w:tc>
        <w:tc>
          <w:tcPr>
            <w:tcW w:w="2268" w:type="dxa"/>
            <w:vAlign w:val="center"/>
          </w:tcPr>
          <w:p>
            <w:pPr>
              <w:pStyle w:val="10"/>
            </w:pPr>
            <w:r>
              <w:t>12图层</w:t>
            </w:r>
          </w:p>
        </w:tc>
        <w:tc>
          <w:tcPr>
            <w:tcW w:w="1276" w:type="dxa"/>
            <w:vAlign w:val="center"/>
          </w:tcPr>
          <w:p>
            <w:pPr>
              <w:pStyle w:val="10"/>
            </w:pPr>
            <w:r>
              <w:t>2020年青龙县土地利用现状数据库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青龙县2021年度土地利用现状变更增量包</w:t>
            </w:r>
          </w:p>
        </w:tc>
        <w:tc>
          <w:tcPr>
            <w:tcW w:w="5386" w:type="dxa"/>
            <w:vAlign w:val="center"/>
          </w:tcPr>
          <w:p>
            <w:pPr>
              <w:pStyle w:val="10"/>
            </w:pPr>
            <w:r>
              <w:t>上报到国土资源部的青龙县2021年度土地利用现状变更增量包</w:t>
            </w:r>
          </w:p>
        </w:tc>
        <w:tc>
          <w:tcPr>
            <w:tcW w:w="2268" w:type="dxa"/>
            <w:vAlign w:val="center"/>
          </w:tcPr>
          <w:p>
            <w:pPr>
              <w:pStyle w:val="10"/>
            </w:pPr>
            <w:r>
              <w:t>1套</w:t>
            </w:r>
          </w:p>
        </w:tc>
        <w:tc>
          <w:tcPr>
            <w:tcW w:w="1276" w:type="dxa"/>
            <w:vAlign w:val="center"/>
          </w:tcPr>
          <w:p>
            <w:pPr>
              <w:pStyle w:val="10"/>
            </w:pPr>
            <w:r>
              <w:t>2021年全国土地变更调查工作实施方案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通过国家及省检查</w:t>
            </w:r>
          </w:p>
        </w:tc>
        <w:tc>
          <w:tcPr>
            <w:tcW w:w="5386" w:type="dxa"/>
            <w:vAlign w:val="center"/>
          </w:tcPr>
          <w:p>
            <w:pPr>
              <w:pStyle w:val="10"/>
            </w:pPr>
            <w:r>
              <w:t>变更图斑成果数据错误率</w:t>
            </w:r>
          </w:p>
        </w:tc>
        <w:tc>
          <w:tcPr>
            <w:tcW w:w="2268" w:type="dxa"/>
            <w:vAlign w:val="center"/>
          </w:tcPr>
          <w:p>
            <w:pPr>
              <w:pStyle w:val="10"/>
            </w:pPr>
            <w:r>
              <w:t>≤2%</w:t>
            </w:r>
          </w:p>
        </w:tc>
        <w:tc>
          <w:tcPr>
            <w:tcW w:w="1276" w:type="dxa"/>
            <w:vAlign w:val="center"/>
          </w:tcPr>
          <w:p>
            <w:pPr>
              <w:pStyle w:val="10"/>
            </w:pPr>
            <w:r>
              <w:t>《自然资源部办公厅关于开展2021年度全国土地变更调查工作的通知》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按国土资源部计划进度时间完成</w:t>
            </w:r>
          </w:p>
        </w:tc>
        <w:tc>
          <w:tcPr>
            <w:tcW w:w="2268" w:type="dxa"/>
            <w:vAlign w:val="center"/>
          </w:tcPr>
          <w:p>
            <w:pPr>
              <w:pStyle w:val="10"/>
            </w:pPr>
            <w:r>
              <w:t>2025年6月底前</w:t>
            </w:r>
          </w:p>
        </w:tc>
        <w:tc>
          <w:tcPr>
            <w:tcW w:w="1276" w:type="dxa"/>
            <w:vAlign w:val="center"/>
          </w:tcPr>
          <w:p>
            <w:pPr>
              <w:pStyle w:val="10"/>
            </w:pPr>
            <w:r>
              <w:t>《自然资源部办公厅关于开展2022年度全国土地变更调查工作的通知》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外业实地调查</w:t>
            </w:r>
          </w:p>
        </w:tc>
        <w:tc>
          <w:tcPr>
            <w:tcW w:w="5386" w:type="dxa"/>
            <w:vAlign w:val="center"/>
          </w:tcPr>
          <w:p>
            <w:pPr>
              <w:pStyle w:val="10"/>
            </w:pPr>
            <w:r>
              <w:t>外业调查的人工、租车、设备折旧等成本</w:t>
            </w:r>
          </w:p>
        </w:tc>
        <w:tc>
          <w:tcPr>
            <w:tcW w:w="2268" w:type="dxa"/>
            <w:vAlign w:val="center"/>
          </w:tcPr>
          <w:p>
            <w:pPr>
              <w:pStyle w:val="10"/>
            </w:pPr>
            <w:r>
              <w:t>≤35万元</w:t>
            </w:r>
          </w:p>
        </w:tc>
        <w:tc>
          <w:tcPr>
            <w:tcW w:w="1276" w:type="dxa"/>
            <w:vAlign w:val="center"/>
          </w:tcPr>
          <w:p>
            <w:pPr>
              <w:pStyle w:val="10"/>
            </w:pPr>
            <w:r>
              <w:t>《县级国土调查生产成本定额》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内业数据变更及数据库建设</w:t>
            </w:r>
          </w:p>
        </w:tc>
        <w:tc>
          <w:tcPr>
            <w:tcW w:w="5386" w:type="dxa"/>
            <w:vAlign w:val="center"/>
          </w:tcPr>
          <w:p>
            <w:pPr>
              <w:pStyle w:val="10"/>
            </w:pPr>
            <w:r>
              <w:t>内业数据变更及数据库建设的人工、租车、设备折旧等成本</w:t>
            </w:r>
          </w:p>
        </w:tc>
        <w:tc>
          <w:tcPr>
            <w:tcW w:w="2268" w:type="dxa"/>
            <w:vAlign w:val="center"/>
          </w:tcPr>
          <w:p>
            <w:pPr>
              <w:pStyle w:val="10"/>
            </w:pPr>
            <w:r>
              <w:t>≤19.9万元</w:t>
            </w:r>
          </w:p>
        </w:tc>
        <w:tc>
          <w:tcPr>
            <w:tcW w:w="1276" w:type="dxa"/>
            <w:vAlign w:val="center"/>
          </w:tcPr>
          <w:p>
            <w:pPr>
              <w:pStyle w:val="10"/>
            </w:pPr>
            <w:r>
              <w:t>《县级国土调查生产成本定额》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其它其他服务项目</w:t>
            </w:r>
          </w:p>
        </w:tc>
        <w:tc>
          <w:tcPr>
            <w:tcW w:w="5386" w:type="dxa"/>
            <w:vAlign w:val="center"/>
          </w:tcPr>
          <w:p>
            <w:pPr>
              <w:pStyle w:val="10"/>
            </w:pPr>
            <w:r>
              <w:t>招标服务、人员差旅、专用特殊材料与设备</w:t>
            </w:r>
          </w:p>
        </w:tc>
        <w:tc>
          <w:tcPr>
            <w:tcW w:w="2268" w:type="dxa"/>
            <w:vAlign w:val="center"/>
          </w:tcPr>
          <w:p>
            <w:pPr>
              <w:pStyle w:val="10"/>
            </w:pPr>
            <w:r>
              <w:t>≤5万元</w:t>
            </w:r>
          </w:p>
        </w:tc>
        <w:tc>
          <w:tcPr>
            <w:tcW w:w="1276" w:type="dxa"/>
            <w:vAlign w:val="center"/>
          </w:tcPr>
          <w:p>
            <w:pPr>
              <w:pStyle w:val="10"/>
            </w:pPr>
            <w:r>
              <w:t>《县级国土调查生产成本定额》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维持国土资源利用基础资料的现势性，完成年度土地利用分析</w:t>
            </w:r>
          </w:p>
        </w:tc>
        <w:tc>
          <w:tcPr>
            <w:tcW w:w="5386" w:type="dxa"/>
            <w:vAlign w:val="center"/>
          </w:tcPr>
          <w:p>
            <w:pPr>
              <w:pStyle w:val="10"/>
            </w:pPr>
            <w:r>
              <w:t>为土地规划、征收、收储、利用、开发、等管理工作提供2021年度现状资料，年度土地利用分析报告</w:t>
            </w:r>
          </w:p>
        </w:tc>
        <w:tc>
          <w:tcPr>
            <w:tcW w:w="2268" w:type="dxa"/>
            <w:vAlign w:val="center"/>
          </w:tcPr>
          <w:p>
            <w:pPr>
              <w:pStyle w:val="10"/>
            </w:pPr>
            <w:r>
              <w:t>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全面了解土地变化现状</w:t>
            </w:r>
          </w:p>
        </w:tc>
        <w:tc>
          <w:tcPr>
            <w:tcW w:w="5386" w:type="dxa"/>
            <w:vAlign w:val="center"/>
          </w:tcPr>
          <w:p>
            <w:pPr>
              <w:pStyle w:val="10"/>
            </w:pPr>
            <w:r>
              <w:t>为其他单位提供土地信息</w:t>
            </w:r>
          </w:p>
        </w:tc>
        <w:tc>
          <w:tcPr>
            <w:tcW w:w="2268" w:type="dxa"/>
            <w:vAlign w:val="center"/>
          </w:tcPr>
          <w:p>
            <w:pPr>
              <w:pStyle w:val="10"/>
            </w:pPr>
            <w:r>
              <w:t>减少成本支出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4、2022-2024年度耕地质量分类更新绩效目标表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13032125P003324100091</w:t>
            </w:r>
          </w:p>
        </w:tc>
        <w:tc>
          <w:tcPr>
            <w:tcW w:w="2835" w:type="dxa"/>
            <w:vAlign w:val="center"/>
          </w:tcPr>
          <w:p>
            <w:pPr>
              <w:pStyle w:val="8"/>
            </w:pPr>
            <w:r>
              <w:t>项目名称</w:t>
            </w:r>
          </w:p>
        </w:tc>
        <w:tc>
          <w:tcPr>
            <w:tcW w:w="6095" w:type="dxa"/>
            <w:gridSpan w:val="3"/>
            <w:vAlign w:val="center"/>
          </w:tcPr>
          <w:p>
            <w:pPr>
              <w:pStyle w:val="10"/>
            </w:pPr>
            <w:r>
              <w:t>2022-2024年度耕地质量分类更新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25.00</w:t>
            </w:r>
          </w:p>
        </w:tc>
        <w:tc>
          <w:tcPr>
            <w:tcW w:w="2835" w:type="dxa"/>
            <w:vAlign w:val="center"/>
          </w:tcPr>
          <w:p>
            <w:pPr>
              <w:pStyle w:val="8"/>
            </w:pPr>
            <w:r>
              <w:t>其中：财政    资金</w:t>
            </w:r>
          </w:p>
        </w:tc>
        <w:tc>
          <w:tcPr>
            <w:tcW w:w="2551" w:type="dxa"/>
            <w:vAlign w:val="center"/>
          </w:tcPr>
          <w:p>
            <w:pPr>
              <w:pStyle w:val="10"/>
            </w:pPr>
            <w:r>
              <w:t>25.00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万元，其中政府性基金预算财政拨款25万元，主要用于通过开展落实上级部署工作安排，实现了青龙满族自治县2024年度耕地资源分区分类评价年度更新与监测成果，保持全县耕地资源分区分类评价数。</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1.通过开展落实上级部署工作安排，实现了青龙满族自治县2024年度耕地资源分区分类评价年度更新与监测成果，保持全县耕地资源分区分类评价数</w:t>
            </w:r>
          </w:p>
          <w:p>
            <w:pPr>
              <w:pStyle w:val="10"/>
            </w:pPr>
            <w:r>
              <w:t>2.通过青龙满族自治县2024年度耕地资源分区分类评价年度更新与监测业务的开展，实现了耕地动态监测的目的。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数据成果完成数量</w:t>
            </w:r>
          </w:p>
        </w:tc>
        <w:tc>
          <w:tcPr>
            <w:tcW w:w="5386" w:type="dxa"/>
            <w:vAlign w:val="center"/>
          </w:tcPr>
          <w:p>
            <w:pPr>
              <w:pStyle w:val="10"/>
            </w:pPr>
            <w:r>
              <w:t>县级数据成果完成数量</w:t>
            </w:r>
          </w:p>
        </w:tc>
        <w:tc>
          <w:tcPr>
            <w:tcW w:w="2268" w:type="dxa"/>
            <w:vAlign w:val="center"/>
          </w:tcPr>
          <w:p>
            <w:pPr>
              <w:pStyle w:val="10"/>
            </w:pPr>
            <w:r>
              <w:t>1个</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外业成果完成数量</w:t>
            </w:r>
          </w:p>
        </w:tc>
        <w:tc>
          <w:tcPr>
            <w:tcW w:w="5386" w:type="dxa"/>
            <w:vAlign w:val="center"/>
          </w:tcPr>
          <w:p>
            <w:pPr>
              <w:pStyle w:val="10"/>
            </w:pPr>
            <w:r>
              <w:t>外业调查样点及土壤化验样点数量</w:t>
            </w:r>
          </w:p>
        </w:tc>
        <w:tc>
          <w:tcPr>
            <w:tcW w:w="2268" w:type="dxa"/>
            <w:vAlign w:val="center"/>
          </w:tcPr>
          <w:p>
            <w:pPr>
              <w:pStyle w:val="10"/>
            </w:pPr>
            <w:r>
              <w:t>≥50个</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工作成果通过相关部门审批</w:t>
            </w:r>
          </w:p>
        </w:tc>
        <w:tc>
          <w:tcPr>
            <w:tcW w:w="2268" w:type="dxa"/>
            <w:vAlign w:val="center"/>
          </w:tcPr>
          <w:p>
            <w:pPr>
              <w:pStyle w:val="10"/>
            </w:pPr>
            <w:r>
              <w:t>100%</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5386" w:type="dxa"/>
            <w:vAlign w:val="center"/>
          </w:tcPr>
          <w:p>
            <w:pPr>
              <w:pStyle w:val="10"/>
            </w:pPr>
            <w:r>
              <w:t>工作成果通过相关部门审批时限</w:t>
            </w:r>
          </w:p>
        </w:tc>
        <w:tc>
          <w:tcPr>
            <w:tcW w:w="2268" w:type="dxa"/>
            <w:vAlign w:val="center"/>
          </w:tcPr>
          <w:p>
            <w:pPr>
              <w:pStyle w:val="10"/>
            </w:pPr>
            <w:r>
              <w:t>≥100%</w:t>
            </w:r>
          </w:p>
        </w:tc>
        <w:tc>
          <w:tcPr>
            <w:tcW w:w="1276" w:type="dxa"/>
            <w:vAlign w:val="center"/>
          </w:tcPr>
          <w:p>
            <w:pPr>
              <w:pStyle w:val="10"/>
            </w:pPr>
            <w:r>
              <w:t>《河北省自然资源厅关于开展2024年度耕地资源分区分类评价成果年度更新与监测工作的通知》改具体相关文件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县级成果整理及编制费用</w:t>
            </w:r>
          </w:p>
        </w:tc>
        <w:tc>
          <w:tcPr>
            <w:tcW w:w="5386" w:type="dxa"/>
            <w:vAlign w:val="center"/>
          </w:tcPr>
          <w:p>
            <w:pPr>
              <w:pStyle w:val="10"/>
            </w:pPr>
            <w:r>
              <w:t>县区成果质检费用</w:t>
            </w:r>
          </w:p>
        </w:tc>
        <w:tc>
          <w:tcPr>
            <w:tcW w:w="2268" w:type="dxa"/>
            <w:vAlign w:val="center"/>
          </w:tcPr>
          <w:p>
            <w:pPr>
              <w:pStyle w:val="10"/>
            </w:pPr>
            <w:r>
              <w:t>≤25万元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成果支撑年限</w:t>
            </w:r>
          </w:p>
        </w:tc>
        <w:tc>
          <w:tcPr>
            <w:tcW w:w="5386" w:type="dxa"/>
            <w:vAlign w:val="center"/>
          </w:tcPr>
          <w:p>
            <w:pPr>
              <w:pStyle w:val="10"/>
            </w:pPr>
            <w:r>
              <w:t>为全县耕地保护、永久基本农田划定、耕地平衡等方面提供基础数据支撑的年限</w:t>
            </w:r>
          </w:p>
        </w:tc>
        <w:tc>
          <w:tcPr>
            <w:tcW w:w="2268" w:type="dxa"/>
            <w:vAlign w:val="center"/>
          </w:tcPr>
          <w:p>
            <w:pPr>
              <w:pStyle w:val="10"/>
            </w:pPr>
            <w:r>
              <w:t>≥1年</w:t>
            </w:r>
          </w:p>
        </w:tc>
        <w:tc>
          <w:tcPr>
            <w:tcW w:w="1276" w:type="dxa"/>
            <w:vAlign w:val="center"/>
          </w:tcPr>
          <w:p>
            <w:pPr>
              <w:pStyle w:val="10"/>
            </w:pPr>
            <w:r>
              <w:t>相关文件及工作计划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成果应用频次</w:t>
            </w:r>
          </w:p>
        </w:tc>
        <w:tc>
          <w:tcPr>
            <w:tcW w:w="5386" w:type="dxa"/>
            <w:vAlign w:val="center"/>
          </w:tcPr>
          <w:p>
            <w:pPr>
              <w:pStyle w:val="10"/>
            </w:pPr>
            <w:r>
              <w:t>成果应用频次</w:t>
            </w:r>
          </w:p>
        </w:tc>
        <w:tc>
          <w:tcPr>
            <w:tcW w:w="2268" w:type="dxa"/>
            <w:vAlign w:val="center"/>
          </w:tcPr>
          <w:p>
            <w:pPr>
              <w:pStyle w:val="10"/>
            </w:pPr>
            <w:r>
              <w:t>≥30次/年</w:t>
            </w:r>
          </w:p>
        </w:tc>
        <w:tc>
          <w:tcPr>
            <w:tcW w:w="1276" w:type="dxa"/>
            <w:vAlign w:val="center"/>
          </w:tcPr>
          <w:p>
            <w:pPr>
              <w:pStyle w:val="10"/>
            </w:pPr>
            <w:r>
              <w:t>相关文件及工作计划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服务对象满意指标</w:t>
            </w:r>
          </w:p>
        </w:tc>
        <w:tc>
          <w:tcPr>
            <w:tcW w:w="5386" w:type="dxa"/>
            <w:vAlign w:val="center"/>
          </w:tcPr>
          <w:p>
            <w:pPr>
              <w:pStyle w:val="10"/>
            </w:pPr>
            <w:r>
              <w:t>征求当地各部门意见，满意度=满意的部门数量/征求部门的数量</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5、2022-2024年国土变更调查项目绩效目标表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13032125P00332410032B</w:t>
            </w:r>
          </w:p>
        </w:tc>
        <w:tc>
          <w:tcPr>
            <w:tcW w:w="2835" w:type="dxa"/>
            <w:vAlign w:val="center"/>
          </w:tcPr>
          <w:p>
            <w:pPr>
              <w:pStyle w:val="8"/>
            </w:pPr>
            <w:r>
              <w:t>项目名称</w:t>
            </w:r>
          </w:p>
        </w:tc>
        <w:tc>
          <w:tcPr>
            <w:tcW w:w="6095" w:type="dxa"/>
            <w:gridSpan w:val="3"/>
            <w:vAlign w:val="center"/>
          </w:tcPr>
          <w:p>
            <w:pPr>
              <w:pStyle w:val="10"/>
            </w:pPr>
            <w:r>
              <w:t>2022-2024年国土变更调查项目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项目资金60.00万元，其中政府性资金预算财政拨款60.00万元，主要用于开展国土调查工作，达到更新土地利用现状数据库，实现以图管地的目的。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1.通过开展国土调查工作，达到更新土地利用现状数据库，实现以图管地的目的。</w:t>
            </w:r>
          </w:p>
          <w:p>
            <w:pPr>
              <w:pStyle w:val="10"/>
            </w:pPr>
            <w:r>
              <w:t>2.通过开展国土变更调查工作，达到掌握全县地类变化情况，实现国土一张图的目的。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青龙县全域调查建库</w:t>
            </w:r>
          </w:p>
        </w:tc>
        <w:tc>
          <w:tcPr>
            <w:tcW w:w="2268" w:type="dxa"/>
            <w:vAlign w:val="center"/>
          </w:tcPr>
          <w:p>
            <w:pPr>
              <w:pStyle w:val="10"/>
            </w:pPr>
            <w:r>
              <w:t>3505.61平方公里</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严格按照相关规定进行项目实施且通过国家、省级核查</w:t>
            </w:r>
          </w:p>
        </w:tc>
        <w:tc>
          <w:tcPr>
            <w:tcW w:w="2268" w:type="dxa"/>
            <w:vAlign w:val="center"/>
          </w:tcPr>
          <w:p>
            <w:pPr>
              <w:pStyle w:val="10"/>
            </w:pPr>
            <w:r>
              <w:t>100%</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成果及时完成率</w:t>
            </w:r>
          </w:p>
        </w:tc>
        <w:tc>
          <w:tcPr>
            <w:tcW w:w="5386" w:type="dxa"/>
            <w:vAlign w:val="center"/>
          </w:tcPr>
          <w:p>
            <w:pPr>
              <w:pStyle w:val="10"/>
            </w:pPr>
            <w:r>
              <w:t>成果及时完成数量/成果应完成数量</w:t>
            </w:r>
          </w:p>
        </w:tc>
        <w:tc>
          <w:tcPr>
            <w:tcW w:w="2268" w:type="dxa"/>
            <w:vAlign w:val="center"/>
          </w:tcPr>
          <w:p>
            <w:pPr>
              <w:pStyle w:val="10"/>
            </w:pPr>
            <w:r>
              <w:t>100%</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≤30万元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生态效益</w:t>
            </w:r>
          </w:p>
        </w:tc>
        <w:tc>
          <w:tcPr>
            <w:tcW w:w="5386" w:type="dxa"/>
            <w:vAlign w:val="center"/>
          </w:tcPr>
          <w:p>
            <w:pPr>
              <w:pStyle w:val="10"/>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0"/>
            </w:pPr>
            <w:r>
              <w:t>≥80%</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其他相关部门应用三调成果的次数</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经济效益</w:t>
            </w:r>
          </w:p>
        </w:tc>
        <w:tc>
          <w:tcPr>
            <w:tcW w:w="5386" w:type="dxa"/>
            <w:vAlign w:val="center"/>
          </w:tcPr>
          <w:p>
            <w:pPr>
              <w:pStyle w:val="10"/>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社会治理水平和治理能力</w:t>
            </w:r>
          </w:p>
        </w:tc>
        <w:tc>
          <w:tcPr>
            <w:tcW w:w="5386" w:type="dxa"/>
            <w:vAlign w:val="center"/>
          </w:tcPr>
          <w:p>
            <w:pPr>
              <w:pStyle w:val="10"/>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实现调查成果广泛应用</w:t>
            </w:r>
          </w:p>
        </w:tc>
        <w:tc>
          <w:tcPr>
            <w:tcW w:w="5386" w:type="dxa"/>
            <w:vAlign w:val="center"/>
          </w:tcPr>
          <w:p>
            <w:pPr>
              <w:pStyle w:val="10"/>
            </w:pPr>
            <w:r>
              <w:t>满足科学研究、社会公众需求</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6、2023-2024核实处置现场拍照、整改、变更、调整补划绩效目标表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13032125P00332410008D</w:t>
            </w:r>
          </w:p>
        </w:tc>
        <w:tc>
          <w:tcPr>
            <w:tcW w:w="2835" w:type="dxa"/>
            <w:vAlign w:val="center"/>
          </w:tcPr>
          <w:p>
            <w:pPr>
              <w:pStyle w:val="8"/>
            </w:pPr>
            <w:r>
              <w:t>项目名称</w:t>
            </w:r>
          </w:p>
        </w:tc>
        <w:tc>
          <w:tcPr>
            <w:tcW w:w="6095" w:type="dxa"/>
            <w:gridSpan w:val="3"/>
            <w:vAlign w:val="center"/>
          </w:tcPr>
          <w:p>
            <w:pPr>
              <w:pStyle w:val="10"/>
            </w:pPr>
            <w:r>
              <w:t>2023-2024核实处置现场拍照、整改、变更、调整补划</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28.00</w:t>
            </w:r>
          </w:p>
        </w:tc>
        <w:tc>
          <w:tcPr>
            <w:tcW w:w="2835" w:type="dxa"/>
            <w:vAlign w:val="center"/>
          </w:tcPr>
          <w:p>
            <w:pPr>
              <w:pStyle w:val="8"/>
            </w:pPr>
            <w:r>
              <w:t>其中：财政    资金</w:t>
            </w:r>
          </w:p>
        </w:tc>
        <w:tc>
          <w:tcPr>
            <w:tcW w:w="2551" w:type="dxa"/>
            <w:vAlign w:val="center"/>
          </w:tcPr>
          <w:p>
            <w:pPr>
              <w:pStyle w:val="10"/>
            </w:pPr>
            <w:r>
              <w:t>28.00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项目资金年初预算28万元，其中政府性基金预算财政拨款28万元，主要用于通过2023-2024核实处置现场拍照、整改、变更、调整补划项目的实施，实现了耕地保有量的增加。</w:t>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1.通过2023-2024核实处置现场拍照、整改、变更、调整补划项目的实施，实现了耕地保有量的增加。</w:t>
            </w:r>
            <w:r>
              <w:tab/>
            </w:r>
            <w:r>
              <w:tab/>
            </w:r>
            <w:r>
              <w:tab/>
            </w:r>
          </w:p>
          <w:p>
            <w:pPr>
              <w:pStyle w:val="10"/>
            </w:pPr>
          </w:p>
          <w:p>
            <w:pPr>
              <w:pStyle w:val="10"/>
            </w:pPr>
            <w:r>
              <w:t>2.通过2023-2024核实处置现场拍照、整改、变更、调整补划项目的实施，实现了基本农田的调整补划。</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处置图斑1972个</w:t>
            </w:r>
          </w:p>
        </w:tc>
        <w:tc>
          <w:tcPr>
            <w:tcW w:w="5386" w:type="dxa"/>
            <w:vAlign w:val="center"/>
          </w:tcPr>
          <w:p>
            <w:pPr>
              <w:pStyle w:val="10"/>
            </w:pPr>
            <w:r>
              <w:t>纳入国土变更调查数据库</w:t>
            </w:r>
          </w:p>
        </w:tc>
        <w:tc>
          <w:tcPr>
            <w:tcW w:w="2268" w:type="dxa"/>
            <w:vAlign w:val="center"/>
          </w:tcPr>
          <w:p>
            <w:pPr>
              <w:pStyle w:val="10"/>
            </w:pPr>
            <w:r>
              <w:t>1972个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通过省级质检软件</w:t>
            </w:r>
          </w:p>
        </w:tc>
        <w:tc>
          <w:tcPr>
            <w:tcW w:w="5386" w:type="dxa"/>
            <w:vAlign w:val="center"/>
          </w:tcPr>
          <w:p>
            <w:pPr>
              <w:pStyle w:val="10"/>
            </w:pPr>
            <w:r>
              <w:t>纳入国土变更调查数据库的数量</w:t>
            </w:r>
          </w:p>
        </w:tc>
        <w:tc>
          <w:tcPr>
            <w:tcW w:w="2268" w:type="dxa"/>
            <w:vAlign w:val="center"/>
          </w:tcPr>
          <w:p>
            <w:pPr>
              <w:pStyle w:val="10"/>
            </w:pPr>
            <w:r>
              <w:t>1项</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反映项目完成情况</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反应工作完成时间</w:t>
            </w:r>
          </w:p>
        </w:tc>
        <w:tc>
          <w:tcPr>
            <w:tcW w:w="2268" w:type="dxa"/>
            <w:vAlign w:val="center"/>
          </w:tcPr>
          <w:p>
            <w:pPr>
              <w:pStyle w:val="10"/>
            </w:pPr>
            <w:r>
              <w:t>2024年11月底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图斑单位成本</w:t>
            </w:r>
          </w:p>
        </w:tc>
        <w:tc>
          <w:tcPr>
            <w:tcW w:w="5386" w:type="dxa"/>
            <w:vAlign w:val="center"/>
          </w:tcPr>
          <w:p>
            <w:pPr>
              <w:pStyle w:val="10"/>
            </w:pPr>
            <w:r>
              <w:t>反映图斑单位成本</w:t>
            </w:r>
          </w:p>
          <w:p>
            <w:pPr>
              <w:pStyle w:val="10"/>
            </w:pPr>
          </w:p>
        </w:tc>
        <w:tc>
          <w:tcPr>
            <w:tcW w:w="2268" w:type="dxa"/>
            <w:vAlign w:val="center"/>
          </w:tcPr>
          <w:p>
            <w:pPr>
              <w:pStyle w:val="10"/>
            </w:pPr>
            <w:r>
              <w:t>≤150元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提高耕地保护和基本农田保护面积</w:t>
            </w:r>
          </w:p>
        </w:tc>
        <w:tc>
          <w:tcPr>
            <w:tcW w:w="5386" w:type="dxa"/>
            <w:vAlign w:val="center"/>
          </w:tcPr>
          <w:p>
            <w:pPr>
              <w:pStyle w:val="10"/>
            </w:pPr>
            <w:r>
              <w:t>反映提高耕地保护和基本农田保护面积的比率</w:t>
            </w:r>
          </w:p>
          <w:p>
            <w:pPr>
              <w:pStyle w:val="10"/>
            </w:pP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降低耕地和基本农田流出</w:t>
            </w:r>
          </w:p>
        </w:tc>
        <w:tc>
          <w:tcPr>
            <w:tcW w:w="5386" w:type="dxa"/>
            <w:vAlign w:val="center"/>
          </w:tcPr>
          <w:p>
            <w:pPr>
              <w:pStyle w:val="10"/>
            </w:pPr>
            <w:r>
              <w:t>降低耕地和基本农田流出，减少土地占用的比率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≥100％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7、2023-2025年恢复耕地补偿费用（图斑拍照、审核、变更）绩效目标表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13032125P00332410007R</w:t>
            </w:r>
          </w:p>
        </w:tc>
        <w:tc>
          <w:tcPr>
            <w:tcW w:w="2835" w:type="dxa"/>
            <w:vAlign w:val="center"/>
          </w:tcPr>
          <w:p>
            <w:pPr>
              <w:pStyle w:val="8"/>
            </w:pPr>
            <w:r>
              <w:t>项目名称</w:t>
            </w:r>
          </w:p>
        </w:tc>
        <w:tc>
          <w:tcPr>
            <w:tcW w:w="6095" w:type="dxa"/>
            <w:gridSpan w:val="3"/>
            <w:vAlign w:val="center"/>
          </w:tcPr>
          <w:p>
            <w:pPr>
              <w:pStyle w:val="10"/>
            </w:pPr>
            <w:r>
              <w:t>2023-2025年恢复耕地补偿费用（图斑拍照、审核、变更）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项目资金年初预算50万元，其中政府性基金预算财政拨款50万元，主要用于通过问题整改的开展，实现增加耕地流入指标最大化。</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1.通过问题整改的开展，实现增加耕地流入指标最大化</w:t>
            </w:r>
          </w:p>
          <w:p>
            <w:pPr>
              <w:pStyle w:val="10"/>
            </w:pPr>
            <w:r>
              <w:t>2.通过恢复耕地，保证耕地保有量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恢复耕地图斑1995个</w:t>
            </w:r>
          </w:p>
        </w:tc>
        <w:tc>
          <w:tcPr>
            <w:tcW w:w="5386" w:type="dxa"/>
            <w:vAlign w:val="center"/>
          </w:tcPr>
          <w:p>
            <w:pPr>
              <w:pStyle w:val="10"/>
            </w:pPr>
            <w:r>
              <w:t>保证耕地保有量</w:t>
            </w:r>
          </w:p>
        </w:tc>
        <w:tc>
          <w:tcPr>
            <w:tcW w:w="2268" w:type="dxa"/>
            <w:vAlign w:val="center"/>
          </w:tcPr>
          <w:p>
            <w:pPr>
              <w:pStyle w:val="10"/>
            </w:pPr>
            <w:r>
              <w:t>1995个</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纳入国土变更数据库</w:t>
            </w:r>
          </w:p>
        </w:tc>
        <w:tc>
          <w:tcPr>
            <w:tcW w:w="5386" w:type="dxa"/>
            <w:vAlign w:val="center"/>
          </w:tcPr>
          <w:p>
            <w:pPr>
              <w:pStyle w:val="10"/>
            </w:pPr>
            <w:r>
              <w:t>增加耕地数量</w:t>
            </w:r>
          </w:p>
        </w:tc>
        <w:tc>
          <w:tcPr>
            <w:tcW w:w="2268" w:type="dxa"/>
            <w:vAlign w:val="center"/>
          </w:tcPr>
          <w:p>
            <w:pPr>
              <w:pStyle w:val="10"/>
            </w:pPr>
            <w:r>
              <w:t>1项</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工作完成率</w:t>
            </w:r>
          </w:p>
        </w:tc>
        <w:tc>
          <w:tcPr>
            <w:tcW w:w="5386" w:type="dxa"/>
            <w:vAlign w:val="center"/>
          </w:tcPr>
          <w:p>
            <w:pPr>
              <w:pStyle w:val="10"/>
            </w:pPr>
            <w:r>
              <w:t>完成时间</w:t>
            </w:r>
          </w:p>
        </w:tc>
        <w:tc>
          <w:tcPr>
            <w:tcW w:w="2268" w:type="dxa"/>
            <w:vAlign w:val="center"/>
          </w:tcPr>
          <w:p>
            <w:pPr>
              <w:pStyle w:val="10"/>
            </w:pPr>
            <w:r>
              <w:t>100％</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项目进预算</w:t>
            </w:r>
          </w:p>
        </w:tc>
        <w:tc>
          <w:tcPr>
            <w:tcW w:w="5386" w:type="dxa"/>
            <w:vAlign w:val="center"/>
          </w:tcPr>
          <w:p>
            <w:pPr>
              <w:pStyle w:val="10"/>
            </w:pPr>
            <w:r>
              <w:t>不超过项目预算</w:t>
            </w:r>
          </w:p>
        </w:tc>
        <w:tc>
          <w:tcPr>
            <w:tcW w:w="2268" w:type="dxa"/>
            <w:vAlign w:val="center"/>
          </w:tcPr>
          <w:p>
            <w:pPr>
              <w:pStyle w:val="10"/>
            </w:pPr>
            <w:r>
              <w:t>50万元</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增加耕地数量</w:t>
            </w:r>
          </w:p>
        </w:tc>
        <w:tc>
          <w:tcPr>
            <w:tcW w:w="5386" w:type="dxa"/>
            <w:vAlign w:val="center"/>
          </w:tcPr>
          <w:p>
            <w:pPr>
              <w:pStyle w:val="10"/>
            </w:pPr>
            <w:r>
              <w:t>保证耕地保有量</w:t>
            </w:r>
          </w:p>
        </w:tc>
        <w:tc>
          <w:tcPr>
            <w:tcW w:w="2268" w:type="dxa"/>
            <w:vAlign w:val="center"/>
          </w:tcPr>
          <w:p>
            <w:pPr>
              <w:pStyle w:val="10"/>
            </w:pPr>
            <w:r>
              <w:t>满足恢复耕地要求</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完成耕地保护考核指标</w:t>
            </w:r>
          </w:p>
        </w:tc>
        <w:tc>
          <w:tcPr>
            <w:tcW w:w="5386" w:type="dxa"/>
            <w:vAlign w:val="center"/>
          </w:tcPr>
          <w:p>
            <w:pPr>
              <w:pStyle w:val="10"/>
            </w:pPr>
            <w:r>
              <w:t>保证耕地保有量</w:t>
            </w:r>
          </w:p>
        </w:tc>
        <w:tc>
          <w:tcPr>
            <w:tcW w:w="2268" w:type="dxa"/>
            <w:vAlign w:val="center"/>
          </w:tcPr>
          <w:p>
            <w:pPr>
              <w:pStyle w:val="10"/>
            </w:pPr>
            <w:r>
              <w:t>满足应用</w:t>
            </w:r>
          </w:p>
        </w:tc>
        <w:tc>
          <w:tcPr>
            <w:tcW w:w="1276" w:type="dxa"/>
            <w:vAlign w:val="center"/>
          </w:tcPr>
          <w:p>
            <w:pPr>
              <w:pStyle w:val="10"/>
            </w:pPr>
            <w:r>
              <w:t>关于切实做好2022年度国土变更调查和耕地流出问题整改工作的通知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服务对象满意度调查</w:t>
            </w:r>
          </w:p>
        </w:tc>
        <w:tc>
          <w:tcPr>
            <w:tcW w:w="5386" w:type="dxa"/>
            <w:vAlign w:val="center"/>
          </w:tcPr>
          <w:p>
            <w:pPr>
              <w:pStyle w:val="10"/>
            </w:pPr>
            <w:r>
              <w:t>项目涉及群众有无意见</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8、2023调整土地征收综合区片价方案编制绩效目标表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13032125P00332410014T</w:t>
            </w:r>
          </w:p>
        </w:tc>
        <w:tc>
          <w:tcPr>
            <w:tcW w:w="2835" w:type="dxa"/>
            <w:vAlign w:val="center"/>
          </w:tcPr>
          <w:p>
            <w:pPr>
              <w:pStyle w:val="8"/>
            </w:pPr>
            <w:r>
              <w:t>项目名称</w:t>
            </w:r>
          </w:p>
        </w:tc>
        <w:tc>
          <w:tcPr>
            <w:tcW w:w="6095" w:type="dxa"/>
            <w:gridSpan w:val="3"/>
            <w:vAlign w:val="center"/>
          </w:tcPr>
          <w:p>
            <w:pPr>
              <w:pStyle w:val="10"/>
            </w:pPr>
            <w:r>
              <w:t>2023调整土地征收综合区片价方案编制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18.50</w:t>
            </w:r>
          </w:p>
        </w:tc>
        <w:tc>
          <w:tcPr>
            <w:tcW w:w="2835" w:type="dxa"/>
            <w:vAlign w:val="center"/>
          </w:tcPr>
          <w:p>
            <w:pPr>
              <w:pStyle w:val="8"/>
            </w:pPr>
            <w:r>
              <w:t>其中：财政    资金</w:t>
            </w:r>
          </w:p>
        </w:tc>
        <w:tc>
          <w:tcPr>
            <w:tcW w:w="2551" w:type="dxa"/>
            <w:vAlign w:val="center"/>
          </w:tcPr>
          <w:p>
            <w:pPr>
              <w:pStyle w:val="10"/>
            </w:pPr>
            <w:r>
              <w:t>18.50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项目资金年初预算18.5万元，其中政府性基金预算财政拨款18.50万元，主要用于通过土地征收成片开发方案编制项目的开展，实现了统一规划、建设和开发的目的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1.通过土地征收成片开发方案编制项目的开展，实现了统一规划、建设和开发的目的</w:t>
            </w:r>
          </w:p>
          <w:p>
            <w:pPr>
              <w:pStyle w:val="10"/>
            </w:pPr>
            <w:r>
              <w:t>2.通过土地征收成片开发方案编制项目的开展，实现了优化土地资源配置的目的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编制一套方案等成果</w:t>
            </w:r>
          </w:p>
        </w:tc>
        <w:tc>
          <w:tcPr>
            <w:tcW w:w="5386" w:type="dxa"/>
            <w:vAlign w:val="center"/>
          </w:tcPr>
          <w:p>
            <w:pPr>
              <w:pStyle w:val="10"/>
            </w:pPr>
            <w:r>
              <w:t>包括报告、附表、附图、矢量数据、相关说明等</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方案取得专家审查意见和秦皇岛市人民政府批复文件，并完成河北省自然资源厅系统备案</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约定时间内完成</w:t>
            </w:r>
          </w:p>
        </w:tc>
        <w:tc>
          <w:tcPr>
            <w:tcW w:w="5386" w:type="dxa"/>
            <w:vAlign w:val="center"/>
          </w:tcPr>
          <w:p>
            <w:pPr>
              <w:pStyle w:val="10"/>
            </w:pPr>
            <w:r>
              <w:t>根据合同约定时间内完成</w:t>
            </w:r>
          </w:p>
        </w:tc>
        <w:tc>
          <w:tcPr>
            <w:tcW w:w="2268" w:type="dxa"/>
            <w:vAlign w:val="center"/>
          </w:tcPr>
          <w:p>
            <w:pPr>
              <w:pStyle w:val="10"/>
            </w:pPr>
            <w:r>
              <w:t>100%</w:t>
            </w:r>
          </w:p>
        </w:tc>
        <w:tc>
          <w:tcPr>
            <w:tcW w:w="1276" w:type="dxa"/>
            <w:vAlign w:val="center"/>
          </w:tcPr>
          <w:p>
            <w:pPr>
              <w:pStyle w:val="10"/>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≤18万元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实现土地资源的增值效率</w:t>
            </w:r>
          </w:p>
        </w:tc>
        <w:tc>
          <w:tcPr>
            <w:tcW w:w="5386" w:type="dxa"/>
            <w:vAlign w:val="center"/>
          </w:tcPr>
          <w:p>
            <w:pPr>
              <w:pStyle w:val="10"/>
            </w:pPr>
            <w:r>
              <w:t>有效带动地方投资和税收收入</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促进地方社会发展效率</w:t>
            </w:r>
          </w:p>
        </w:tc>
        <w:tc>
          <w:tcPr>
            <w:tcW w:w="5386" w:type="dxa"/>
            <w:vAlign w:val="center"/>
          </w:tcPr>
          <w:p>
            <w:pPr>
              <w:pStyle w:val="10"/>
            </w:pPr>
            <w:r>
              <w:t>提高二三产业的发展，加快城镇建设的步伐，增加当地的就业机会</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促进实现碳达峰、碳中和效率</w:t>
            </w:r>
          </w:p>
        </w:tc>
        <w:tc>
          <w:tcPr>
            <w:tcW w:w="5386" w:type="dxa"/>
            <w:vAlign w:val="center"/>
          </w:tcPr>
          <w:p>
            <w:pPr>
              <w:pStyle w:val="10"/>
            </w:pPr>
            <w:r>
              <w:t>提升城市环境质量、促进绿色发展、节能减排和可持续发展</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其他相关部门应用土地征收成片开发方案成果的效率</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群众对综合监管系统的满意度</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9、2023年度耕地进出平衡方案编制费用绩效目标表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13032125P003324100137</w:t>
            </w:r>
          </w:p>
        </w:tc>
        <w:tc>
          <w:tcPr>
            <w:tcW w:w="2835" w:type="dxa"/>
            <w:vAlign w:val="center"/>
          </w:tcPr>
          <w:p>
            <w:pPr>
              <w:pStyle w:val="8"/>
            </w:pPr>
            <w:r>
              <w:t>项目名称</w:t>
            </w:r>
          </w:p>
        </w:tc>
        <w:tc>
          <w:tcPr>
            <w:tcW w:w="6095" w:type="dxa"/>
            <w:gridSpan w:val="3"/>
            <w:vAlign w:val="center"/>
          </w:tcPr>
          <w:p>
            <w:pPr>
              <w:pStyle w:val="10"/>
            </w:pPr>
            <w:r>
              <w:t>2023年度耕地进出平衡方案编制费用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45.00</w:t>
            </w:r>
          </w:p>
        </w:tc>
        <w:tc>
          <w:tcPr>
            <w:tcW w:w="2835" w:type="dxa"/>
            <w:vAlign w:val="center"/>
          </w:tcPr>
          <w:p>
            <w:pPr>
              <w:pStyle w:val="8"/>
            </w:pPr>
            <w:r>
              <w:t>其中：财政    资金</w:t>
            </w:r>
          </w:p>
        </w:tc>
        <w:tc>
          <w:tcPr>
            <w:tcW w:w="2551" w:type="dxa"/>
            <w:vAlign w:val="center"/>
          </w:tcPr>
          <w:p>
            <w:pPr>
              <w:pStyle w:val="10"/>
            </w:pPr>
            <w:r>
              <w:t>45.00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项目资金年初预算45万元，其中政府性基金预算45万元，主要用于通过2023年度耕地进出平衡方案编制项目，实现了严格落实耕地用途管制的目的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1.通过2023年度耕地进出平衡方案编制项目，实现了严格落实耕地用途管制的目的</w:t>
            </w:r>
          </w:p>
          <w:p>
            <w:pPr>
              <w:pStyle w:val="10"/>
            </w:pPr>
            <w:r>
              <w:t>2.通过2023年度耕地进出平衡方案编制项目，实现了规范耕地进出平衡管理的目的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成果数量</w:t>
            </w:r>
          </w:p>
        </w:tc>
        <w:tc>
          <w:tcPr>
            <w:tcW w:w="5386" w:type="dxa"/>
            <w:vAlign w:val="center"/>
          </w:tcPr>
          <w:p>
            <w:pPr>
              <w:pStyle w:val="10"/>
            </w:pPr>
            <w:r>
              <w:t>提交成果数量</w:t>
            </w:r>
          </w:p>
        </w:tc>
        <w:tc>
          <w:tcPr>
            <w:tcW w:w="2268" w:type="dxa"/>
            <w:vAlign w:val="center"/>
          </w:tcPr>
          <w:p>
            <w:pPr>
              <w:pStyle w:val="10"/>
            </w:pPr>
            <w:r>
              <w:t>1套</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提供产品或服务达到的标准、水平 和效果</w:t>
            </w:r>
          </w:p>
        </w:tc>
        <w:tc>
          <w:tcPr>
            <w:tcW w:w="5386" w:type="dxa"/>
            <w:vAlign w:val="center"/>
          </w:tcPr>
          <w:p>
            <w:pPr>
              <w:pStyle w:val="10"/>
            </w:pPr>
            <w:r>
              <w:t>成果通过率</w:t>
            </w:r>
          </w:p>
        </w:tc>
        <w:tc>
          <w:tcPr>
            <w:tcW w:w="2268" w:type="dxa"/>
            <w:vAlign w:val="center"/>
          </w:tcPr>
          <w:p>
            <w:pPr>
              <w:pStyle w:val="10"/>
            </w:pPr>
            <w:r>
              <w:t>100%</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提供产品或服务的及时程度和效率情况</w:t>
            </w:r>
          </w:p>
        </w:tc>
        <w:tc>
          <w:tcPr>
            <w:tcW w:w="5386" w:type="dxa"/>
            <w:vAlign w:val="center"/>
          </w:tcPr>
          <w:p>
            <w:pPr>
              <w:pStyle w:val="10"/>
            </w:pPr>
            <w:r>
              <w:t>工作按时完成率</w:t>
            </w:r>
          </w:p>
        </w:tc>
        <w:tc>
          <w:tcPr>
            <w:tcW w:w="2268" w:type="dxa"/>
            <w:vAlign w:val="center"/>
          </w:tcPr>
          <w:p>
            <w:pPr>
              <w:pStyle w:val="10"/>
            </w:pPr>
            <w:r>
              <w:t>100%</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实际支出</w:t>
            </w:r>
          </w:p>
        </w:tc>
        <w:tc>
          <w:tcPr>
            <w:tcW w:w="5386" w:type="dxa"/>
            <w:vAlign w:val="center"/>
          </w:tcPr>
          <w:p>
            <w:pPr>
              <w:pStyle w:val="10"/>
            </w:pPr>
            <w:r>
              <w:t>完成工作需要的资金</w:t>
            </w:r>
          </w:p>
        </w:tc>
        <w:tc>
          <w:tcPr>
            <w:tcW w:w="2268" w:type="dxa"/>
            <w:vAlign w:val="center"/>
          </w:tcPr>
          <w:p>
            <w:pPr>
              <w:pStyle w:val="10"/>
            </w:pPr>
            <w:r>
              <w:t>≤30万元</w:t>
            </w:r>
          </w:p>
        </w:tc>
        <w:tc>
          <w:tcPr>
            <w:tcW w:w="1276" w:type="dxa"/>
            <w:vAlign w:val="center"/>
          </w:tcPr>
          <w:p>
            <w:pPr>
              <w:pStyle w:val="10"/>
            </w:pPr>
            <w:r>
              <w:t>招标或询价结果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长期使用性</w:t>
            </w:r>
          </w:p>
        </w:tc>
        <w:tc>
          <w:tcPr>
            <w:tcW w:w="5386" w:type="dxa"/>
            <w:vAlign w:val="center"/>
          </w:tcPr>
          <w:p>
            <w:pPr>
              <w:pStyle w:val="10"/>
            </w:pPr>
            <w:r>
              <w:t>能够长期较好的合理使用耕地资源</w:t>
            </w:r>
          </w:p>
        </w:tc>
        <w:tc>
          <w:tcPr>
            <w:tcW w:w="2268" w:type="dxa"/>
            <w:vAlign w:val="center"/>
          </w:tcPr>
          <w:p>
            <w:pPr>
              <w:pStyle w:val="10"/>
            </w:pPr>
            <w:r>
              <w:t>长期</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项目实施对社会发展的影响</w:t>
            </w:r>
          </w:p>
        </w:tc>
        <w:tc>
          <w:tcPr>
            <w:tcW w:w="5386" w:type="dxa"/>
            <w:vAlign w:val="center"/>
          </w:tcPr>
          <w:p>
            <w:pPr>
              <w:pStyle w:val="10"/>
            </w:pPr>
            <w:r>
              <w:t>项目实施对社会发展的影响</w:t>
            </w:r>
          </w:p>
        </w:tc>
        <w:tc>
          <w:tcPr>
            <w:tcW w:w="2268" w:type="dxa"/>
            <w:vAlign w:val="center"/>
          </w:tcPr>
          <w:p>
            <w:pPr>
              <w:pStyle w:val="10"/>
            </w:pPr>
            <w:r>
              <w:t>保障粮食安全</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项目对国民经济和区域经济发展所带来的直接或间接效益</w:t>
            </w:r>
          </w:p>
        </w:tc>
        <w:tc>
          <w:tcPr>
            <w:tcW w:w="5386" w:type="dxa"/>
            <w:vAlign w:val="center"/>
          </w:tcPr>
          <w:p>
            <w:pPr>
              <w:pStyle w:val="10"/>
            </w:pPr>
            <w:r>
              <w:t>项目对国民经济和区域经济发展所带来的直接或间接效益</w:t>
            </w:r>
          </w:p>
        </w:tc>
        <w:tc>
          <w:tcPr>
            <w:tcW w:w="2268" w:type="dxa"/>
            <w:vAlign w:val="center"/>
          </w:tcPr>
          <w:p>
            <w:pPr>
              <w:pStyle w:val="10"/>
            </w:pPr>
            <w:r>
              <w:t>保障粮食安全</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项目实施对生态环境的作用</w:t>
            </w:r>
          </w:p>
        </w:tc>
        <w:tc>
          <w:tcPr>
            <w:tcW w:w="5386" w:type="dxa"/>
            <w:vAlign w:val="center"/>
          </w:tcPr>
          <w:p>
            <w:pPr>
              <w:pStyle w:val="10"/>
            </w:pPr>
            <w:r>
              <w:t>项目实施对综合开发利用和节约资源、保护生态环境的作用</w:t>
            </w:r>
          </w:p>
        </w:tc>
        <w:tc>
          <w:tcPr>
            <w:tcW w:w="2268" w:type="dxa"/>
            <w:vAlign w:val="center"/>
          </w:tcPr>
          <w:p>
            <w:pPr>
              <w:pStyle w:val="10"/>
            </w:pPr>
            <w:r>
              <w:t>维护农业生态环境稳定</w:t>
            </w:r>
          </w:p>
        </w:tc>
        <w:tc>
          <w:tcPr>
            <w:tcW w:w="1276" w:type="dxa"/>
            <w:vAlign w:val="center"/>
          </w:tcPr>
          <w:p>
            <w:pPr>
              <w:pStyle w:val="10"/>
            </w:pPr>
            <w:r>
              <w:t>《河北省耕地进出平衡管理办法》</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群众满意数量占总数的比例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10、2023年度永久基本农田潜力耕地调查费用绩效目标表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13032125P003324100066</w:t>
            </w:r>
          </w:p>
        </w:tc>
        <w:tc>
          <w:tcPr>
            <w:tcW w:w="2835" w:type="dxa"/>
            <w:vAlign w:val="center"/>
          </w:tcPr>
          <w:p>
            <w:pPr>
              <w:pStyle w:val="8"/>
            </w:pPr>
            <w:r>
              <w:t>项目名称</w:t>
            </w:r>
          </w:p>
        </w:tc>
        <w:tc>
          <w:tcPr>
            <w:tcW w:w="6095" w:type="dxa"/>
            <w:gridSpan w:val="3"/>
            <w:vAlign w:val="center"/>
          </w:tcPr>
          <w:p>
            <w:pPr>
              <w:pStyle w:val="10"/>
            </w:pPr>
            <w:r>
              <w:t>2023年度永久基本农田潜力耕地调查费用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11.00</w:t>
            </w:r>
          </w:p>
        </w:tc>
        <w:tc>
          <w:tcPr>
            <w:tcW w:w="2835" w:type="dxa"/>
            <w:vAlign w:val="center"/>
          </w:tcPr>
          <w:p>
            <w:pPr>
              <w:pStyle w:val="8"/>
            </w:pPr>
            <w:r>
              <w:t>其中：财政    资金</w:t>
            </w:r>
          </w:p>
        </w:tc>
        <w:tc>
          <w:tcPr>
            <w:tcW w:w="2551" w:type="dxa"/>
            <w:vAlign w:val="center"/>
          </w:tcPr>
          <w:p>
            <w:pPr>
              <w:pStyle w:val="10"/>
            </w:pPr>
            <w:r>
              <w:t>11.00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11万元，其中政府性基金预算财政拨款11万元，主要用于通过开展此项工作，进一步宣传保护发展耕地资源目标责任制工作基本情况，积极带动全县力量增强公众对耕地资源保护工作的责任意识和参与意识，营造全县共同关心和监督保护耕地资源的良好氛围。</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1.通过开展此项工作，进一步宣传保护发展耕地资源目标责任制工作基本情况，积极带动全县力量增强公众对耕地资源保护工作的责任意识和参与意识，营造全县共同关心和监督保护耕地资源的良好氛围。</w:t>
            </w:r>
          </w:p>
          <w:p>
            <w:pPr>
              <w:pStyle w:val="10"/>
            </w:pPr>
            <w:r>
              <w:t>2.通过开展此项工作，明确田长责任区的标志牌，可以督促各级田长履行职责，将有效促进责任明确、协调有序、监管严格、保护有力的耕地资源管理保护机制。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24个乡镇和1个街道</w:t>
            </w:r>
          </w:p>
        </w:tc>
        <w:tc>
          <w:tcPr>
            <w:tcW w:w="5386" w:type="dxa"/>
            <w:vAlign w:val="center"/>
          </w:tcPr>
          <w:p>
            <w:pPr>
              <w:pStyle w:val="10"/>
            </w:pPr>
            <w:r>
              <w:t>反映24个乡镇和1个街道设立公示牌</w:t>
            </w:r>
          </w:p>
        </w:tc>
        <w:tc>
          <w:tcPr>
            <w:tcW w:w="2268" w:type="dxa"/>
            <w:vAlign w:val="center"/>
          </w:tcPr>
          <w:p>
            <w:pPr>
              <w:pStyle w:val="10"/>
            </w:pPr>
            <w:r>
              <w:t>25个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396个行政村</w:t>
            </w:r>
          </w:p>
        </w:tc>
        <w:tc>
          <w:tcPr>
            <w:tcW w:w="5386" w:type="dxa"/>
            <w:vAlign w:val="center"/>
          </w:tcPr>
          <w:p>
            <w:pPr>
              <w:pStyle w:val="10"/>
            </w:pPr>
            <w:r>
              <w:t>反映396个行政村设立公示牌</w:t>
            </w:r>
          </w:p>
        </w:tc>
        <w:tc>
          <w:tcPr>
            <w:tcW w:w="2268" w:type="dxa"/>
            <w:vAlign w:val="center"/>
          </w:tcPr>
          <w:p>
            <w:pPr>
              <w:pStyle w:val="10"/>
            </w:pPr>
            <w:r>
              <w:t>396个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项目在规定期限内完成的时间</w:t>
            </w:r>
          </w:p>
        </w:tc>
        <w:tc>
          <w:tcPr>
            <w:tcW w:w="2268" w:type="dxa"/>
            <w:vAlign w:val="center"/>
          </w:tcPr>
          <w:p>
            <w:pPr>
              <w:pStyle w:val="10"/>
            </w:pPr>
            <w:r>
              <w:t>2025年10月底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公示牌成本</w:t>
            </w:r>
          </w:p>
        </w:tc>
        <w:tc>
          <w:tcPr>
            <w:tcW w:w="5386" w:type="dxa"/>
            <w:vAlign w:val="center"/>
          </w:tcPr>
          <w:p>
            <w:pPr>
              <w:pStyle w:val="10"/>
            </w:pPr>
            <w:r>
              <w:t>反映公示牌制作成本</w:t>
            </w:r>
          </w:p>
        </w:tc>
        <w:tc>
          <w:tcPr>
            <w:tcW w:w="2268" w:type="dxa"/>
            <w:vAlign w:val="center"/>
          </w:tcPr>
          <w:p>
            <w:pPr>
              <w:pStyle w:val="10"/>
            </w:pPr>
            <w:r>
              <w:t>≤1500元/个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反映公示牌购置、安装等总成本</w:t>
            </w:r>
          </w:p>
        </w:tc>
        <w:tc>
          <w:tcPr>
            <w:tcW w:w="5386" w:type="dxa"/>
            <w:vAlign w:val="center"/>
          </w:tcPr>
          <w:p>
            <w:pPr>
              <w:pStyle w:val="10"/>
            </w:pPr>
            <w:r>
              <w:t>反映会示牌购置、安装总成本占总预算成本</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11、2024年度基本农田储备区更新及潜力调查经费绩效目标表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13032125P00332410010C</w:t>
            </w:r>
          </w:p>
        </w:tc>
        <w:tc>
          <w:tcPr>
            <w:tcW w:w="2835" w:type="dxa"/>
            <w:vAlign w:val="center"/>
          </w:tcPr>
          <w:p>
            <w:pPr>
              <w:pStyle w:val="8"/>
            </w:pPr>
            <w:r>
              <w:t>项目名称</w:t>
            </w:r>
          </w:p>
        </w:tc>
        <w:tc>
          <w:tcPr>
            <w:tcW w:w="6095" w:type="dxa"/>
            <w:gridSpan w:val="3"/>
            <w:vAlign w:val="center"/>
          </w:tcPr>
          <w:p>
            <w:pPr>
              <w:pStyle w:val="10"/>
            </w:pPr>
            <w:r>
              <w:t>2024年度基本农田储备区更新及潜力调查经费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项目年初预算30万元，其中政府性基金预算财政拨款30万元，主要用于通过开展青龙满族自治县自永久基本农田储备区划定及核实整改工作，达到完成基本农田数据库的维护，保证数据库正常使用，充分掌握全县基本农田分布情况的效果。</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1.通过开展青龙满族自治县自永久基本农田储备区划定及核实整改工作，达到完成基本农田数据库的维护，保证数据库正常使用，充分掌握全县基本农田分布情况的效果。</w:t>
            </w:r>
          </w:p>
          <w:p>
            <w:pPr>
              <w:pStyle w:val="10"/>
            </w:pPr>
            <w:r>
              <w:t>2.通过开展青龙满族自治县自永久基本农田储备区划定及核实整改工作，达到完成内业判读和外业核实开展永久基本农田储备区划定工作的效果。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数据库完成率</w:t>
            </w:r>
          </w:p>
        </w:tc>
        <w:tc>
          <w:tcPr>
            <w:tcW w:w="5386" w:type="dxa"/>
            <w:vAlign w:val="center"/>
          </w:tcPr>
          <w:p>
            <w:pPr>
              <w:pStyle w:val="10"/>
            </w:pPr>
            <w:r>
              <w:t>完成项目规定的划定数量</w:t>
            </w:r>
          </w:p>
        </w:tc>
        <w:tc>
          <w:tcPr>
            <w:tcW w:w="2268" w:type="dxa"/>
            <w:vAlign w:val="center"/>
          </w:tcPr>
          <w:p>
            <w:pPr>
              <w:pStyle w:val="10"/>
            </w:pPr>
            <w:r>
              <w:t>100%</w:t>
            </w:r>
          </w:p>
        </w:tc>
        <w:tc>
          <w:tcPr>
            <w:tcW w:w="1276" w:type="dxa"/>
            <w:vAlign w:val="center"/>
          </w:tcPr>
          <w:p>
            <w:pPr>
              <w:pStyle w:val="10"/>
            </w:pPr>
            <w:r>
              <w:t>部、省汇交质检文件要求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数据合格率</w:t>
            </w:r>
          </w:p>
        </w:tc>
        <w:tc>
          <w:tcPr>
            <w:tcW w:w="5386" w:type="dxa"/>
            <w:vAlign w:val="center"/>
          </w:tcPr>
          <w:p>
            <w:pPr>
              <w:pStyle w:val="10"/>
            </w:pPr>
            <w:r>
              <w:t>完成立项、施工验收和指标使用的质量</w:t>
            </w:r>
          </w:p>
        </w:tc>
        <w:tc>
          <w:tcPr>
            <w:tcW w:w="2268" w:type="dxa"/>
            <w:vAlign w:val="center"/>
          </w:tcPr>
          <w:p>
            <w:pPr>
              <w:pStyle w:val="10"/>
            </w:pPr>
            <w:r>
              <w:t>100%</w:t>
            </w:r>
          </w:p>
        </w:tc>
        <w:tc>
          <w:tcPr>
            <w:tcW w:w="1276" w:type="dxa"/>
            <w:vAlign w:val="center"/>
          </w:tcPr>
          <w:p>
            <w:pPr>
              <w:pStyle w:val="10"/>
            </w:pPr>
            <w:r>
              <w:t>部、省汇交质检文件要求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工作按时完成率</w:t>
            </w:r>
          </w:p>
        </w:tc>
        <w:tc>
          <w:tcPr>
            <w:tcW w:w="5386" w:type="dxa"/>
            <w:vAlign w:val="center"/>
          </w:tcPr>
          <w:p>
            <w:pPr>
              <w:pStyle w:val="10"/>
            </w:pPr>
            <w:r>
              <w:t>项目完成时间</w:t>
            </w:r>
          </w:p>
        </w:tc>
        <w:tc>
          <w:tcPr>
            <w:tcW w:w="2268" w:type="dxa"/>
            <w:vAlign w:val="center"/>
          </w:tcPr>
          <w:p>
            <w:pPr>
              <w:pStyle w:val="10"/>
            </w:pPr>
            <w:r>
              <w:t>100%</w:t>
            </w:r>
          </w:p>
        </w:tc>
        <w:tc>
          <w:tcPr>
            <w:tcW w:w="1276" w:type="dxa"/>
            <w:vAlign w:val="center"/>
          </w:tcPr>
          <w:p>
            <w:pPr>
              <w:pStyle w:val="10"/>
            </w:pPr>
            <w:r>
              <w:t>部、省文件要求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完成工作需要的资金</w:t>
            </w:r>
          </w:p>
        </w:tc>
        <w:tc>
          <w:tcPr>
            <w:tcW w:w="5386" w:type="dxa"/>
            <w:vAlign w:val="center"/>
          </w:tcPr>
          <w:p>
            <w:pPr>
              <w:pStyle w:val="10"/>
            </w:pPr>
            <w:r>
              <w:t>完成项目工作所用的资金占预算金额的百分比</w:t>
            </w:r>
          </w:p>
        </w:tc>
        <w:tc>
          <w:tcPr>
            <w:tcW w:w="2268" w:type="dxa"/>
            <w:vAlign w:val="center"/>
          </w:tcPr>
          <w:p>
            <w:pPr>
              <w:pStyle w:val="10"/>
            </w:pPr>
            <w:r>
              <w:t>≤30万元</w:t>
            </w:r>
          </w:p>
        </w:tc>
        <w:tc>
          <w:tcPr>
            <w:tcW w:w="1276" w:type="dxa"/>
            <w:vAlign w:val="center"/>
          </w:tcPr>
          <w:p>
            <w:pPr>
              <w:pStyle w:val="10"/>
            </w:pPr>
            <w:r>
              <w:t>招标或询价结果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成果应用效果</w:t>
            </w:r>
          </w:p>
        </w:tc>
        <w:tc>
          <w:tcPr>
            <w:tcW w:w="5386" w:type="dxa"/>
            <w:vAlign w:val="center"/>
          </w:tcPr>
          <w:p>
            <w:pPr>
              <w:pStyle w:val="10"/>
            </w:pPr>
            <w:r>
              <w:t>项目的可持续性影响</w:t>
            </w:r>
          </w:p>
        </w:tc>
        <w:tc>
          <w:tcPr>
            <w:tcW w:w="2268" w:type="dxa"/>
            <w:vAlign w:val="center"/>
          </w:tcPr>
          <w:p>
            <w:pPr>
              <w:pStyle w:val="10"/>
            </w:pPr>
            <w:r>
              <w:t>成果应用能满足要求</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报告成果应用情况</w:t>
            </w:r>
          </w:p>
        </w:tc>
        <w:tc>
          <w:tcPr>
            <w:tcW w:w="5386" w:type="dxa"/>
            <w:vAlign w:val="center"/>
          </w:tcPr>
          <w:p>
            <w:pPr>
              <w:pStyle w:val="10"/>
            </w:pPr>
            <w:r>
              <w:t>项目对青龙县社会效益的影响</w:t>
            </w:r>
          </w:p>
        </w:tc>
        <w:tc>
          <w:tcPr>
            <w:tcW w:w="2268" w:type="dxa"/>
            <w:vAlign w:val="center"/>
          </w:tcPr>
          <w:p>
            <w:pPr>
              <w:pStyle w:val="10"/>
            </w:pPr>
            <w:r>
              <w:t>成果能够满足应用</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项目工程完成情况</w:t>
            </w:r>
          </w:p>
        </w:tc>
        <w:tc>
          <w:tcPr>
            <w:tcW w:w="5386" w:type="dxa"/>
            <w:vAlign w:val="center"/>
          </w:tcPr>
          <w:p>
            <w:pPr>
              <w:pStyle w:val="10"/>
            </w:pPr>
            <w:r>
              <w:t>项目对青龙县经济效益的影响</w:t>
            </w:r>
          </w:p>
        </w:tc>
        <w:tc>
          <w:tcPr>
            <w:tcW w:w="2268" w:type="dxa"/>
            <w:vAlign w:val="center"/>
          </w:tcPr>
          <w:p>
            <w:pPr>
              <w:pStyle w:val="10"/>
            </w:pPr>
            <w:r>
              <w:t>≥95%</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满足生态环保要求</w:t>
            </w:r>
          </w:p>
        </w:tc>
        <w:tc>
          <w:tcPr>
            <w:tcW w:w="5386" w:type="dxa"/>
            <w:vAlign w:val="center"/>
          </w:tcPr>
          <w:p>
            <w:pPr>
              <w:pStyle w:val="10"/>
            </w:pPr>
            <w:r>
              <w:t>项目对青龙县生态环境保护的影响</w:t>
            </w:r>
          </w:p>
        </w:tc>
        <w:tc>
          <w:tcPr>
            <w:tcW w:w="2268" w:type="dxa"/>
            <w:vAlign w:val="center"/>
          </w:tcPr>
          <w:p>
            <w:pPr>
              <w:pStyle w:val="10"/>
            </w:pPr>
            <w:r>
              <w:t>加强山水林田湖草沙统筹发展</w:t>
            </w:r>
          </w:p>
        </w:tc>
        <w:tc>
          <w:tcPr>
            <w:tcW w:w="1276" w:type="dxa"/>
            <w:vAlign w:val="center"/>
          </w:tcPr>
          <w:p>
            <w:pPr>
              <w:pStyle w:val="10"/>
            </w:pPr>
            <w:r>
              <w:t>部、省政策文件总体要求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研究成果使用部门满意程度</w:t>
            </w:r>
          </w:p>
        </w:tc>
        <w:tc>
          <w:tcPr>
            <w:tcW w:w="5386" w:type="dxa"/>
            <w:vAlign w:val="center"/>
          </w:tcPr>
          <w:p>
            <w:pPr>
              <w:pStyle w:val="10"/>
            </w:pPr>
            <w:r>
              <w:t>项目涉及群众有无意见</w:t>
            </w:r>
          </w:p>
        </w:tc>
        <w:tc>
          <w:tcPr>
            <w:tcW w:w="2268" w:type="dxa"/>
            <w:vAlign w:val="center"/>
          </w:tcPr>
          <w:p>
            <w:pPr>
              <w:pStyle w:val="10"/>
            </w:pPr>
            <w:r>
              <w:t>≥90%</w:t>
            </w:r>
          </w:p>
        </w:tc>
        <w:tc>
          <w:tcPr>
            <w:tcW w:w="1276" w:type="dxa"/>
            <w:vAlign w:val="center"/>
          </w:tcPr>
          <w:p>
            <w:pPr>
              <w:pStyle w:val="10"/>
            </w:pPr>
            <w:r>
              <w:t>成果完成后使用部门满意程度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12、2025年村庄规划（10个）绩效目标表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13032125P00011610142D</w:t>
            </w:r>
          </w:p>
        </w:tc>
        <w:tc>
          <w:tcPr>
            <w:tcW w:w="2835" w:type="dxa"/>
            <w:vAlign w:val="center"/>
          </w:tcPr>
          <w:p>
            <w:pPr>
              <w:pStyle w:val="8"/>
            </w:pPr>
            <w:r>
              <w:t>项目名称</w:t>
            </w:r>
          </w:p>
        </w:tc>
        <w:tc>
          <w:tcPr>
            <w:tcW w:w="6095" w:type="dxa"/>
            <w:gridSpan w:val="3"/>
            <w:vAlign w:val="center"/>
          </w:tcPr>
          <w:p>
            <w:pPr>
              <w:pStyle w:val="10"/>
            </w:pPr>
            <w:r>
              <w:t>2025年村庄规划（10个）</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2025年村庄规划（10个）</w:t>
            </w:r>
            <w:r>
              <w:tab/>
            </w:r>
            <w:r>
              <w:t>项目资金年初预算5万元，其中政府性基金预算财政拨款5万元，主要用于村庄规划编制业务的开展，为村庄空间合理利用提供依据</w:t>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1.通过村庄规划编制业务的开展，实现了为村庄空间合理利用提供依据的目的。</w:t>
            </w:r>
          </w:p>
          <w:p>
            <w:pPr>
              <w:pStyle w:val="10"/>
            </w:pPr>
            <w:r>
              <w:t>2.通过编制村庄规划和实施，实现了为村庄面貌提升和促进建设项目落位提供依据的目标。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规划编制数量</w:t>
            </w:r>
          </w:p>
        </w:tc>
        <w:tc>
          <w:tcPr>
            <w:tcW w:w="5386" w:type="dxa"/>
            <w:vAlign w:val="center"/>
          </w:tcPr>
          <w:p>
            <w:pPr>
              <w:pStyle w:val="10"/>
            </w:pPr>
            <w:r>
              <w:t>需要编制的规划文本、图册、附件等的数量</w:t>
            </w:r>
          </w:p>
        </w:tc>
        <w:tc>
          <w:tcPr>
            <w:tcW w:w="2268" w:type="dxa"/>
            <w:vAlign w:val="center"/>
          </w:tcPr>
          <w:p>
            <w:pPr>
              <w:pStyle w:val="10"/>
            </w:pPr>
            <w:r>
              <w:t>1</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规划编制通过验收的数量</w:t>
            </w:r>
          </w:p>
        </w:tc>
        <w:tc>
          <w:tcPr>
            <w:tcW w:w="2268" w:type="dxa"/>
            <w:vAlign w:val="center"/>
          </w:tcPr>
          <w:p>
            <w:pPr>
              <w:pStyle w:val="10"/>
            </w:pPr>
            <w:r>
              <w:t>1</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规划编制完成率</w:t>
            </w:r>
          </w:p>
        </w:tc>
        <w:tc>
          <w:tcPr>
            <w:tcW w:w="5386" w:type="dxa"/>
            <w:vAlign w:val="center"/>
          </w:tcPr>
          <w:p>
            <w:pPr>
              <w:pStyle w:val="10"/>
            </w:pPr>
            <w:r>
              <w:t>规划编制完成个数占计划完成的比率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规划编制完成时间</w:t>
            </w:r>
          </w:p>
        </w:tc>
        <w:tc>
          <w:tcPr>
            <w:tcW w:w="5386" w:type="dxa"/>
            <w:vAlign w:val="center"/>
          </w:tcPr>
          <w:p>
            <w:pPr>
              <w:pStyle w:val="10"/>
            </w:pPr>
            <w:r>
              <w:t>规划编制按期完成时间</w:t>
            </w:r>
          </w:p>
        </w:tc>
        <w:tc>
          <w:tcPr>
            <w:tcW w:w="2268" w:type="dxa"/>
            <w:vAlign w:val="center"/>
          </w:tcPr>
          <w:p>
            <w:pPr>
              <w:pStyle w:val="10"/>
            </w:pPr>
            <w:r>
              <w:t>按合同约定时间完成</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单位规划编制成本</w:t>
            </w:r>
          </w:p>
        </w:tc>
        <w:tc>
          <w:tcPr>
            <w:tcW w:w="5386" w:type="dxa"/>
            <w:vAlign w:val="center"/>
          </w:tcPr>
          <w:p>
            <w:pPr>
              <w:pStyle w:val="10"/>
            </w:pPr>
            <w:r>
              <w:t>每个村村庄规划单位编制成本</w:t>
            </w:r>
          </w:p>
        </w:tc>
        <w:tc>
          <w:tcPr>
            <w:tcW w:w="2268" w:type="dxa"/>
            <w:vAlign w:val="center"/>
          </w:tcPr>
          <w:p>
            <w:pPr>
              <w:pStyle w:val="10"/>
            </w:pPr>
            <w:r>
              <w:t>≤5</w:t>
            </w:r>
          </w:p>
        </w:tc>
        <w:tc>
          <w:tcPr>
            <w:tcW w:w="1276" w:type="dxa"/>
            <w:vAlign w:val="center"/>
          </w:tcPr>
          <w:p>
            <w:pPr>
              <w:pStyle w:val="10"/>
            </w:pPr>
            <w:r>
              <w:t>合同价或预算价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应用率</w:t>
            </w:r>
          </w:p>
        </w:tc>
        <w:tc>
          <w:tcPr>
            <w:tcW w:w="5386" w:type="dxa"/>
            <w:vAlign w:val="center"/>
          </w:tcPr>
          <w:p>
            <w:pPr>
              <w:pStyle w:val="10"/>
            </w:pPr>
            <w:r>
              <w:t>编制规划成果应用率</w:t>
            </w:r>
          </w:p>
        </w:tc>
        <w:tc>
          <w:tcPr>
            <w:tcW w:w="2268" w:type="dxa"/>
            <w:vAlign w:val="center"/>
          </w:tcPr>
          <w:p>
            <w:pPr>
              <w:pStyle w:val="10"/>
            </w:pPr>
            <w:r>
              <w:t>≥90</w:t>
            </w:r>
          </w:p>
        </w:tc>
        <w:tc>
          <w:tcPr>
            <w:tcW w:w="1276" w:type="dxa"/>
            <w:vAlign w:val="center"/>
          </w:tcPr>
          <w:p>
            <w:pPr>
              <w:pStyle w:val="10"/>
            </w:pPr>
            <w:r>
              <w:t>河北省村庄规划编制导则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规划成果可使用年限率</w:t>
            </w:r>
          </w:p>
        </w:tc>
        <w:tc>
          <w:tcPr>
            <w:tcW w:w="5386" w:type="dxa"/>
            <w:vAlign w:val="center"/>
          </w:tcPr>
          <w:p>
            <w:pPr>
              <w:pStyle w:val="10"/>
            </w:pPr>
            <w:r>
              <w:t>规划编制成果可持续使用年限率</w:t>
            </w:r>
          </w:p>
        </w:tc>
        <w:tc>
          <w:tcPr>
            <w:tcW w:w="2268" w:type="dxa"/>
            <w:vAlign w:val="center"/>
          </w:tcPr>
          <w:p>
            <w:pPr>
              <w:pStyle w:val="10"/>
            </w:pPr>
            <w:r>
              <w:t>≥98</w:t>
            </w:r>
          </w:p>
        </w:tc>
        <w:tc>
          <w:tcPr>
            <w:tcW w:w="1276" w:type="dxa"/>
            <w:vAlign w:val="center"/>
          </w:tcPr>
          <w:p>
            <w:pPr>
              <w:pStyle w:val="10"/>
            </w:pPr>
            <w:r>
              <w:t>河北省城市设计编制技术导则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13、2025年度田长制公示牌制作安装项目（考核项目）绩效目标表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13032125P003324100110</w:t>
            </w:r>
          </w:p>
        </w:tc>
        <w:tc>
          <w:tcPr>
            <w:tcW w:w="2835" w:type="dxa"/>
            <w:vAlign w:val="center"/>
          </w:tcPr>
          <w:p>
            <w:pPr>
              <w:pStyle w:val="8"/>
            </w:pPr>
            <w:r>
              <w:t>项目名称</w:t>
            </w:r>
          </w:p>
        </w:tc>
        <w:tc>
          <w:tcPr>
            <w:tcW w:w="6095" w:type="dxa"/>
            <w:gridSpan w:val="3"/>
            <w:vAlign w:val="center"/>
          </w:tcPr>
          <w:p>
            <w:pPr>
              <w:pStyle w:val="10"/>
            </w:pPr>
            <w:r>
              <w:t>2025年度田长制公示牌制作安装项目（考核项目）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政府性基金预算财政拨款30万元，主要用于通过开展此项工作，进一步宣传保护发展耕地资源目标责任制工作基本情况，积极带动全县力量增强公众对耕地资源保护工作的责任意识和参与意识，营造全县共同关心和监督保护耕地资源的良好氛围。</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1.通过开展此项工作，进一步宣传保护发展耕地资源目标责任制工作基本情况，积极带动全县力量增强公众对耕地资源保护工作的责任意识和参与意识，营造全县共同关心和监督保护耕地资源的良好氛围。</w:t>
            </w:r>
          </w:p>
          <w:p>
            <w:pPr>
              <w:pStyle w:val="10"/>
            </w:pPr>
            <w:r>
              <w:t>2.通过开展此项工作，明确田长责任区的标志牌，可以督促各级田长履行职责，将有效促进责任明确、协调有序、监管严格、保护有力的耕地资源管理保护机制。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24个乡镇和1个街道</w:t>
            </w:r>
          </w:p>
        </w:tc>
        <w:tc>
          <w:tcPr>
            <w:tcW w:w="5386" w:type="dxa"/>
            <w:vAlign w:val="center"/>
          </w:tcPr>
          <w:p>
            <w:pPr>
              <w:pStyle w:val="10"/>
            </w:pPr>
            <w:r>
              <w:t>反映24个乡镇和1个街道设立公示牌</w:t>
            </w:r>
          </w:p>
        </w:tc>
        <w:tc>
          <w:tcPr>
            <w:tcW w:w="2268" w:type="dxa"/>
            <w:vAlign w:val="center"/>
          </w:tcPr>
          <w:p>
            <w:pPr>
              <w:pStyle w:val="10"/>
            </w:pPr>
            <w:r>
              <w:t>25个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396个行政村</w:t>
            </w:r>
          </w:p>
        </w:tc>
        <w:tc>
          <w:tcPr>
            <w:tcW w:w="5386" w:type="dxa"/>
            <w:vAlign w:val="center"/>
          </w:tcPr>
          <w:p>
            <w:pPr>
              <w:pStyle w:val="10"/>
            </w:pPr>
            <w:r>
              <w:t>反映396个行政村设立公示牌</w:t>
            </w:r>
          </w:p>
        </w:tc>
        <w:tc>
          <w:tcPr>
            <w:tcW w:w="2268" w:type="dxa"/>
            <w:vAlign w:val="center"/>
          </w:tcPr>
          <w:p>
            <w:pPr>
              <w:pStyle w:val="10"/>
            </w:pPr>
            <w:r>
              <w:t>396个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项目在规定期限内完成的时间</w:t>
            </w:r>
          </w:p>
        </w:tc>
        <w:tc>
          <w:tcPr>
            <w:tcW w:w="2268" w:type="dxa"/>
            <w:vAlign w:val="center"/>
          </w:tcPr>
          <w:p>
            <w:pPr>
              <w:pStyle w:val="10"/>
            </w:pPr>
            <w:r>
              <w:t>2023年10月底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公示牌成本</w:t>
            </w:r>
          </w:p>
        </w:tc>
        <w:tc>
          <w:tcPr>
            <w:tcW w:w="5386" w:type="dxa"/>
            <w:vAlign w:val="center"/>
          </w:tcPr>
          <w:p>
            <w:pPr>
              <w:pStyle w:val="10"/>
            </w:pPr>
            <w:r>
              <w:t>反映公示牌制作成本</w:t>
            </w:r>
          </w:p>
        </w:tc>
        <w:tc>
          <w:tcPr>
            <w:tcW w:w="2268" w:type="dxa"/>
            <w:vAlign w:val="center"/>
          </w:tcPr>
          <w:p>
            <w:pPr>
              <w:pStyle w:val="10"/>
            </w:pPr>
            <w:r>
              <w:t>≤1500元/个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反映公示牌购置、安装等总成本</w:t>
            </w:r>
          </w:p>
        </w:tc>
        <w:tc>
          <w:tcPr>
            <w:tcW w:w="5386" w:type="dxa"/>
            <w:vAlign w:val="center"/>
          </w:tcPr>
          <w:p>
            <w:pPr>
              <w:pStyle w:val="10"/>
            </w:pPr>
            <w:r>
              <w:t>反映会示牌购置、安装总成本占总预算成本</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反映公示牌设立长期效果</w:t>
            </w:r>
          </w:p>
        </w:tc>
        <w:tc>
          <w:tcPr>
            <w:tcW w:w="5386" w:type="dxa"/>
            <w:vAlign w:val="center"/>
          </w:tcPr>
          <w:p>
            <w:pPr>
              <w:pStyle w:val="10"/>
            </w:pPr>
            <w:r>
              <w:t>通过设立林长公示牌，积极带动全县力量增强公众对森林资源保护工作的责任意识</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14、安子岭乡等六个乡（镇）高标准农田建设项目验收、复核、产能核定费用绩效目标表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13032125P0054E410002B</w:t>
            </w:r>
          </w:p>
        </w:tc>
        <w:tc>
          <w:tcPr>
            <w:tcW w:w="2835" w:type="dxa"/>
            <w:vAlign w:val="center"/>
          </w:tcPr>
          <w:p>
            <w:pPr>
              <w:pStyle w:val="8"/>
            </w:pPr>
            <w:r>
              <w:t>项目名称</w:t>
            </w:r>
          </w:p>
        </w:tc>
        <w:tc>
          <w:tcPr>
            <w:tcW w:w="6095" w:type="dxa"/>
            <w:gridSpan w:val="3"/>
            <w:vAlign w:val="center"/>
          </w:tcPr>
          <w:p>
            <w:pPr>
              <w:pStyle w:val="10"/>
            </w:pPr>
            <w:r>
              <w:t>安子岭乡等六个乡（镇）高标准农田建设项目验收、复核、产能核定费用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项目资金年初预算50万元，其中政府性基金预算财政拨款50万元，主要用于通过已完工项目验收工作的开展，实现了项目利国利民的目的。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1.通过已完工项目验收工作的开展，实现了项目利国利民的目的。</w:t>
            </w:r>
          </w:p>
          <w:p>
            <w:pPr>
              <w:pStyle w:val="10"/>
            </w:pPr>
            <w:r>
              <w:t>2.通过已完工项目验收工作的开展，实现了项目保质保量的目的。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完成项目规定的指标数量</w:t>
            </w:r>
          </w:p>
        </w:tc>
        <w:tc>
          <w:tcPr>
            <w:tcW w:w="2268" w:type="dxa"/>
            <w:vAlign w:val="center"/>
          </w:tcPr>
          <w:p>
            <w:pPr>
              <w:pStyle w:val="10"/>
            </w:pPr>
            <w:r>
              <w:t>6乡镇</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成果完成率</w:t>
            </w:r>
          </w:p>
        </w:tc>
        <w:tc>
          <w:tcPr>
            <w:tcW w:w="5386" w:type="dxa"/>
            <w:vAlign w:val="center"/>
          </w:tcPr>
          <w:p>
            <w:pPr>
              <w:pStyle w:val="10"/>
            </w:pPr>
            <w:r>
              <w:t>成果及时完成数量/成果应完成</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项目资金使用率</w:t>
            </w:r>
          </w:p>
        </w:tc>
        <w:tc>
          <w:tcPr>
            <w:tcW w:w="5386" w:type="dxa"/>
            <w:vAlign w:val="center"/>
          </w:tcPr>
          <w:p>
            <w:pPr>
              <w:pStyle w:val="10"/>
            </w:pPr>
            <w:r>
              <w:t>总体支出控制在预算内</w:t>
            </w:r>
          </w:p>
        </w:tc>
        <w:tc>
          <w:tcPr>
            <w:tcW w:w="2268" w:type="dxa"/>
            <w:vAlign w:val="center"/>
          </w:tcPr>
          <w:p>
            <w:pPr>
              <w:pStyle w:val="10"/>
            </w:pPr>
            <w:r>
              <w:t>≤26万元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生态效益</w:t>
            </w:r>
          </w:p>
        </w:tc>
        <w:tc>
          <w:tcPr>
            <w:tcW w:w="5386" w:type="dxa"/>
            <w:vAlign w:val="center"/>
          </w:tcPr>
          <w:p>
            <w:pPr>
              <w:pStyle w:val="10"/>
            </w:pPr>
            <w:r>
              <w:t>加快推进生态文明建设</w:t>
            </w:r>
          </w:p>
        </w:tc>
        <w:tc>
          <w:tcPr>
            <w:tcW w:w="2268" w:type="dxa"/>
            <w:vAlign w:val="center"/>
          </w:tcPr>
          <w:p>
            <w:pPr>
              <w:pStyle w:val="10"/>
            </w:pPr>
            <w:r>
              <w:t>≥80%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持续发展作用期限</w:t>
            </w:r>
          </w:p>
        </w:tc>
        <w:tc>
          <w:tcPr>
            <w:tcW w:w="5386" w:type="dxa"/>
            <w:vAlign w:val="center"/>
          </w:tcPr>
          <w:p>
            <w:pPr>
              <w:pStyle w:val="10"/>
            </w:pPr>
            <w:r>
              <w:t>其他相关部门使用产能指标</w:t>
            </w:r>
          </w:p>
        </w:tc>
        <w:tc>
          <w:tcPr>
            <w:tcW w:w="2268" w:type="dxa"/>
            <w:vAlign w:val="center"/>
          </w:tcPr>
          <w:p>
            <w:pPr>
              <w:pStyle w:val="10"/>
            </w:pPr>
            <w:r>
              <w:t>≥10次</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经济效益</w:t>
            </w:r>
          </w:p>
        </w:tc>
        <w:tc>
          <w:tcPr>
            <w:tcW w:w="5386" w:type="dxa"/>
            <w:vAlign w:val="center"/>
          </w:tcPr>
          <w:p>
            <w:pPr>
              <w:pStyle w:val="10"/>
            </w:pPr>
            <w:r>
              <w:t>经济转化率</w:t>
            </w:r>
          </w:p>
        </w:tc>
        <w:tc>
          <w:tcPr>
            <w:tcW w:w="2268" w:type="dxa"/>
            <w:vAlign w:val="center"/>
          </w:tcPr>
          <w:p>
            <w:pPr>
              <w:pStyle w:val="10"/>
            </w:pPr>
            <w:r>
              <w:t>≥60%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社会治理水平和治理能力</w:t>
            </w:r>
          </w:p>
        </w:tc>
        <w:tc>
          <w:tcPr>
            <w:tcW w:w="5386" w:type="dxa"/>
            <w:vAlign w:val="center"/>
          </w:tcPr>
          <w:p>
            <w:pPr>
              <w:pStyle w:val="10"/>
            </w:pPr>
            <w:r>
              <w:t>提高农业生产水平</w:t>
            </w:r>
          </w:p>
        </w:tc>
        <w:tc>
          <w:tcPr>
            <w:tcW w:w="2268" w:type="dxa"/>
            <w:vAlign w:val="center"/>
          </w:tcPr>
          <w:p>
            <w:pPr>
              <w:pStyle w:val="10"/>
            </w:pPr>
            <w:r>
              <w:t>≥100公斤/亩</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实现粮食产能指标交易</w:t>
            </w:r>
          </w:p>
        </w:tc>
        <w:tc>
          <w:tcPr>
            <w:tcW w:w="5386" w:type="dxa"/>
            <w:vAlign w:val="center"/>
          </w:tcPr>
          <w:p>
            <w:pPr>
              <w:pStyle w:val="10"/>
            </w:pPr>
            <w:r>
              <w:t>满足科学研究、社会公众需求</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15、编制地籍图项目资金绩效目标表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13032125P003324100285</w:t>
            </w:r>
          </w:p>
        </w:tc>
        <w:tc>
          <w:tcPr>
            <w:tcW w:w="2835" w:type="dxa"/>
            <w:vAlign w:val="center"/>
          </w:tcPr>
          <w:p>
            <w:pPr>
              <w:pStyle w:val="8"/>
            </w:pPr>
            <w:r>
              <w:t>项目名称</w:t>
            </w:r>
          </w:p>
        </w:tc>
        <w:tc>
          <w:tcPr>
            <w:tcW w:w="6095" w:type="dxa"/>
            <w:gridSpan w:val="3"/>
            <w:vAlign w:val="center"/>
          </w:tcPr>
          <w:p>
            <w:pPr>
              <w:pStyle w:val="10"/>
            </w:pPr>
            <w:r>
              <w:t>编制地籍图项目资金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项目资金年初预算50万元，其中政府性基金预算财政拨款50万元，主要用于通过开展地籍图编制，促进一张图管理的，增加管理效率。</w:t>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1.通过开展地籍图编制，促进一张图管理的，增加管理效率。</w:t>
            </w:r>
            <w:r>
              <w:tab/>
            </w:r>
          </w:p>
          <w:p>
            <w:pPr>
              <w:pStyle w:val="10"/>
            </w:pPr>
            <w:r>
              <w:t>2.通过编制地籍图工作，对全县地籍数据整合、质量提升和共享共用。</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全县县域范围</w:t>
            </w:r>
          </w:p>
        </w:tc>
        <w:tc>
          <w:tcPr>
            <w:tcW w:w="5386" w:type="dxa"/>
            <w:vAlign w:val="center"/>
          </w:tcPr>
          <w:p>
            <w:pPr>
              <w:pStyle w:val="10"/>
            </w:pPr>
            <w:r>
              <w:t>完成全县范围地籍图整理</w:t>
            </w:r>
          </w:p>
        </w:tc>
        <w:tc>
          <w:tcPr>
            <w:tcW w:w="2268" w:type="dxa"/>
            <w:vAlign w:val="center"/>
          </w:tcPr>
          <w:p>
            <w:pPr>
              <w:pStyle w:val="10"/>
            </w:pPr>
            <w:r>
              <w:t>350557.93公顷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全县县域范围内已有确权登记、地籍调查成果</w:t>
            </w:r>
          </w:p>
        </w:tc>
        <w:tc>
          <w:tcPr>
            <w:tcW w:w="5386" w:type="dxa"/>
            <w:vAlign w:val="center"/>
          </w:tcPr>
          <w:p>
            <w:pPr>
              <w:pStyle w:val="10"/>
            </w:pPr>
            <w:r>
              <w:t>完成数据整合</w:t>
            </w:r>
          </w:p>
        </w:tc>
        <w:tc>
          <w:tcPr>
            <w:tcW w:w="2268" w:type="dxa"/>
            <w:vAlign w:val="center"/>
          </w:tcPr>
          <w:p>
            <w:pPr>
              <w:pStyle w:val="10"/>
            </w:pPr>
            <w:r>
              <w:t>≥10万个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≥4469次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报告通过市、省、部验收</w:t>
            </w:r>
          </w:p>
        </w:tc>
        <w:tc>
          <w:tcPr>
            <w:tcW w:w="5386" w:type="dxa"/>
            <w:vAlign w:val="center"/>
          </w:tcPr>
          <w:p>
            <w:pPr>
              <w:pStyle w:val="10"/>
            </w:pPr>
            <w:r>
              <w:t>最终通过市、省、部验收</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≤50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通过编制地籍图工作，形成完整数据库</w:t>
            </w:r>
          </w:p>
        </w:tc>
        <w:tc>
          <w:tcPr>
            <w:tcW w:w="5386" w:type="dxa"/>
            <w:vAlign w:val="center"/>
          </w:tcPr>
          <w:p>
            <w:pPr>
              <w:pStyle w:val="10"/>
            </w:pPr>
            <w:r>
              <w:t>提高社会管理能力和水平</w:t>
            </w:r>
          </w:p>
        </w:tc>
        <w:tc>
          <w:tcPr>
            <w:tcW w:w="2268" w:type="dxa"/>
            <w:vAlign w:val="center"/>
          </w:tcPr>
          <w:p>
            <w:pPr>
              <w:pStyle w:val="10"/>
            </w:pPr>
            <w:r>
              <w:t>≥10000人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通过地籍图整合，形成一张图管理</w:t>
            </w:r>
          </w:p>
        </w:tc>
        <w:tc>
          <w:tcPr>
            <w:tcW w:w="5386" w:type="dxa"/>
            <w:vAlign w:val="center"/>
          </w:tcPr>
          <w:p>
            <w:pPr>
              <w:pStyle w:val="10"/>
            </w:pPr>
            <w:r>
              <w:t>降低审批、办证管理成本</w:t>
            </w:r>
          </w:p>
        </w:tc>
        <w:tc>
          <w:tcPr>
            <w:tcW w:w="2268" w:type="dxa"/>
            <w:vAlign w:val="center"/>
          </w:tcPr>
          <w:p>
            <w:pPr>
              <w:pStyle w:val="10"/>
            </w:pPr>
            <w:r>
              <w:t>≥0.05万元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16、不动产登记数据机房等级测评项目绩效目标表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13032125P00011610105Q</w:t>
            </w:r>
          </w:p>
        </w:tc>
        <w:tc>
          <w:tcPr>
            <w:tcW w:w="2835" w:type="dxa"/>
            <w:vAlign w:val="center"/>
          </w:tcPr>
          <w:p>
            <w:pPr>
              <w:pStyle w:val="8"/>
            </w:pPr>
            <w:r>
              <w:t>项目名称</w:t>
            </w:r>
          </w:p>
        </w:tc>
        <w:tc>
          <w:tcPr>
            <w:tcW w:w="6095" w:type="dxa"/>
            <w:gridSpan w:val="3"/>
            <w:vAlign w:val="center"/>
          </w:tcPr>
          <w:p>
            <w:pPr>
              <w:pStyle w:val="10"/>
            </w:pPr>
            <w:r>
              <w:t>不动产登记数据机房等级测评项目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9.98</w:t>
            </w:r>
          </w:p>
        </w:tc>
        <w:tc>
          <w:tcPr>
            <w:tcW w:w="2835" w:type="dxa"/>
            <w:vAlign w:val="center"/>
          </w:tcPr>
          <w:p>
            <w:pPr>
              <w:pStyle w:val="8"/>
            </w:pPr>
            <w:r>
              <w:t>其中：财政    资金</w:t>
            </w:r>
          </w:p>
        </w:tc>
        <w:tc>
          <w:tcPr>
            <w:tcW w:w="2551" w:type="dxa"/>
            <w:vAlign w:val="center"/>
          </w:tcPr>
          <w:p>
            <w:pPr>
              <w:pStyle w:val="10"/>
            </w:pPr>
            <w:r>
              <w:t>9.98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项目资金年初预算9.98万元，其中政府性基金预算财政拨款9.98万元，主要用于通过开展机房等级评测工作，实现机房运作安全。</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1.通过开展机房等级评测工作，达到保证不动产统一登记职能有效履行的目的。</w:t>
            </w:r>
          </w:p>
          <w:p>
            <w:pPr>
              <w:pStyle w:val="10"/>
            </w:pPr>
            <w:r>
              <w:t>2.通过开展机房等级评测工作，实现机房运作安全。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购买不动产登记数据机房等级测评运维服务的企业</w:t>
            </w:r>
          </w:p>
        </w:tc>
        <w:tc>
          <w:tcPr>
            <w:tcW w:w="5386" w:type="dxa"/>
            <w:vAlign w:val="center"/>
          </w:tcPr>
          <w:p>
            <w:pPr>
              <w:pStyle w:val="10"/>
            </w:pPr>
            <w:r>
              <w:t>反映用于进行不动产登记数据机房等级测评服务企业数</w:t>
            </w:r>
          </w:p>
        </w:tc>
        <w:tc>
          <w:tcPr>
            <w:tcW w:w="2268" w:type="dxa"/>
            <w:vAlign w:val="center"/>
          </w:tcPr>
          <w:p>
            <w:pPr>
              <w:pStyle w:val="10"/>
            </w:pPr>
            <w:r>
              <w:t>1家</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网络安全等级保护测评报告数</w:t>
            </w:r>
          </w:p>
        </w:tc>
        <w:tc>
          <w:tcPr>
            <w:tcW w:w="5386" w:type="dxa"/>
            <w:vAlign w:val="center"/>
          </w:tcPr>
          <w:p>
            <w:pPr>
              <w:pStyle w:val="10"/>
            </w:pPr>
            <w:r>
              <w:t>反映项目期内出具网络安全等级保护测评报告数量</w:t>
            </w:r>
          </w:p>
        </w:tc>
        <w:tc>
          <w:tcPr>
            <w:tcW w:w="2268" w:type="dxa"/>
            <w:vAlign w:val="center"/>
          </w:tcPr>
          <w:p>
            <w:pPr>
              <w:pStyle w:val="10"/>
            </w:pPr>
            <w:r>
              <w:t>1份</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不动产登记数据机房等级测评项目验收合格率</w:t>
            </w:r>
          </w:p>
        </w:tc>
        <w:tc>
          <w:tcPr>
            <w:tcW w:w="5386" w:type="dxa"/>
            <w:vAlign w:val="center"/>
          </w:tcPr>
          <w:p>
            <w:pPr>
              <w:pStyle w:val="10"/>
            </w:pPr>
            <w:r>
              <w:t>不动产登记数据机房等级测评项目完工验收合格数量占项目总数的比率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反映不动产登记数据机房等级测评项目完成时间</w:t>
            </w:r>
          </w:p>
        </w:tc>
        <w:tc>
          <w:tcPr>
            <w:tcW w:w="2268" w:type="dxa"/>
            <w:vAlign w:val="center"/>
          </w:tcPr>
          <w:p>
            <w:pPr>
              <w:pStyle w:val="10"/>
            </w:pPr>
            <w:r>
              <w:t>12月底前</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≤9.98万元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保证机房运作安全率</w:t>
            </w:r>
          </w:p>
        </w:tc>
        <w:tc>
          <w:tcPr>
            <w:tcW w:w="5386" w:type="dxa"/>
            <w:vAlign w:val="center"/>
          </w:tcPr>
          <w:p>
            <w:pPr>
              <w:pStyle w:val="10"/>
            </w:pPr>
            <w:r>
              <w:t>保证机房运作安全数量占总项目的比率</w:t>
            </w:r>
          </w:p>
        </w:tc>
        <w:tc>
          <w:tcPr>
            <w:tcW w:w="2268" w:type="dxa"/>
            <w:vAlign w:val="center"/>
          </w:tcPr>
          <w:p>
            <w:pPr>
              <w:pStyle w:val="10"/>
            </w:pPr>
            <w:r>
              <w:t>100%</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不动产统一登记工作有效运转率</w:t>
            </w:r>
          </w:p>
        </w:tc>
        <w:tc>
          <w:tcPr>
            <w:tcW w:w="5386" w:type="dxa"/>
            <w:vAlign w:val="center"/>
          </w:tcPr>
          <w:p>
            <w:pPr>
              <w:pStyle w:val="10"/>
            </w:pPr>
            <w:r>
              <w:t>通过项目实施，有效保证不动产统一登记工作顺利开展</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tc>
        <w:tc>
          <w:tcPr>
            <w:tcW w:w="5386" w:type="dxa"/>
            <w:vAlign w:val="center"/>
          </w:tcPr>
          <w:p>
            <w:pPr>
              <w:pStyle w:val="10"/>
            </w:pPr>
            <w:r>
              <w:t>通过项目实施，保障不动产统一登记信息平台持续有序运行和推进。</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后所节省的维修、耗材等费用</w:t>
            </w:r>
          </w:p>
        </w:tc>
        <w:tc>
          <w:tcPr>
            <w:tcW w:w="2268" w:type="dxa"/>
            <w:vAlign w:val="center"/>
          </w:tcPr>
          <w:p>
            <w:pPr>
              <w:pStyle w:val="10"/>
            </w:pPr>
            <w:r>
              <w:t>≥3000元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17、不动产数据整合资金绩效目标表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13032125P000116101070</w:t>
            </w:r>
          </w:p>
        </w:tc>
        <w:tc>
          <w:tcPr>
            <w:tcW w:w="2835" w:type="dxa"/>
            <w:vAlign w:val="center"/>
          </w:tcPr>
          <w:p>
            <w:pPr>
              <w:pStyle w:val="8"/>
            </w:pPr>
            <w:r>
              <w:t>项目名称</w:t>
            </w:r>
          </w:p>
        </w:tc>
        <w:tc>
          <w:tcPr>
            <w:tcW w:w="6095" w:type="dxa"/>
            <w:gridSpan w:val="3"/>
            <w:vAlign w:val="center"/>
          </w:tcPr>
          <w:p>
            <w:pPr>
              <w:pStyle w:val="10"/>
            </w:pPr>
            <w:r>
              <w:t>不动产数据整合资金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项目资金年初预算50万元，其中政府性基金预算财政拨款50万元，主要用于通过开展不动产数据整合工作，达到提高全县不动产登记数据准确性的效果。</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1.通过开展不动产数据整合工作，达到提高全县不动产登记数据准确性的效果。</w:t>
            </w:r>
          </w:p>
          <w:p>
            <w:pPr>
              <w:pStyle w:val="10"/>
            </w:pPr>
            <w:r>
              <w:t>2.通过开展不动产数据整合工作，达到促进不动产数据整合的测算、申报及管理的目的。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购买不动产数据整合的服务的企业</w:t>
            </w:r>
          </w:p>
        </w:tc>
        <w:tc>
          <w:tcPr>
            <w:tcW w:w="5386" w:type="dxa"/>
            <w:vAlign w:val="center"/>
          </w:tcPr>
          <w:p>
            <w:pPr>
              <w:pStyle w:val="10"/>
            </w:pPr>
            <w:r>
              <w:t>实现不动产数据的整合便于管理</w:t>
            </w:r>
          </w:p>
        </w:tc>
        <w:tc>
          <w:tcPr>
            <w:tcW w:w="2268" w:type="dxa"/>
            <w:vAlign w:val="center"/>
          </w:tcPr>
          <w:p>
            <w:pPr>
              <w:pStyle w:val="10"/>
            </w:pPr>
            <w:r>
              <w:t>1家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对不动产数据补充调查</w:t>
            </w:r>
          </w:p>
        </w:tc>
        <w:tc>
          <w:tcPr>
            <w:tcW w:w="5386" w:type="dxa"/>
            <w:vAlign w:val="center"/>
          </w:tcPr>
          <w:p>
            <w:pPr>
              <w:pStyle w:val="10"/>
            </w:pPr>
            <w:r>
              <w:t>反映对不动产数据补充调查</w:t>
            </w:r>
          </w:p>
        </w:tc>
        <w:tc>
          <w:tcPr>
            <w:tcW w:w="2268" w:type="dxa"/>
            <w:vAlign w:val="center"/>
          </w:tcPr>
          <w:p>
            <w:pPr>
              <w:pStyle w:val="10"/>
            </w:pPr>
            <w:r>
              <w:t>≥900宗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不动产数据补充调查的范围</w:t>
            </w:r>
          </w:p>
        </w:tc>
        <w:tc>
          <w:tcPr>
            <w:tcW w:w="5386" w:type="dxa"/>
            <w:vAlign w:val="center"/>
          </w:tcPr>
          <w:p>
            <w:pPr>
              <w:pStyle w:val="10"/>
            </w:pPr>
            <w:r>
              <w:t>全县城的国有土地及房屋</w:t>
            </w:r>
          </w:p>
        </w:tc>
        <w:tc>
          <w:tcPr>
            <w:tcW w:w="2268" w:type="dxa"/>
            <w:vAlign w:val="center"/>
          </w:tcPr>
          <w:p>
            <w:pPr>
              <w:pStyle w:val="10"/>
            </w:pPr>
            <w:r>
              <w:t>≥1500宗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补充调查及数据整合的准确率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验收完成率</w:t>
            </w:r>
          </w:p>
        </w:tc>
        <w:tc>
          <w:tcPr>
            <w:tcW w:w="5386" w:type="dxa"/>
            <w:vAlign w:val="center"/>
          </w:tcPr>
          <w:p>
            <w:pPr>
              <w:pStyle w:val="10"/>
            </w:pPr>
            <w:r>
              <w:t>对于购买服务的验收，通过省平台的核验</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完成调查测绘项目及数据入库项目时间</w:t>
            </w:r>
          </w:p>
        </w:tc>
        <w:tc>
          <w:tcPr>
            <w:tcW w:w="2268" w:type="dxa"/>
            <w:vAlign w:val="center"/>
          </w:tcPr>
          <w:p>
            <w:pPr>
              <w:pStyle w:val="10"/>
            </w:pPr>
            <w:r>
              <w:t>12月底前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不动产数据整合系统的单位成本</w:t>
            </w:r>
          </w:p>
        </w:tc>
        <w:tc>
          <w:tcPr>
            <w:tcW w:w="2268" w:type="dxa"/>
            <w:vAlign w:val="center"/>
          </w:tcPr>
          <w:p>
            <w:pPr>
              <w:pStyle w:val="10"/>
            </w:pPr>
            <w:r>
              <w:t>≤50万元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登记发证数据准确</w:t>
            </w:r>
          </w:p>
        </w:tc>
        <w:tc>
          <w:tcPr>
            <w:tcW w:w="5386" w:type="dxa"/>
            <w:vAlign w:val="center"/>
          </w:tcPr>
          <w:p>
            <w:pPr>
              <w:pStyle w:val="10"/>
            </w:pPr>
            <w:r>
              <w:t>整合后的数据准确无误，保障群众利益</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≤5万元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18、拆除粘土砖瓦窑补助资金绩效目标表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13032125P00332410004Y</w:t>
            </w:r>
          </w:p>
        </w:tc>
        <w:tc>
          <w:tcPr>
            <w:tcW w:w="2835" w:type="dxa"/>
            <w:vAlign w:val="center"/>
          </w:tcPr>
          <w:p>
            <w:pPr>
              <w:pStyle w:val="8"/>
            </w:pPr>
            <w:r>
              <w:t>项目名称</w:t>
            </w:r>
          </w:p>
        </w:tc>
        <w:tc>
          <w:tcPr>
            <w:tcW w:w="6095" w:type="dxa"/>
            <w:gridSpan w:val="3"/>
            <w:vAlign w:val="center"/>
          </w:tcPr>
          <w:p>
            <w:pPr>
              <w:pStyle w:val="10"/>
            </w:pPr>
            <w:r>
              <w:t>拆除粘土砖瓦窑补助资金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项目资金年初预算50万元，其中政府性基金预算财政拨款50万元，主要用于开展拆除粘土瓦窑，有效维护良好的自然资源和规划领域的管理秩序遵守土地利用管理计划，达到对资源有效保护的目的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1.通过开展拆除粘土瓦窑，有效维护良好的自然资源和规划领域的管理秩序遵守土地利用管理计划，达到对资源有效保护的目的。</w:t>
            </w:r>
          </w:p>
          <w:p>
            <w:pPr>
              <w:pStyle w:val="10"/>
            </w:pPr>
            <w:r>
              <w:t>2.通过开展拆除粘土瓦窑工作，达到保护耕地的目的。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现场勘查人数</w:t>
            </w:r>
          </w:p>
        </w:tc>
        <w:tc>
          <w:tcPr>
            <w:tcW w:w="5386" w:type="dxa"/>
            <w:vAlign w:val="center"/>
          </w:tcPr>
          <w:p>
            <w:pPr>
              <w:pStyle w:val="10"/>
            </w:pPr>
            <w:r>
              <w:t>对下发的图斑进行现场逐一核实所需的人员数</w:t>
            </w:r>
          </w:p>
        </w:tc>
        <w:tc>
          <w:tcPr>
            <w:tcW w:w="2268" w:type="dxa"/>
            <w:vAlign w:val="center"/>
          </w:tcPr>
          <w:p>
            <w:pPr>
              <w:pStyle w:val="10"/>
            </w:pPr>
            <w:r>
              <w:t>≥50人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对下发的图斑进行现场逐一核实</w:t>
            </w:r>
          </w:p>
        </w:tc>
        <w:tc>
          <w:tcPr>
            <w:tcW w:w="5386" w:type="dxa"/>
            <w:vAlign w:val="center"/>
          </w:tcPr>
          <w:p>
            <w:pPr>
              <w:pStyle w:val="10"/>
            </w:pPr>
            <w:r>
              <w:t>对下发的图斑进行现场逐一核实</w:t>
            </w:r>
          </w:p>
        </w:tc>
        <w:tc>
          <w:tcPr>
            <w:tcW w:w="2268" w:type="dxa"/>
            <w:vAlign w:val="center"/>
          </w:tcPr>
          <w:p>
            <w:pPr>
              <w:pStyle w:val="10"/>
            </w:pPr>
            <w:r>
              <w:t>≥10辆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拆除违法占地图斑数量</w:t>
            </w:r>
          </w:p>
        </w:tc>
        <w:tc>
          <w:tcPr>
            <w:tcW w:w="5386" w:type="dxa"/>
            <w:vAlign w:val="center"/>
          </w:tcPr>
          <w:p>
            <w:pPr>
              <w:pStyle w:val="10"/>
            </w:pPr>
            <w:r>
              <w:t>拆除违法占地图斑数量</w:t>
            </w:r>
          </w:p>
        </w:tc>
        <w:tc>
          <w:tcPr>
            <w:tcW w:w="2268" w:type="dxa"/>
            <w:vAlign w:val="center"/>
          </w:tcPr>
          <w:p>
            <w:pPr>
              <w:pStyle w:val="10"/>
            </w:pPr>
            <w:r>
              <w:t>≥30处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卫片图斑外业核实工作完成度（%）</w:t>
            </w:r>
          </w:p>
        </w:tc>
        <w:tc>
          <w:tcPr>
            <w:tcW w:w="5386" w:type="dxa"/>
            <w:vAlign w:val="center"/>
          </w:tcPr>
          <w:p>
            <w:pPr>
              <w:pStyle w:val="10"/>
            </w:pPr>
            <w:r>
              <w:t>卫片图斑外业核实工作完成度（%）</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拆除违法占地图斑完成度（%）</w:t>
            </w:r>
          </w:p>
        </w:tc>
        <w:tc>
          <w:tcPr>
            <w:tcW w:w="5386" w:type="dxa"/>
            <w:vAlign w:val="center"/>
          </w:tcPr>
          <w:p>
            <w:pPr>
              <w:pStyle w:val="10"/>
            </w:pPr>
            <w:r>
              <w:t>拆除违法图斑工作完成情况占计划比率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卫片图斑外业核实工作完成时间</w:t>
            </w:r>
          </w:p>
        </w:tc>
        <w:tc>
          <w:tcPr>
            <w:tcW w:w="5386" w:type="dxa"/>
            <w:vAlign w:val="center"/>
          </w:tcPr>
          <w:p>
            <w:pPr>
              <w:pStyle w:val="10"/>
            </w:pPr>
            <w:r>
              <w:t>对下发的图斑进行现场逐一核实，确保及时完成</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车辆使用费</w:t>
            </w:r>
          </w:p>
        </w:tc>
        <w:tc>
          <w:tcPr>
            <w:tcW w:w="2268" w:type="dxa"/>
            <w:vAlign w:val="center"/>
          </w:tcPr>
          <w:p>
            <w:pPr>
              <w:pStyle w:val="10"/>
            </w:pPr>
            <w:r>
              <w:t>5700元/每辆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评估费、化验费、办公费及其他费用</w:t>
            </w:r>
          </w:p>
        </w:tc>
        <w:tc>
          <w:tcPr>
            <w:tcW w:w="2268" w:type="dxa"/>
            <w:vAlign w:val="center"/>
          </w:tcPr>
          <w:p>
            <w:pPr>
              <w:pStyle w:val="10"/>
            </w:pPr>
            <w:r>
              <w:t>10万元/每年</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对违法建筑物实施拆除，消除违法状态的费用</w:t>
            </w:r>
          </w:p>
        </w:tc>
        <w:tc>
          <w:tcPr>
            <w:tcW w:w="2268" w:type="dxa"/>
            <w:vAlign w:val="center"/>
          </w:tcPr>
          <w:p>
            <w:pPr>
              <w:pStyle w:val="10"/>
            </w:pPr>
            <w:r>
              <w:t>≤23000元/每处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对违法建筑物实施拆除，消除违法状态的费用</w:t>
            </w:r>
          </w:p>
        </w:tc>
        <w:tc>
          <w:tcPr>
            <w:tcW w:w="5386" w:type="dxa"/>
            <w:vAlign w:val="center"/>
          </w:tcPr>
          <w:p>
            <w:pPr>
              <w:pStyle w:val="10"/>
            </w:pPr>
            <w:r>
              <w:t>规范自然资源管理，维护资源开发秩序</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核实的卫片数量</w:t>
            </w:r>
          </w:p>
        </w:tc>
        <w:tc>
          <w:tcPr>
            <w:tcW w:w="5386" w:type="dxa"/>
            <w:vAlign w:val="center"/>
          </w:tcPr>
          <w:p>
            <w:pPr>
              <w:pStyle w:val="10"/>
            </w:pPr>
            <w:r>
              <w:t>预计核实的卫片数量</w:t>
            </w:r>
          </w:p>
        </w:tc>
        <w:tc>
          <w:tcPr>
            <w:tcW w:w="2268" w:type="dxa"/>
            <w:vAlign w:val="center"/>
          </w:tcPr>
          <w:p>
            <w:pPr>
              <w:pStyle w:val="10"/>
            </w:pPr>
            <w:r>
              <w:t>≥850个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19、城乡建设用地增减挂钩项目实施规范文本编制绩效目标表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13032125P00332410015E</w:t>
            </w:r>
          </w:p>
        </w:tc>
        <w:tc>
          <w:tcPr>
            <w:tcW w:w="2835" w:type="dxa"/>
            <w:vAlign w:val="center"/>
          </w:tcPr>
          <w:p>
            <w:pPr>
              <w:pStyle w:val="8"/>
            </w:pPr>
            <w:r>
              <w:t>项目名称</w:t>
            </w:r>
          </w:p>
        </w:tc>
        <w:tc>
          <w:tcPr>
            <w:tcW w:w="6095" w:type="dxa"/>
            <w:gridSpan w:val="3"/>
            <w:vAlign w:val="center"/>
          </w:tcPr>
          <w:p>
            <w:pPr>
              <w:pStyle w:val="10"/>
            </w:pPr>
            <w:r>
              <w:t>城乡建设用地增减挂钩项目实施规范文本编制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28.50</w:t>
            </w:r>
          </w:p>
        </w:tc>
        <w:tc>
          <w:tcPr>
            <w:tcW w:w="2835" w:type="dxa"/>
            <w:vAlign w:val="center"/>
          </w:tcPr>
          <w:p>
            <w:pPr>
              <w:pStyle w:val="8"/>
            </w:pPr>
            <w:r>
              <w:t>其中：财政    资金</w:t>
            </w:r>
          </w:p>
        </w:tc>
        <w:tc>
          <w:tcPr>
            <w:tcW w:w="2551" w:type="dxa"/>
            <w:vAlign w:val="center"/>
          </w:tcPr>
          <w:p>
            <w:pPr>
              <w:pStyle w:val="10"/>
            </w:pPr>
            <w:r>
              <w:t>28.50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项目资金年初预算28.5万元，其中政府性基金预算财政拨款28.5万元，主要用于通过城乡建设用地增减挂钩项目的实施，实现了新增耕地的数量。</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1.通过城乡建设用地增减挂钩项目的实施，实现了新增耕地的数量。</w:t>
            </w:r>
          </w:p>
          <w:p>
            <w:pPr>
              <w:pStyle w:val="10"/>
            </w:pPr>
            <w:r>
              <w:t>2.通过城乡建设用地增减挂钩项目的实施，实现了建设用地指标有效利用。</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反映项目增减挂数量</w:t>
            </w:r>
          </w:p>
        </w:tc>
        <w:tc>
          <w:tcPr>
            <w:tcW w:w="5386" w:type="dxa"/>
            <w:vAlign w:val="center"/>
          </w:tcPr>
          <w:p>
            <w:pPr>
              <w:pStyle w:val="10"/>
            </w:pPr>
            <w:r>
              <w:t>完成项目规定的增减挂钩指标数量</w:t>
            </w:r>
          </w:p>
        </w:tc>
        <w:tc>
          <w:tcPr>
            <w:tcW w:w="2268" w:type="dxa"/>
            <w:vAlign w:val="center"/>
          </w:tcPr>
          <w:p>
            <w:pPr>
              <w:pStyle w:val="10"/>
            </w:pPr>
            <w:r>
              <w:t>≥54个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项目增减挂合格率</w:t>
            </w:r>
          </w:p>
        </w:tc>
        <w:tc>
          <w:tcPr>
            <w:tcW w:w="5386" w:type="dxa"/>
            <w:vAlign w:val="center"/>
          </w:tcPr>
          <w:p>
            <w:pPr>
              <w:pStyle w:val="10"/>
            </w:pPr>
            <w:r>
              <w:t>立项立项设计增减挂合格率</w:t>
            </w:r>
          </w:p>
          <w:p>
            <w:pPr>
              <w:pStyle w:val="10"/>
            </w:pP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项目指标周转使用期</w:t>
            </w:r>
          </w:p>
        </w:tc>
        <w:tc>
          <w:tcPr>
            <w:tcW w:w="5386" w:type="dxa"/>
            <w:vAlign w:val="center"/>
          </w:tcPr>
          <w:p>
            <w:pPr>
              <w:pStyle w:val="10"/>
            </w:pPr>
            <w:r>
              <w:t>项目完成时间</w:t>
            </w:r>
          </w:p>
        </w:tc>
        <w:tc>
          <w:tcPr>
            <w:tcW w:w="2268" w:type="dxa"/>
            <w:vAlign w:val="center"/>
          </w:tcPr>
          <w:p>
            <w:pPr>
              <w:pStyle w:val="10"/>
            </w:pPr>
            <w:r>
              <w:t>≤3年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完成项目工作所用的资金占预算金额的百分比</w:t>
            </w:r>
          </w:p>
        </w:tc>
        <w:tc>
          <w:tcPr>
            <w:tcW w:w="5386" w:type="dxa"/>
            <w:vAlign w:val="center"/>
          </w:tcPr>
          <w:p>
            <w:pPr>
              <w:pStyle w:val="10"/>
            </w:pPr>
            <w:r>
              <w:t>完成项目工作所用的资金占预算金额的百分比</w:t>
            </w:r>
          </w:p>
        </w:tc>
        <w:tc>
          <w:tcPr>
            <w:tcW w:w="2268" w:type="dxa"/>
            <w:vAlign w:val="center"/>
          </w:tcPr>
          <w:p>
            <w:pPr>
              <w:pStyle w:val="10"/>
            </w:pPr>
            <w:r>
              <w:t>≤28万元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实现土地资源的增值效率</w:t>
            </w:r>
          </w:p>
        </w:tc>
        <w:tc>
          <w:tcPr>
            <w:tcW w:w="5386" w:type="dxa"/>
            <w:vAlign w:val="center"/>
          </w:tcPr>
          <w:p>
            <w:pPr>
              <w:pStyle w:val="10"/>
            </w:pPr>
            <w:r>
              <w:t>项目对县经济效益的影响</w:t>
            </w:r>
          </w:p>
        </w:tc>
        <w:tc>
          <w:tcPr>
            <w:tcW w:w="2268" w:type="dxa"/>
            <w:vAlign w:val="center"/>
          </w:tcPr>
          <w:p>
            <w:pPr>
              <w:pStyle w:val="10"/>
            </w:pPr>
            <w:r>
              <w:t>≥80%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促进地方社会发展效率</w:t>
            </w:r>
          </w:p>
        </w:tc>
        <w:tc>
          <w:tcPr>
            <w:tcW w:w="5386" w:type="dxa"/>
            <w:vAlign w:val="center"/>
          </w:tcPr>
          <w:p>
            <w:pPr>
              <w:pStyle w:val="10"/>
            </w:pPr>
            <w:r>
              <w:t>项目对县社会效益的影响</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提升环境质量</w:t>
            </w:r>
          </w:p>
        </w:tc>
        <w:tc>
          <w:tcPr>
            <w:tcW w:w="5386" w:type="dxa"/>
            <w:vAlign w:val="center"/>
          </w:tcPr>
          <w:p>
            <w:pPr>
              <w:pStyle w:val="10"/>
            </w:pPr>
            <w:r>
              <w:t>项目对县生态环境保护的影响</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项目的可持续性影响</w:t>
            </w:r>
          </w:p>
        </w:tc>
        <w:tc>
          <w:tcPr>
            <w:tcW w:w="2268" w:type="dxa"/>
            <w:vAlign w:val="center"/>
          </w:tcPr>
          <w:p>
            <w:pPr>
              <w:pStyle w:val="10"/>
            </w:pPr>
            <w:r>
              <w:t>项目完成后，对后续建设用地使用及增减挂钩项目具有重要意义，具有可持续性。</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20、城镇开发边界划定评价项目资金绩效目标表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13032125P00332410021U</w:t>
            </w:r>
          </w:p>
        </w:tc>
        <w:tc>
          <w:tcPr>
            <w:tcW w:w="2835" w:type="dxa"/>
            <w:vAlign w:val="center"/>
          </w:tcPr>
          <w:p>
            <w:pPr>
              <w:pStyle w:val="8"/>
            </w:pPr>
            <w:r>
              <w:t>项目名称</w:t>
            </w:r>
          </w:p>
        </w:tc>
        <w:tc>
          <w:tcPr>
            <w:tcW w:w="6095" w:type="dxa"/>
            <w:gridSpan w:val="3"/>
            <w:vAlign w:val="center"/>
          </w:tcPr>
          <w:p>
            <w:pPr>
              <w:pStyle w:val="10"/>
            </w:pPr>
            <w:r>
              <w:t>城镇开发边界划定评价项目资金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835" w:type="dxa"/>
            <w:vAlign w:val="center"/>
          </w:tcPr>
          <w:p>
            <w:pPr>
              <w:pStyle w:val="8"/>
            </w:pPr>
            <w:r>
              <w:t>其中：财政    资金</w:t>
            </w:r>
          </w:p>
        </w:tc>
        <w:tc>
          <w:tcPr>
            <w:tcW w:w="255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项目资金年初预算10万元，其中政府性基金预算财政拨款10万元，主要用于"通过城市开发边界划定评估工作的开展，实现了使城市开发边界更加科学合理的目的。</w:t>
            </w:r>
            <w:r>
              <w:tab/>
            </w:r>
            <w:r>
              <w:t>"</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1.通过城市开发边界划定评估工作的开展，实现了使城市开发边界更加科学合理的目的。</w:t>
            </w:r>
            <w:r>
              <w:tab/>
            </w:r>
          </w:p>
          <w:p>
            <w:pPr>
              <w:pStyle w:val="10"/>
            </w:pPr>
            <w:r>
              <w:t>2.通过城市开发边界划定评估工作的开展，实现了使城市开发边界更加符合城镇发展新要求的目的。</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城市开发边界内全部土地</w:t>
            </w:r>
          </w:p>
        </w:tc>
        <w:tc>
          <w:tcPr>
            <w:tcW w:w="5386" w:type="dxa"/>
            <w:vAlign w:val="center"/>
          </w:tcPr>
          <w:p>
            <w:pPr>
              <w:pStyle w:val="10"/>
            </w:pPr>
            <w:r>
              <w:t>完成评估，土地利用更加合理</w:t>
            </w:r>
          </w:p>
        </w:tc>
        <w:tc>
          <w:tcPr>
            <w:tcW w:w="2268" w:type="dxa"/>
            <w:vAlign w:val="center"/>
          </w:tcPr>
          <w:p>
            <w:pPr>
              <w:pStyle w:val="10"/>
            </w:pPr>
            <w:r>
              <w:t>城市开发边界内土地</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提供评估报告</w:t>
            </w:r>
          </w:p>
        </w:tc>
        <w:tc>
          <w:tcPr>
            <w:tcW w:w="5386" w:type="dxa"/>
            <w:vAlign w:val="center"/>
          </w:tcPr>
          <w:p>
            <w:pPr>
              <w:pStyle w:val="10"/>
            </w:pPr>
            <w:r>
              <w:t>工作报告</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报告通过市、省验收</w:t>
            </w:r>
          </w:p>
        </w:tc>
        <w:tc>
          <w:tcPr>
            <w:tcW w:w="5386" w:type="dxa"/>
            <w:vAlign w:val="center"/>
          </w:tcPr>
          <w:p>
            <w:pPr>
              <w:pStyle w:val="10"/>
            </w:pPr>
            <w:r>
              <w:t>上报省厅审核通过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≤10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通过城市开发边界评估，城区土地利用提供科学依据</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通过城市开发边界评估，降低土地利用生态成本</w:t>
            </w:r>
          </w:p>
        </w:tc>
        <w:tc>
          <w:tcPr>
            <w:tcW w:w="5386" w:type="dxa"/>
            <w:vAlign w:val="center"/>
          </w:tcPr>
          <w:p>
            <w:pPr>
              <w:pStyle w:val="10"/>
            </w:pPr>
            <w:r>
              <w:t>减少土地占用，躲避生态功能区</w:t>
            </w:r>
          </w:p>
        </w:tc>
        <w:tc>
          <w:tcPr>
            <w:tcW w:w="2268" w:type="dxa"/>
            <w:vAlign w:val="center"/>
          </w:tcPr>
          <w:p>
            <w:pPr>
              <w:pStyle w:val="10"/>
            </w:pPr>
            <w:r>
              <w:t>减小生态破坏</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21、地质灾害勘查、治理、国土空生太修复规划、地灾规划编制费用绩效目标表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13032125P00009410003Y</w:t>
            </w:r>
          </w:p>
        </w:tc>
        <w:tc>
          <w:tcPr>
            <w:tcW w:w="2835" w:type="dxa"/>
            <w:vAlign w:val="center"/>
          </w:tcPr>
          <w:p>
            <w:pPr>
              <w:pStyle w:val="8"/>
            </w:pPr>
            <w:r>
              <w:t>项目名称</w:t>
            </w:r>
          </w:p>
        </w:tc>
        <w:tc>
          <w:tcPr>
            <w:tcW w:w="6095" w:type="dxa"/>
            <w:gridSpan w:val="3"/>
            <w:vAlign w:val="center"/>
          </w:tcPr>
          <w:p>
            <w:pPr>
              <w:pStyle w:val="10"/>
            </w:pPr>
            <w:r>
              <w:t>地质灾害勘查、治理、国土空生太修复规划、地灾规划编制费用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182.10</w:t>
            </w:r>
          </w:p>
        </w:tc>
        <w:tc>
          <w:tcPr>
            <w:tcW w:w="2835" w:type="dxa"/>
            <w:vAlign w:val="center"/>
          </w:tcPr>
          <w:p>
            <w:pPr>
              <w:pStyle w:val="8"/>
            </w:pPr>
            <w:r>
              <w:t>其中：财政    资金</w:t>
            </w:r>
          </w:p>
        </w:tc>
        <w:tc>
          <w:tcPr>
            <w:tcW w:w="2551" w:type="dxa"/>
            <w:vAlign w:val="center"/>
          </w:tcPr>
          <w:p>
            <w:pPr>
              <w:pStyle w:val="10"/>
            </w:pPr>
            <w:r>
              <w:t>182.10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项目资金年初预算182.10万元，其中政府性基金预算财政拨款182.10万元，主要用于开展国土空间生态修复规划编制工作，实现了县域山水林田湖草一体化保护修复为主线引领的国土空间生态修复。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1.通过开展国土空间生态修复规划编制工作，实现了县域山水林田湖草一体化保护修复为主线引领的国土空间生态修复的目的。</w:t>
            </w:r>
            <w:r>
              <w:tab/>
            </w:r>
            <w:r>
              <w:tab/>
            </w:r>
            <w:r>
              <w:tab/>
            </w:r>
            <w:r>
              <w:tab/>
            </w:r>
            <w:r>
              <w:tab/>
            </w:r>
            <w:r>
              <w:tab/>
            </w:r>
          </w:p>
          <w:p>
            <w:pPr>
              <w:pStyle w:val="10"/>
            </w:pPr>
            <w:r>
              <w:tab/>
            </w:r>
            <w:r>
              <w:tab/>
            </w:r>
            <w:r>
              <w:tab/>
            </w:r>
            <w:r>
              <w:tab/>
            </w:r>
            <w:r>
              <w:tab/>
            </w:r>
          </w:p>
          <w:p>
            <w:pPr>
              <w:pStyle w:val="10"/>
            </w:pPr>
            <w:r>
              <w:t>2.通过国土空间生态修复规划编制工作，收集县域山水林田湖草生态修复现状资料工作的开展，实现了编制科学可行的国土空间生态修复规划的目的。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地质灾害勘查规划数量</w:t>
            </w:r>
          </w:p>
        </w:tc>
        <w:tc>
          <w:tcPr>
            <w:tcW w:w="5386" w:type="dxa"/>
            <w:vAlign w:val="center"/>
          </w:tcPr>
          <w:p>
            <w:pPr>
              <w:pStyle w:val="10"/>
            </w:pPr>
            <w:r>
              <w:t>反映地质灾害勘查规划编制的数量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国土空间生态修复规划编制涉及年度</w:t>
            </w:r>
          </w:p>
        </w:tc>
        <w:tc>
          <w:tcPr>
            <w:tcW w:w="5386" w:type="dxa"/>
            <w:vAlign w:val="center"/>
          </w:tcPr>
          <w:p>
            <w:pPr>
              <w:pStyle w:val="10"/>
            </w:pPr>
            <w:r>
              <w:t>国土空间生态修复规划编制涉及的年度</w:t>
            </w:r>
          </w:p>
        </w:tc>
        <w:tc>
          <w:tcPr>
            <w:tcW w:w="2268" w:type="dxa"/>
            <w:vAlign w:val="center"/>
          </w:tcPr>
          <w:p>
            <w:pPr>
              <w:pStyle w:val="10"/>
            </w:pPr>
            <w:r>
              <w:t>15年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组织规划编制工作</w:t>
            </w:r>
          </w:p>
        </w:tc>
        <w:tc>
          <w:tcPr>
            <w:tcW w:w="5386" w:type="dxa"/>
            <w:vAlign w:val="center"/>
          </w:tcPr>
          <w:p>
            <w:pPr>
              <w:pStyle w:val="10"/>
            </w:pPr>
            <w:r>
              <w:t>专业技术队伍按国家制定标准开展规划编制工作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年度国土空间生态修复规划编制年均投入资金数</w:t>
            </w:r>
          </w:p>
        </w:tc>
        <w:tc>
          <w:tcPr>
            <w:tcW w:w="2268" w:type="dxa"/>
            <w:vAlign w:val="center"/>
          </w:tcPr>
          <w:p>
            <w:pPr>
              <w:pStyle w:val="10"/>
            </w:pPr>
            <w:r>
              <w:t>≤12.14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编制国土空间生态修复规划，县域受益人民群众数量</w:t>
            </w:r>
          </w:p>
        </w:tc>
        <w:tc>
          <w:tcPr>
            <w:tcW w:w="5386" w:type="dxa"/>
            <w:vAlign w:val="center"/>
          </w:tcPr>
          <w:p>
            <w:pPr>
              <w:pStyle w:val="10"/>
            </w:pPr>
            <w:r>
              <w:t>编制国土空间生态修复规划，县域受益人民群众数量</w:t>
            </w:r>
          </w:p>
        </w:tc>
        <w:tc>
          <w:tcPr>
            <w:tcW w:w="2268" w:type="dxa"/>
            <w:vAlign w:val="center"/>
          </w:tcPr>
          <w:p>
            <w:pPr>
              <w:pStyle w:val="10"/>
            </w:pPr>
            <w:r>
              <w:t>≥30万人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十四五规划编制完成后受益人民群众财产数量</w:t>
            </w:r>
          </w:p>
        </w:tc>
        <w:tc>
          <w:tcPr>
            <w:tcW w:w="5386" w:type="dxa"/>
            <w:vAlign w:val="center"/>
          </w:tcPr>
          <w:p>
            <w:pPr>
              <w:pStyle w:val="10"/>
            </w:pPr>
            <w:r>
              <w:t>十四五规划编制完成后受益人民群众财产数量</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22、地质灾害预防、巡查、物资储备工作经费绩效目标表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13032125P00009410018W</w:t>
            </w:r>
          </w:p>
        </w:tc>
        <w:tc>
          <w:tcPr>
            <w:tcW w:w="2835" w:type="dxa"/>
            <w:vAlign w:val="center"/>
          </w:tcPr>
          <w:p>
            <w:pPr>
              <w:pStyle w:val="8"/>
            </w:pPr>
            <w:r>
              <w:t>项目名称</w:t>
            </w:r>
          </w:p>
        </w:tc>
        <w:tc>
          <w:tcPr>
            <w:tcW w:w="6095" w:type="dxa"/>
            <w:gridSpan w:val="3"/>
            <w:vAlign w:val="center"/>
          </w:tcPr>
          <w:p>
            <w:pPr>
              <w:pStyle w:val="10"/>
            </w:pPr>
            <w:r>
              <w:t>地质灾害预防、巡查、物资储备工作经费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项目年初预算40.00万元，其中政府性基金预算财政拨款40.00万元，主要用于地质灾害防汛装备、物资的储备，促使地质灾害预防工作有效开展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1.通过储备地质灾害防汛装备、物资的开展，实现了减少人受灾群众的受威胁情况的目的。</w:t>
            </w:r>
            <w:r>
              <w:tab/>
            </w:r>
            <w:r>
              <w:tab/>
            </w:r>
            <w:r>
              <w:tab/>
            </w:r>
            <w:r>
              <w:tab/>
            </w:r>
            <w:r>
              <w:tab/>
            </w:r>
            <w:r>
              <w:tab/>
            </w:r>
          </w:p>
          <w:p>
            <w:pPr>
              <w:pStyle w:val="10"/>
            </w:pPr>
            <w:r>
              <w:t>2.通过地质灾害防汛装备、物资储备工作的开展，达到了地质灾害预防工作有效开展的目的。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巡查地质灾害隐患点</w:t>
            </w:r>
          </w:p>
        </w:tc>
        <w:tc>
          <w:tcPr>
            <w:tcW w:w="5386" w:type="dxa"/>
            <w:vAlign w:val="center"/>
          </w:tcPr>
          <w:p>
            <w:pPr>
              <w:pStyle w:val="10"/>
            </w:pPr>
            <w:r>
              <w:t>全县巡查地质灾害隐患点的数量</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汛前巡查的次数</w:t>
            </w:r>
          </w:p>
        </w:tc>
        <w:tc>
          <w:tcPr>
            <w:tcW w:w="5386" w:type="dxa"/>
            <w:vAlign w:val="center"/>
          </w:tcPr>
          <w:p>
            <w:pPr>
              <w:pStyle w:val="10"/>
            </w:pPr>
            <w:r>
              <w:t>反映汛前巡查的次数</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汛中巡查的次数</w:t>
            </w:r>
          </w:p>
        </w:tc>
        <w:tc>
          <w:tcPr>
            <w:tcW w:w="5386" w:type="dxa"/>
            <w:vAlign w:val="center"/>
          </w:tcPr>
          <w:p>
            <w:pPr>
              <w:pStyle w:val="10"/>
            </w:pPr>
            <w:r>
              <w:t>反映汛中巡查的次数</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汛后巡查的次数</w:t>
            </w:r>
          </w:p>
        </w:tc>
        <w:tc>
          <w:tcPr>
            <w:tcW w:w="5386" w:type="dxa"/>
            <w:vAlign w:val="center"/>
          </w:tcPr>
          <w:p>
            <w:pPr>
              <w:pStyle w:val="10"/>
            </w:pPr>
            <w:r>
              <w:t>反映汛后巡查的次数</w:t>
            </w:r>
          </w:p>
        </w:tc>
        <w:tc>
          <w:tcPr>
            <w:tcW w:w="2268" w:type="dxa"/>
            <w:vAlign w:val="center"/>
          </w:tcPr>
          <w:p>
            <w:pPr>
              <w:pStyle w:val="10"/>
            </w:pPr>
            <w:r>
              <w:t>≥154处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防汛物资储备的数量</w:t>
            </w:r>
          </w:p>
        </w:tc>
        <w:tc>
          <w:tcPr>
            <w:tcW w:w="5386" w:type="dxa"/>
            <w:vAlign w:val="center"/>
          </w:tcPr>
          <w:p>
            <w:pPr>
              <w:pStyle w:val="10"/>
            </w:pPr>
            <w:r>
              <w:t>用于防汛物资储备的数量</w:t>
            </w:r>
          </w:p>
        </w:tc>
        <w:tc>
          <w:tcPr>
            <w:tcW w:w="2268" w:type="dxa"/>
            <w:vAlign w:val="center"/>
          </w:tcPr>
          <w:p>
            <w:pPr>
              <w:pStyle w:val="10"/>
            </w:pPr>
            <w:r>
              <w:t>≥2000个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巡查地质灾害隐患点覆盖率</w:t>
            </w:r>
          </w:p>
        </w:tc>
        <w:tc>
          <w:tcPr>
            <w:tcW w:w="5386" w:type="dxa"/>
            <w:vAlign w:val="center"/>
          </w:tcPr>
          <w:p>
            <w:pPr>
              <w:pStyle w:val="10"/>
            </w:pPr>
            <w:r>
              <w:t>反映巡查地质灾害隐患点覆盖率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防汛物资合格率</w:t>
            </w:r>
          </w:p>
        </w:tc>
        <w:tc>
          <w:tcPr>
            <w:tcW w:w="5386" w:type="dxa"/>
            <w:vAlign w:val="center"/>
          </w:tcPr>
          <w:p>
            <w:pPr>
              <w:pStyle w:val="10"/>
            </w:pPr>
            <w:r>
              <w:t>反映购买防汛物资合格率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巡查完成时间</w:t>
            </w:r>
          </w:p>
        </w:tc>
        <w:tc>
          <w:tcPr>
            <w:tcW w:w="5386" w:type="dxa"/>
            <w:vAlign w:val="center"/>
          </w:tcPr>
          <w:p>
            <w:pPr>
              <w:pStyle w:val="10"/>
            </w:pPr>
            <w:r>
              <w:t>贯穿全年汛期</w:t>
            </w:r>
          </w:p>
        </w:tc>
        <w:tc>
          <w:tcPr>
            <w:tcW w:w="2268" w:type="dxa"/>
            <w:vAlign w:val="center"/>
          </w:tcPr>
          <w:p>
            <w:pPr>
              <w:pStyle w:val="10"/>
            </w:pPr>
            <w:r>
              <w:t>2025年10月底前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成本支出</w:t>
            </w:r>
          </w:p>
        </w:tc>
        <w:tc>
          <w:tcPr>
            <w:tcW w:w="5386" w:type="dxa"/>
            <w:vAlign w:val="center"/>
          </w:tcPr>
          <w:p>
            <w:pPr>
              <w:pStyle w:val="10"/>
            </w:pPr>
            <w:r>
              <w:t>地质灾害隐患点点均投入经费数</w:t>
            </w:r>
          </w:p>
        </w:tc>
        <w:tc>
          <w:tcPr>
            <w:tcW w:w="2268" w:type="dxa"/>
            <w:vAlign w:val="center"/>
          </w:tcPr>
          <w:p>
            <w:pPr>
              <w:pStyle w:val="10"/>
            </w:pPr>
            <w:r>
              <w:t>≤0.26万元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全面调查更新隐患点基本情况</w:t>
            </w:r>
          </w:p>
        </w:tc>
        <w:tc>
          <w:tcPr>
            <w:tcW w:w="5386" w:type="dxa"/>
            <w:vAlign w:val="center"/>
          </w:tcPr>
          <w:p>
            <w:pPr>
              <w:pStyle w:val="10"/>
            </w:pPr>
            <w:r>
              <w:t>掌握受灾威胁户房屋、人口、避险场所、逃生路线等情况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减少人受灾群众的受威胁情况</w:t>
            </w:r>
          </w:p>
        </w:tc>
        <w:tc>
          <w:tcPr>
            <w:tcW w:w="5386" w:type="dxa"/>
            <w:vAlign w:val="center"/>
          </w:tcPr>
          <w:p>
            <w:pPr>
              <w:pStyle w:val="10"/>
            </w:pPr>
            <w:r>
              <w:t>减少人受灾群众的受威胁情况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威胁户满意度</w:t>
            </w:r>
          </w:p>
        </w:tc>
        <w:tc>
          <w:tcPr>
            <w:tcW w:w="5386" w:type="dxa"/>
            <w:vAlign w:val="center"/>
          </w:tcPr>
          <w:p>
            <w:pPr>
              <w:pStyle w:val="10"/>
            </w:pPr>
            <w:r>
              <w:t>受威胁户掌握避险常识、安全度汛的满意度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23、第三次国土调查项目资金绩效目标表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13032125P00332410022F</w:t>
            </w:r>
          </w:p>
        </w:tc>
        <w:tc>
          <w:tcPr>
            <w:tcW w:w="2835" w:type="dxa"/>
            <w:vAlign w:val="center"/>
          </w:tcPr>
          <w:p>
            <w:pPr>
              <w:pStyle w:val="8"/>
            </w:pPr>
            <w:r>
              <w:t>项目名称</w:t>
            </w:r>
          </w:p>
        </w:tc>
        <w:tc>
          <w:tcPr>
            <w:tcW w:w="6095" w:type="dxa"/>
            <w:gridSpan w:val="3"/>
            <w:vAlign w:val="center"/>
          </w:tcPr>
          <w:p>
            <w:pPr>
              <w:pStyle w:val="10"/>
            </w:pPr>
            <w:r>
              <w:t>第三次国土调查项目资金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67.00</w:t>
            </w:r>
          </w:p>
        </w:tc>
        <w:tc>
          <w:tcPr>
            <w:tcW w:w="2835" w:type="dxa"/>
            <w:vAlign w:val="center"/>
          </w:tcPr>
          <w:p>
            <w:pPr>
              <w:pStyle w:val="8"/>
            </w:pPr>
            <w:r>
              <w:t>其中：财政    资金</w:t>
            </w:r>
          </w:p>
        </w:tc>
        <w:tc>
          <w:tcPr>
            <w:tcW w:w="2551" w:type="dxa"/>
            <w:vAlign w:val="center"/>
          </w:tcPr>
          <w:p>
            <w:pPr>
              <w:pStyle w:val="10"/>
            </w:pPr>
            <w:r>
              <w:t>67.00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项目资金年初预算67万元，其中政府性基金预算财政拨款67万元，主要用于通过开展第三次国土调查工作，达到掌握全县地类变化情况，实现国土一张图的目的。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1.通过开展第三次国土调查工作，达到更新土地利用现状数据库，实现以图管地的目的。</w:t>
            </w:r>
          </w:p>
          <w:p>
            <w:pPr>
              <w:pStyle w:val="10"/>
            </w:pPr>
            <w:r>
              <w:t>2.通过开展第三次国土调查工作，达到掌握全县地类变化情况，实现国土一张图的目的。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明确项目范围</w:t>
            </w:r>
          </w:p>
        </w:tc>
        <w:tc>
          <w:tcPr>
            <w:tcW w:w="5386" w:type="dxa"/>
            <w:vAlign w:val="center"/>
          </w:tcPr>
          <w:p>
            <w:pPr>
              <w:pStyle w:val="10"/>
            </w:pPr>
            <w:r>
              <w:t>青龙县全域调查建库</w:t>
            </w:r>
          </w:p>
        </w:tc>
        <w:tc>
          <w:tcPr>
            <w:tcW w:w="2268" w:type="dxa"/>
            <w:vAlign w:val="center"/>
          </w:tcPr>
          <w:p>
            <w:pPr>
              <w:pStyle w:val="10"/>
            </w:pPr>
            <w:r>
              <w:t>3505.61平方公里</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严格按照相关规定进行项目实施且通过国家、省级核查</w:t>
            </w:r>
          </w:p>
        </w:tc>
        <w:tc>
          <w:tcPr>
            <w:tcW w:w="2268" w:type="dxa"/>
            <w:vAlign w:val="center"/>
          </w:tcPr>
          <w:p>
            <w:pPr>
              <w:pStyle w:val="10"/>
            </w:pPr>
            <w:r>
              <w:t>100%</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成果及时完成率</w:t>
            </w:r>
          </w:p>
        </w:tc>
        <w:tc>
          <w:tcPr>
            <w:tcW w:w="5386" w:type="dxa"/>
            <w:vAlign w:val="center"/>
          </w:tcPr>
          <w:p>
            <w:pPr>
              <w:pStyle w:val="10"/>
            </w:pPr>
            <w:r>
              <w:t>成果及时完成数量/成果应完成数量</w:t>
            </w:r>
          </w:p>
        </w:tc>
        <w:tc>
          <w:tcPr>
            <w:tcW w:w="2268" w:type="dxa"/>
            <w:vAlign w:val="center"/>
          </w:tcPr>
          <w:p>
            <w:pPr>
              <w:pStyle w:val="10"/>
            </w:pPr>
            <w:r>
              <w:t>100%</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≤169.68万元</w:t>
            </w:r>
          </w:p>
        </w:tc>
        <w:tc>
          <w:tcPr>
            <w:tcW w:w="1276" w:type="dxa"/>
            <w:vAlign w:val="center"/>
          </w:tcPr>
          <w:p>
            <w:pPr>
              <w:pStyle w:val="10"/>
            </w:pPr>
            <w:r>
              <w:t>年度工作计划</w:t>
            </w:r>
            <w:r>
              <w:tab/>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生态效益</w:t>
            </w:r>
          </w:p>
        </w:tc>
        <w:tc>
          <w:tcPr>
            <w:tcW w:w="5386" w:type="dxa"/>
            <w:vAlign w:val="center"/>
          </w:tcPr>
          <w:p>
            <w:pPr>
              <w:pStyle w:val="10"/>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0"/>
            </w:pPr>
            <w:r>
              <w:t>≥80%</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其他相关部门应用三调成果的次数</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经济效益</w:t>
            </w:r>
          </w:p>
        </w:tc>
        <w:tc>
          <w:tcPr>
            <w:tcW w:w="5386" w:type="dxa"/>
            <w:vAlign w:val="center"/>
          </w:tcPr>
          <w:p>
            <w:pPr>
              <w:pStyle w:val="10"/>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社会治理能力和治理水平</w:t>
            </w:r>
          </w:p>
        </w:tc>
        <w:tc>
          <w:tcPr>
            <w:tcW w:w="5386" w:type="dxa"/>
            <w:vAlign w:val="center"/>
          </w:tcPr>
          <w:p>
            <w:pPr>
              <w:pStyle w:val="10"/>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0"/>
            </w:pPr>
            <w:r>
              <w:t>≥10次</w:t>
            </w:r>
          </w:p>
        </w:tc>
        <w:tc>
          <w:tcPr>
            <w:tcW w:w="1276" w:type="dxa"/>
            <w:vAlign w:val="center"/>
          </w:tcPr>
          <w:p>
            <w:pPr>
              <w:pStyle w:val="10"/>
            </w:pPr>
            <w:r>
              <w:t>《第三次全国土地调查总体方案》(国土调查办发〔2018〕1号)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实现调查成果广范应用</w:t>
            </w:r>
          </w:p>
        </w:tc>
        <w:tc>
          <w:tcPr>
            <w:tcW w:w="5386" w:type="dxa"/>
            <w:vAlign w:val="center"/>
          </w:tcPr>
          <w:p>
            <w:pPr>
              <w:pStyle w:val="10"/>
            </w:pPr>
            <w:r>
              <w:t>满足科学研究、社会公众需求</w:t>
            </w:r>
          </w:p>
        </w:tc>
        <w:tc>
          <w:tcPr>
            <w:tcW w:w="2268" w:type="dxa"/>
            <w:vAlign w:val="center"/>
          </w:tcPr>
          <w:p>
            <w:pPr>
              <w:pStyle w:val="10"/>
            </w:pPr>
            <w:r>
              <w:t>≥95%</w:t>
            </w:r>
          </w:p>
        </w:tc>
        <w:tc>
          <w:tcPr>
            <w:tcW w:w="1276" w:type="dxa"/>
            <w:vAlign w:val="center"/>
          </w:tcPr>
          <w:p>
            <w:pPr>
              <w:pStyle w:val="10"/>
            </w:pPr>
            <w:r>
              <w:t>调查问卷</w:t>
            </w:r>
            <w:r>
              <w:tab/>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24、非煤矿山规划编制费用绩效目标表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13032125P00009410014E</w:t>
            </w:r>
          </w:p>
        </w:tc>
        <w:tc>
          <w:tcPr>
            <w:tcW w:w="2835" w:type="dxa"/>
            <w:vAlign w:val="center"/>
          </w:tcPr>
          <w:p>
            <w:pPr>
              <w:pStyle w:val="8"/>
            </w:pPr>
            <w:r>
              <w:t>项目名称</w:t>
            </w:r>
          </w:p>
        </w:tc>
        <w:tc>
          <w:tcPr>
            <w:tcW w:w="6095" w:type="dxa"/>
            <w:gridSpan w:val="3"/>
            <w:vAlign w:val="center"/>
          </w:tcPr>
          <w:p>
            <w:pPr>
              <w:pStyle w:val="10"/>
            </w:pPr>
            <w:r>
              <w:t>非煤矿山规划编制费用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23.00</w:t>
            </w:r>
          </w:p>
        </w:tc>
        <w:tc>
          <w:tcPr>
            <w:tcW w:w="2835" w:type="dxa"/>
            <w:vAlign w:val="center"/>
          </w:tcPr>
          <w:p>
            <w:pPr>
              <w:pStyle w:val="8"/>
            </w:pPr>
            <w:r>
              <w:t>其中：财政    资金</w:t>
            </w:r>
          </w:p>
        </w:tc>
        <w:tc>
          <w:tcPr>
            <w:tcW w:w="2551" w:type="dxa"/>
            <w:vAlign w:val="center"/>
          </w:tcPr>
          <w:p>
            <w:pPr>
              <w:pStyle w:val="10"/>
            </w:pPr>
            <w:r>
              <w:t>23.00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项目资金年初预算23万元，其中政府性基金预算财政拨款23万元，主要用于"通过开展《非煤矿山综合治理规划（2023-2030）》编制工作，为全县非煤矿山综合治理工作提供主要依据。</w:t>
            </w:r>
            <w:r>
              <w:tab/>
            </w:r>
            <w:r>
              <w:t>"</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1.通过开展《非煤矿山综合治理规划（2023-2030）》编制工作，为全县非煤矿山综合治理工作提供主要依据。</w:t>
            </w:r>
            <w:r>
              <w:tab/>
            </w:r>
          </w:p>
          <w:p>
            <w:pPr>
              <w:pStyle w:val="10"/>
            </w:pPr>
            <w:r>
              <w:t>2.通过开展《非煤矿山行业发展规划实施方案》编制工作，不断加强非煤矿山行业管理。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非煤矿山规划数量</w:t>
            </w:r>
          </w:p>
        </w:tc>
        <w:tc>
          <w:tcPr>
            <w:tcW w:w="5386" w:type="dxa"/>
            <w:vAlign w:val="center"/>
          </w:tcPr>
          <w:p>
            <w:pPr>
              <w:pStyle w:val="10"/>
            </w:pPr>
            <w:r>
              <w:t>反映非煤矿山规划编制的数量</w:t>
            </w:r>
          </w:p>
        </w:tc>
        <w:tc>
          <w:tcPr>
            <w:tcW w:w="2268" w:type="dxa"/>
            <w:vAlign w:val="center"/>
          </w:tcPr>
          <w:p>
            <w:pPr>
              <w:pStyle w:val="10"/>
            </w:pPr>
            <w:r>
              <w:t>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非煤矿山规划涉及年度</w:t>
            </w:r>
          </w:p>
        </w:tc>
        <w:tc>
          <w:tcPr>
            <w:tcW w:w="5386" w:type="dxa"/>
            <w:vAlign w:val="center"/>
          </w:tcPr>
          <w:p>
            <w:pPr>
              <w:pStyle w:val="10"/>
            </w:pPr>
            <w:r>
              <w:t>非煤矿山规划涉及的年度</w:t>
            </w:r>
          </w:p>
        </w:tc>
        <w:tc>
          <w:tcPr>
            <w:tcW w:w="2268" w:type="dxa"/>
            <w:vAlign w:val="center"/>
          </w:tcPr>
          <w:p>
            <w:pPr>
              <w:pStyle w:val="10"/>
            </w:pPr>
            <w:r>
              <w:t>8年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组织规划编制工作</w:t>
            </w:r>
          </w:p>
        </w:tc>
        <w:tc>
          <w:tcPr>
            <w:tcW w:w="5386" w:type="dxa"/>
            <w:vAlign w:val="center"/>
          </w:tcPr>
          <w:p>
            <w:pPr>
              <w:pStyle w:val="10"/>
            </w:pPr>
            <w:r>
              <w:t>专业技术队伍按国家制定标准开展规划编制工作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反映支出金额小于预算数控制数</w:t>
            </w:r>
          </w:p>
        </w:tc>
        <w:tc>
          <w:tcPr>
            <w:tcW w:w="2268" w:type="dxa"/>
            <w:vAlign w:val="center"/>
          </w:tcPr>
          <w:p>
            <w:pPr>
              <w:pStyle w:val="10"/>
            </w:pPr>
            <w:r>
              <w:t>≤23万元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受益乡镇数</w:t>
            </w:r>
          </w:p>
        </w:tc>
        <w:tc>
          <w:tcPr>
            <w:tcW w:w="5386" w:type="dxa"/>
            <w:vAlign w:val="center"/>
          </w:tcPr>
          <w:p>
            <w:pPr>
              <w:pStyle w:val="10"/>
            </w:pPr>
            <w:r>
              <w:t>受益乡镇的数量</w:t>
            </w:r>
          </w:p>
        </w:tc>
        <w:tc>
          <w:tcPr>
            <w:tcW w:w="2268" w:type="dxa"/>
            <w:vAlign w:val="center"/>
          </w:tcPr>
          <w:p>
            <w:pPr>
              <w:pStyle w:val="10"/>
            </w:pPr>
            <w:r>
              <w:t>≥24个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非煤矿山创造的税收数</w:t>
            </w:r>
          </w:p>
        </w:tc>
        <w:tc>
          <w:tcPr>
            <w:tcW w:w="5386" w:type="dxa"/>
            <w:vAlign w:val="center"/>
          </w:tcPr>
          <w:p>
            <w:pPr>
              <w:pStyle w:val="10"/>
            </w:pPr>
            <w:r>
              <w:t>通过编制非煤矿山规划，引导非煤矿山有序复工复产，增加县财政收入的数量</w:t>
            </w:r>
          </w:p>
        </w:tc>
        <w:tc>
          <w:tcPr>
            <w:tcW w:w="2268" w:type="dxa"/>
            <w:vAlign w:val="center"/>
          </w:tcPr>
          <w:p>
            <w:pPr>
              <w:pStyle w:val="10"/>
            </w:pPr>
            <w:r>
              <w:t>≥23万元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25、耕地后备资源调查评价经费绩效目标表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13032125P00332410012K</w:t>
            </w:r>
          </w:p>
        </w:tc>
        <w:tc>
          <w:tcPr>
            <w:tcW w:w="2835" w:type="dxa"/>
            <w:vAlign w:val="center"/>
          </w:tcPr>
          <w:p>
            <w:pPr>
              <w:pStyle w:val="8"/>
            </w:pPr>
            <w:r>
              <w:t>项目名称</w:t>
            </w:r>
          </w:p>
        </w:tc>
        <w:tc>
          <w:tcPr>
            <w:tcW w:w="6095" w:type="dxa"/>
            <w:gridSpan w:val="3"/>
            <w:vAlign w:val="center"/>
          </w:tcPr>
          <w:p>
            <w:pPr>
              <w:pStyle w:val="10"/>
            </w:pPr>
            <w:r>
              <w:t>耕地后备资源调查评价经费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项目资金年初预算50万元，其中政府性基金预算财政拨款50万元，主要用于通过青龙满族自治县耕地后备资源调查评价项目的开展，实现了完成耕地后备资源调查评价数据成果的目的。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1.通过青龙满族自治县耕地后备资源调查评价项目的开展，实现了完成耕地后备资源调查评价数据成果的目的</w:t>
            </w:r>
          </w:p>
          <w:p>
            <w:pPr>
              <w:pStyle w:val="10"/>
            </w:pPr>
            <w:r>
              <w:t>2.通过青龙满族自治县耕地后备资源调查评价项目的开展，实现了完成耕地后备资源调查评价数据库的目的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数据库完成率</w:t>
            </w:r>
          </w:p>
        </w:tc>
        <w:tc>
          <w:tcPr>
            <w:tcW w:w="5386" w:type="dxa"/>
            <w:vAlign w:val="center"/>
          </w:tcPr>
          <w:p>
            <w:pPr>
              <w:pStyle w:val="10"/>
            </w:pPr>
            <w:r>
              <w:t>完成项目规定的数据库数量</w:t>
            </w:r>
          </w:p>
        </w:tc>
        <w:tc>
          <w:tcPr>
            <w:tcW w:w="2268" w:type="dxa"/>
            <w:vAlign w:val="center"/>
          </w:tcPr>
          <w:p>
            <w:pPr>
              <w:pStyle w:val="10"/>
            </w:pPr>
            <w:r>
              <w:t>100%</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数据合格率</w:t>
            </w:r>
          </w:p>
        </w:tc>
        <w:tc>
          <w:tcPr>
            <w:tcW w:w="5386" w:type="dxa"/>
            <w:vAlign w:val="center"/>
          </w:tcPr>
          <w:p>
            <w:pPr>
              <w:pStyle w:val="10"/>
            </w:pPr>
            <w:r>
              <w:t>完成立项、施工验收和指标使用的质量</w:t>
            </w:r>
          </w:p>
        </w:tc>
        <w:tc>
          <w:tcPr>
            <w:tcW w:w="2268" w:type="dxa"/>
            <w:vAlign w:val="center"/>
          </w:tcPr>
          <w:p>
            <w:pPr>
              <w:pStyle w:val="10"/>
            </w:pPr>
            <w:r>
              <w:t>100%</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工作按时完成率</w:t>
            </w:r>
          </w:p>
        </w:tc>
        <w:tc>
          <w:tcPr>
            <w:tcW w:w="5386" w:type="dxa"/>
            <w:vAlign w:val="center"/>
          </w:tcPr>
          <w:p>
            <w:pPr>
              <w:pStyle w:val="10"/>
            </w:pPr>
            <w:r>
              <w:t>项目完成时间</w:t>
            </w:r>
          </w:p>
        </w:tc>
        <w:tc>
          <w:tcPr>
            <w:tcW w:w="2268" w:type="dxa"/>
            <w:vAlign w:val="center"/>
          </w:tcPr>
          <w:p>
            <w:pPr>
              <w:pStyle w:val="10"/>
            </w:pPr>
            <w:r>
              <w:t>100%</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完成工作需要的资金</w:t>
            </w:r>
          </w:p>
        </w:tc>
        <w:tc>
          <w:tcPr>
            <w:tcW w:w="5386" w:type="dxa"/>
            <w:vAlign w:val="center"/>
          </w:tcPr>
          <w:p>
            <w:pPr>
              <w:pStyle w:val="10"/>
            </w:pPr>
            <w:r>
              <w:t>完成项目工作所用的资金占预算金额的百分比</w:t>
            </w:r>
          </w:p>
        </w:tc>
        <w:tc>
          <w:tcPr>
            <w:tcW w:w="2268" w:type="dxa"/>
            <w:vAlign w:val="center"/>
          </w:tcPr>
          <w:p>
            <w:pPr>
              <w:pStyle w:val="10"/>
            </w:pPr>
            <w:r>
              <w:t>≤99.8万元</w:t>
            </w:r>
          </w:p>
        </w:tc>
        <w:tc>
          <w:tcPr>
            <w:tcW w:w="1276" w:type="dxa"/>
            <w:vAlign w:val="center"/>
          </w:tcPr>
          <w:p>
            <w:pPr>
              <w:pStyle w:val="10"/>
            </w:pPr>
            <w:r>
              <w:t>招标或询价结果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成果应用效果</w:t>
            </w:r>
          </w:p>
        </w:tc>
        <w:tc>
          <w:tcPr>
            <w:tcW w:w="5386" w:type="dxa"/>
            <w:vAlign w:val="center"/>
          </w:tcPr>
          <w:p>
            <w:pPr>
              <w:pStyle w:val="10"/>
            </w:pPr>
            <w:r>
              <w:t>项目的可持续性影响</w:t>
            </w:r>
          </w:p>
        </w:tc>
        <w:tc>
          <w:tcPr>
            <w:tcW w:w="2268" w:type="dxa"/>
            <w:vAlign w:val="center"/>
          </w:tcPr>
          <w:p>
            <w:pPr>
              <w:pStyle w:val="10"/>
            </w:pPr>
            <w:r>
              <w:t>成果应用能满足要求</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报告成果应用情况</w:t>
            </w:r>
          </w:p>
        </w:tc>
        <w:tc>
          <w:tcPr>
            <w:tcW w:w="5386" w:type="dxa"/>
            <w:vAlign w:val="center"/>
          </w:tcPr>
          <w:p>
            <w:pPr>
              <w:pStyle w:val="10"/>
            </w:pPr>
            <w:r>
              <w:t>项目对青龙县社会效益的影响</w:t>
            </w:r>
          </w:p>
        </w:tc>
        <w:tc>
          <w:tcPr>
            <w:tcW w:w="2268" w:type="dxa"/>
            <w:vAlign w:val="center"/>
          </w:tcPr>
          <w:p>
            <w:pPr>
              <w:pStyle w:val="10"/>
            </w:pPr>
            <w:r>
              <w:t>成果能够满足应用</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项目工程完成情况</w:t>
            </w:r>
          </w:p>
        </w:tc>
        <w:tc>
          <w:tcPr>
            <w:tcW w:w="5386" w:type="dxa"/>
            <w:vAlign w:val="center"/>
          </w:tcPr>
          <w:p>
            <w:pPr>
              <w:pStyle w:val="10"/>
            </w:pPr>
            <w:r>
              <w:t>项目对青龙县经济效益的影响</w:t>
            </w:r>
          </w:p>
        </w:tc>
        <w:tc>
          <w:tcPr>
            <w:tcW w:w="2268" w:type="dxa"/>
            <w:vAlign w:val="center"/>
          </w:tcPr>
          <w:p>
            <w:pPr>
              <w:pStyle w:val="10"/>
            </w:pPr>
            <w:r>
              <w:t>≥95%</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满足生态环保要求</w:t>
            </w:r>
          </w:p>
        </w:tc>
        <w:tc>
          <w:tcPr>
            <w:tcW w:w="5386" w:type="dxa"/>
            <w:vAlign w:val="center"/>
          </w:tcPr>
          <w:p>
            <w:pPr>
              <w:pStyle w:val="10"/>
            </w:pPr>
            <w:r>
              <w:t>项目对青龙县生态环境保护的影响</w:t>
            </w:r>
          </w:p>
        </w:tc>
        <w:tc>
          <w:tcPr>
            <w:tcW w:w="2268" w:type="dxa"/>
            <w:vAlign w:val="center"/>
          </w:tcPr>
          <w:p>
            <w:pPr>
              <w:pStyle w:val="10"/>
            </w:pPr>
            <w:r>
              <w:t>加强山水林田湖草沙统筹发展</w:t>
            </w:r>
          </w:p>
        </w:tc>
        <w:tc>
          <w:tcPr>
            <w:tcW w:w="1276" w:type="dxa"/>
            <w:vAlign w:val="center"/>
          </w:tcPr>
          <w:p>
            <w:pPr>
              <w:pStyle w:val="10"/>
            </w:pPr>
            <w:r>
              <w:t>《关于开展耕地后备资源调查评价工作的通知》（冀自然资字【2021】97号）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研究成果使用部门满意程度</w:t>
            </w:r>
          </w:p>
        </w:tc>
        <w:tc>
          <w:tcPr>
            <w:tcW w:w="5386" w:type="dxa"/>
            <w:vAlign w:val="center"/>
          </w:tcPr>
          <w:p>
            <w:pPr>
              <w:pStyle w:val="10"/>
            </w:pPr>
            <w:r>
              <w:t>项目涉及群众有无意见</w:t>
            </w:r>
          </w:p>
        </w:tc>
        <w:tc>
          <w:tcPr>
            <w:tcW w:w="2268" w:type="dxa"/>
            <w:vAlign w:val="center"/>
          </w:tcPr>
          <w:p>
            <w:pPr>
              <w:pStyle w:val="10"/>
            </w:pPr>
            <w:r>
              <w:t>≥90%</w:t>
            </w:r>
          </w:p>
        </w:tc>
        <w:tc>
          <w:tcPr>
            <w:tcW w:w="1276" w:type="dxa"/>
            <w:vAlign w:val="center"/>
          </w:tcPr>
          <w:p>
            <w:pPr>
              <w:pStyle w:val="10"/>
            </w:pPr>
            <w:r>
              <w:t>成果完成后使用部门满意程度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26、耕地后备资源调查项目绩效目标表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13032125P00332410019W</w:t>
            </w:r>
          </w:p>
        </w:tc>
        <w:tc>
          <w:tcPr>
            <w:tcW w:w="2835" w:type="dxa"/>
            <w:vAlign w:val="center"/>
          </w:tcPr>
          <w:p>
            <w:pPr>
              <w:pStyle w:val="8"/>
            </w:pPr>
            <w:r>
              <w:t>项目名称</w:t>
            </w:r>
          </w:p>
        </w:tc>
        <w:tc>
          <w:tcPr>
            <w:tcW w:w="6095" w:type="dxa"/>
            <w:gridSpan w:val="3"/>
            <w:vAlign w:val="center"/>
          </w:tcPr>
          <w:p>
            <w:pPr>
              <w:pStyle w:val="10"/>
            </w:pPr>
            <w:r>
              <w:t>耕地后备资源调查项目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46.28</w:t>
            </w:r>
          </w:p>
        </w:tc>
        <w:tc>
          <w:tcPr>
            <w:tcW w:w="2835" w:type="dxa"/>
            <w:vAlign w:val="center"/>
          </w:tcPr>
          <w:p>
            <w:pPr>
              <w:pStyle w:val="8"/>
            </w:pPr>
            <w:r>
              <w:t>其中：财政    资金</w:t>
            </w:r>
          </w:p>
        </w:tc>
        <w:tc>
          <w:tcPr>
            <w:tcW w:w="2551" w:type="dxa"/>
            <w:vAlign w:val="center"/>
          </w:tcPr>
          <w:p>
            <w:pPr>
              <w:pStyle w:val="10"/>
            </w:pPr>
            <w:r>
              <w:t>46.28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46.28万元，其中政府性基金预算财政拨款46.28万元，主要用于通过开展农村集体土地确权登记发证中增加农房等地上建筑物、构筑物确权登记工作，促进农村宅基地统一规范管理提供科学依据，保障了农民的合法利益。</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1.通过开展农村集体土地确权登记发证中增加农房等地上建筑物、构筑物确权登记工作，促进农村宅基地统一规范管理提供科学依据，保障了农民的合法利益。</w:t>
            </w:r>
          </w:p>
          <w:p>
            <w:pPr>
              <w:pStyle w:val="10"/>
            </w:pPr>
            <w:r>
              <w:t>2.通过开展农村集体土地确权登记发证中增加农房等地上建筑物、构筑物确权登记工作，达到掌握25个乡镇包括396个行政村的房地一体的数据，实现建立农村地籍数据库的目的。</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测绘的公里数</w:t>
            </w:r>
          </w:p>
        </w:tc>
        <w:tc>
          <w:tcPr>
            <w:tcW w:w="5386" w:type="dxa"/>
            <w:vAlign w:val="center"/>
          </w:tcPr>
          <w:p>
            <w:pPr>
              <w:pStyle w:val="10"/>
            </w:pPr>
            <w:r>
              <w:t>房地一体的农村地籍测绘乡镇的平方公里数</w:t>
            </w:r>
          </w:p>
        </w:tc>
        <w:tc>
          <w:tcPr>
            <w:tcW w:w="2268" w:type="dxa"/>
            <w:vAlign w:val="center"/>
          </w:tcPr>
          <w:p>
            <w:pPr>
              <w:pStyle w:val="10"/>
            </w:pPr>
            <w:r>
              <w:t>45平方公里</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调查的宅基地宗数</w:t>
            </w:r>
          </w:p>
        </w:tc>
        <w:tc>
          <w:tcPr>
            <w:tcW w:w="5386" w:type="dxa"/>
            <w:vAlign w:val="center"/>
          </w:tcPr>
          <w:p>
            <w:pPr>
              <w:pStyle w:val="10"/>
            </w:pPr>
            <w:r>
              <w:t>调查的乡镇宅基地宗数</w:t>
            </w:r>
          </w:p>
        </w:tc>
        <w:tc>
          <w:tcPr>
            <w:tcW w:w="2268" w:type="dxa"/>
            <w:vAlign w:val="center"/>
          </w:tcPr>
          <w:p>
            <w:pPr>
              <w:pStyle w:val="10"/>
            </w:pPr>
            <w:r>
              <w:t>18800宗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调查的集体用地宗数</w:t>
            </w:r>
          </w:p>
        </w:tc>
        <w:tc>
          <w:tcPr>
            <w:tcW w:w="5386" w:type="dxa"/>
            <w:vAlign w:val="center"/>
          </w:tcPr>
          <w:p>
            <w:pPr>
              <w:pStyle w:val="10"/>
            </w:pPr>
            <w:r>
              <w:t>调查的乡镇集体用地宗数</w:t>
            </w:r>
          </w:p>
        </w:tc>
        <w:tc>
          <w:tcPr>
            <w:tcW w:w="2268" w:type="dxa"/>
            <w:vAlign w:val="center"/>
          </w:tcPr>
          <w:p>
            <w:pPr>
              <w:pStyle w:val="10"/>
            </w:pPr>
            <w:r>
              <w:t>1110宗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表格打印的份数</w:t>
            </w:r>
          </w:p>
        </w:tc>
        <w:tc>
          <w:tcPr>
            <w:tcW w:w="5386" w:type="dxa"/>
            <w:vAlign w:val="center"/>
          </w:tcPr>
          <w:p>
            <w:pPr>
              <w:pStyle w:val="10"/>
            </w:pPr>
            <w:r>
              <w:t>完成调查、测绘等工作需要打印的图表份数</w:t>
            </w:r>
          </w:p>
        </w:tc>
        <w:tc>
          <w:tcPr>
            <w:tcW w:w="2268" w:type="dxa"/>
            <w:vAlign w:val="center"/>
          </w:tcPr>
          <w:p>
            <w:pPr>
              <w:pStyle w:val="10"/>
            </w:pPr>
            <w:r>
              <w:t>18200份</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乡镇宅基地、集体建设用地调查、测量、入库完成率</w:t>
            </w:r>
          </w:p>
        </w:tc>
        <w:tc>
          <w:tcPr>
            <w:tcW w:w="5386" w:type="dxa"/>
            <w:vAlign w:val="center"/>
          </w:tcPr>
          <w:p>
            <w:pPr>
              <w:pStyle w:val="10"/>
            </w:pPr>
            <w:r>
              <w:t>反映宅基地、集体建设用地调查、测量、入库完成率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图表打印合格率</w:t>
            </w:r>
          </w:p>
        </w:tc>
        <w:tc>
          <w:tcPr>
            <w:tcW w:w="5386" w:type="dxa"/>
            <w:vAlign w:val="center"/>
          </w:tcPr>
          <w:p>
            <w:pPr>
              <w:pStyle w:val="10"/>
            </w:pPr>
            <w:r>
              <w:t>图表打印合格率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测绘的单位成本</w:t>
            </w:r>
          </w:p>
        </w:tc>
        <w:tc>
          <w:tcPr>
            <w:tcW w:w="5386" w:type="dxa"/>
            <w:vAlign w:val="center"/>
          </w:tcPr>
          <w:p>
            <w:pPr>
              <w:pStyle w:val="10"/>
            </w:pPr>
            <w:r>
              <w:t>乡镇房地一体的农村地籍测绘经费预算标准</w:t>
            </w:r>
          </w:p>
        </w:tc>
        <w:tc>
          <w:tcPr>
            <w:tcW w:w="2268" w:type="dxa"/>
            <w:vAlign w:val="center"/>
          </w:tcPr>
          <w:p>
            <w:pPr>
              <w:pStyle w:val="10"/>
            </w:pPr>
            <w:r>
              <w:t>≤2.8万元/平方公里</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乡镇建设用地调查单位成本</w:t>
            </w:r>
          </w:p>
        </w:tc>
        <w:tc>
          <w:tcPr>
            <w:tcW w:w="5386" w:type="dxa"/>
            <w:vAlign w:val="center"/>
          </w:tcPr>
          <w:p>
            <w:pPr>
              <w:pStyle w:val="10"/>
            </w:pPr>
            <w:r>
              <w:t>乡镇建设用地调查单位成本</w:t>
            </w:r>
          </w:p>
        </w:tc>
        <w:tc>
          <w:tcPr>
            <w:tcW w:w="2268" w:type="dxa"/>
            <w:vAlign w:val="center"/>
          </w:tcPr>
          <w:p>
            <w:pPr>
              <w:pStyle w:val="10"/>
            </w:pPr>
            <w:r>
              <w:t>≤72元/宗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乡镇农村宅基地调查单位成本</w:t>
            </w:r>
          </w:p>
        </w:tc>
        <w:tc>
          <w:tcPr>
            <w:tcW w:w="5386" w:type="dxa"/>
            <w:vAlign w:val="center"/>
          </w:tcPr>
          <w:p>
            <w:pPr>
              <w:pStyle w:val="10"/>
            </w:pPr>
            <w:r>
              <w:t>乡镇农村宅基地调查单位成本</w:t>
            </w:r>
          </w:p>
        </w:tc>
        <w:tc>
          <w:tcPr>
            <w:tcW w:w="2268" w:type="dxa"/>
            <w:vAlign w:val="center"/>
          </w:tcPr>
          <w:p>
            <w:pPr>
              <w:pStyle w:val="10"/>
            </w:pPr>
            <w:r>
              <w:t>≤20元/宗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保障了农民的合法利益，实现农村宅基地、农房审批、发证可同时进行</w:t>
            </w:r>
          </w:p>
        </w:tc>
        <w:tc>
          <w:tcPr>
            <w:tcW w:w="5386" w:type="dxa"/>
            <w:vAlign w:val="center"/>
          </w:tcPr>
          <w:p>
            <w:pPr>
              <w:pStyle w:val="10"/>
            </w:pPr>
            <w:r>
              <w:t>完成房地一体调查的乡镇个数</w:t>
            </w:r>
          </w:p>
        </w:tc>
        <w:tc>
          <w:tcPr>
            <w:tcW w:w="2268" w:type="dxa"/>
            <w:vAlign w:val="center"/>
          </w:tcPr>
          <w:p>
            <w:pPr>
              <w:pStyle w:val="10"/>
            </w:pPr>
            <w:r>
              <w:t>50个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摸清耕地后备储量</w:t>
            </w:r>
          </w:p>
        </w:tc>
        <w:tc>
          <w:tcPr>
            <w:tcW w:w="5386" w:type="dxa"/>
            <w:vAlign w:val="center"/>
          </w:tcPr>
          <w:p>
            <w:pPr>
              <w:pStyle w:val="10"/>
            </w:pPr>
            <w:r>
              <w:t>有利耕地保护</w:t>
            </w:r>
          </w:p>
        </w:tc>
        <w:tc>
          <w:tcPr>
            <w:tcW w:w="2268" w:type="dxa"/>
            <w:vAlign w:val="center"/>
          </w:tcPr>
          <w:p>
            <w:pPr>
              <w:pStyle w:val="10"/>
            </w:pPr>
            <w:r>
              <w:t>全县耕地后备储量</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被调查、测量人员满意度</w:t>
            </w:r>
          </w:p>
        </w:tc>
        <w:tc>
          <w:tcPr>
            <w:tcW w:w="5386" w:type="dxa"/>
            <w:vAlign w:val="center"/>
          </w:tcPr>
          <w:p>
            <w:pPr>
              <w:pStyle w:val="10"/>
            </w:pPr>
            <w:r>
              <w:t>宅基地、集体建设用地人员满意度</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27、关闭矿山报告编制项目费用绩效目标表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13032125P000094100081</w:t>
            </w:r>
          </w:p>
        </w:tc>
        <w:tc>
          <w:tcPr>
            <w:tcW w:w="2835" w:type="dxa"/>
            <w:vAlign w:val="center"/>
          </w:tcPr>
          <w:p>
            <w:pPr>
              <w:pStyle w:val="8"/>
            </w:pPr>
            <w:r>
              <w:t>项目名称</w:t>
            </w:r>
          </w:p>
        </w:tc>
        <w:tc>
          <w:tcPr>
            <w:tcW w:w="6095" w:type="dxa"/>
            <w:gridSpan w:val="3"/>
            <w:vAlign w:val="center"/>
          </w:tcPr>
          <w:p>
            <w:pPr>
              <w:pStyle w:val="10"/>
            </w:pPr>
            <w:r>
              <w:t>关闭矿山报告编制项目费用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11.00</w:t>
            </w:r>
          </w:p>
        </w:tc>
        <w:tc>
          <w:tcPr>
            <w:tcW w:w="2835" w:type="dxa"/>
            <w:vAlign w:val="center"/>
          </w:tcPr>
          <w:p>
            <w:pPr>
              <w:pStyle w:val="8"/>
            </w:pPr>
            <w:r>
              <w:t>其中：财政    资金</w:t>
            </w:r>
          </w:p>
        </w:tc>
        <w:tc>
          <w:tcPr>
            <w:tcW w:w="2551" w:type="dxa"/>
            <w:vAlign w:val="center"/>
          </w:tcPr>
          <w:p>
            <w:pPr>
              <w:pStyle w:val="10"/>
            </w:pPr>
            <w:r>
              <w:t>11.00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11.00万元，其中政府性基金预算财政拨款11.00万元，主要用于通过开展关闭矿山报告编制工作，了解3个关闭矿山是否达到闭坑条件，实现对达不到条件的矿山，应及时督促矿山企业进行整改完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1.通过开展关闭矿山报告编制工作，了解3个关闭矿山是否达到闭坑条件，实现对达不到条件的矿山，应及时督促矿山企业进行整改完善。</w:t>
            </w:r>
            <w:r>
              <w:tab/>
            </w:r>
            <w:r>
              <w:tab/>
            </w:r>
            <w:r>
              <w:tab/>
            </w:r>
            <w:r>
              <w:tab/>
            </w:r>
            <w:r>
              <w:tab/>
            </w:r>
            <w:r>
              <w:tab/>
            </w:r>
          </w:p>
          <w:p>
            <w:pPr>
              <w:pStyle w:val="10"/>
            </w:pPr>
            <w:r>
              <w:t>2.通过开展关闭矿山报告编制工作，委托技术单位对3个关闭矿山的现状进行调查，实现掌握矿山实际并出具基础报告的目的。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关闭矿山的数量</w:t>
            </w:r>
          </w:p>
        </w:tc>
        <w:tc>
          <w:tcPr>
            <w:tcW w:w="5386" w:type="dxa"/>
            <w:vAlign w:val="center"/>
          </w:tcPr>
          <w:p>
            <w:pPr>
              <w:pStyle w:val="10"/>
            </w:pPr>
            <w:r>
              <w:t>反映关闭矿山的数量</w:t>
            </w:r>
          </w:p>
        </w:tc>
        <w:tc>
          <w:tcPr>
            <w:tcW w:w="2268" w:type="dxa"/>
            <w:vAlign w:val="center"/>
          </w:tcPr>
          <w:p>
            <w:pPr>
              <w:pStyle w:val="10"/>
            </w:pPr>
            <w:r>
              <w:t>≥3个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关闭矿山报告编制的个数</w:t>
            </w:r>
          </w:p>
        </w:tc>
        <w:tc>
          <w:tcPr>
            <w:tcW w:w="5386" w:type="dxa"/>
            <w:vAlign w:val="center"/>
          </w:tcPr>
          <w:p>
            <w:pPr>
              <w:pStyle w:val="10"/>
            </w:pPr>
            <w:r>
              <w:t>关闭矿山编制的个数</w:t>
            </w:r>
          </w:p>
        </w:tc>
        <w:tc>
          <w:tcPr>
            <w:tcW w:w="2268" w:type="dxa"/>
            <w:vAlign w:val="center"/>
          </w:tcPr>
          <w:p>
            <w:pPr>
              <w:pStyle w:val="10"/>
            </w:pPr>
            <w:r>
              <w:t>≥3个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提交关闭矿山报告的数量</w:t>
            </w:r>
          </w:p>
        </w:tc>
        <w:tc>
          <w:tcPr>
            <w:tcW w:w="5386" w:type="dxa"/>
            <w:vAlign w:val="center"/>
          </w:tcPr>
          <w:p>
            <w:pPr>
              <w:pStyle w:val="10"/>
            </w:pPr>
            <w:r>
              <w:t>提交关闭矿山报告的数量</w:t>
            </w:r>
          </w:p>
        </w:tc>
        <w:tc>
          <w:tcPr>
            <w:tcW w:w="2268" w:type="dxa"/>
            <w:vAlign w:val="center"/>
          </w:tcPr>
          <w:p>
            <w:pPr>
              <w:pStyle w:val="10"/>
            </w:pPr>
            <w:r>
              <w:t>≥9本</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组织关闭矿山报告编制工作</w:t>
            </w:r>
          </w:p>
        </w:tc>
        <w:tc>
          <w:tcPr>
            <w:tcW w:w="5386" w:type="dxa"/>
            <w:vAlign w:val="center"/>
          </w:tcPr>
          <w:p>
            <w:pPr>
              <w:pStyle w:val="10"/>
            </w:pPr>
            <w:r>
              <w:t>专业技术队伍按国家制定标准开展关闭矿山报告编制工作</w:t>
            </w:r>
          </w:p>
        </w:tc>
        <w:tc>
          <w:tcPr>
            <w:tcW w:w="2268" w:type="dxa"/>
            <w:vAlign w:val="center"/>
          </w:tcPr>
          <w:p>
            <w:pPr>
              <w:pStyle w:val="10"/>
            </w:pPr>
            <w:r>
              <w:t>≥3次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预算执行控制数</w:t>
            </w:r>
          </w:p>
        </w:tc>
        <w:tc>
          <w:tcPr>
            <w:tcW w:w="5386" w:type="dxa"/>
            <w:vAlign w:val="center"/>
          </w:tcPr>
          <w:p>
            <w:pPr>
              <w:pStyle w:val="10"/>
            </w:pPr>
            <w:r>
              <w:t>反映每个矿山报告投入资金数</w:t>
            </w:r>
          </w:p>
        </w:tc>
        <w:tc>
          <w:tcPr>
            <w:tcW w:w="2268" w:type="dxa"/>
            <w:vAlign w:val="center"/>
          </w:tcPr>
          <w:p>
            <w:pPr>
              <w:pStyle w:val="10"/>
            </w:pPr>
            <w:r>
              <w:t>≤3.67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通过编制关闭矿山闭坑报告，完成矿山关闭流程的矿山个数</w:t>
            </w:r>
          </w:p>
        </w:tc>
        <w:tc>
          <w:tcPr>
            <w:tcW w:w="5386" w:type="dxa"/>
            <w:vAlign w:val="center"/>
          </w:tcPr>
          <w:p>
            <w:pPr>
              <w:pStyle w:val="10"/>
            </w:pPr>
            <w:r>
              <w:t>通过编制关闭矿山闭坑报告，完成矿山关闭流程的矿山个数</w:t>
            </w:r>
          </w:p>
        </w:tc>
        <w:tc>
          <w:tcPr>
            <w:tcW w:w="2268" w:type="dxa"/>
            <w:vAlign w:val="center"/>
          </w:tcPr>
          <w:p>
            <w:pPr>
              <w:pStyle w:val="10"/>
            </w:pPr>
            <w:r>
              <w:t>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减少国家矿产资源损失的数量</w:t>
            </w:r>
          </w:p>
        </w:tc>
        <w:tc>
          <w:tcPr>
            <w:tcW w:w="5386" w:type="dxa"/>
            <w:vAlign w:val="center"/>
          </w:tcPr>
          <w:p>
            <w:pPr>
              <w:pStyle w:val="10"/>
            </w:pPr>
            <w:r>
              <w:t>通过关闭矿山，有效保护国家矿产资源，减少经济损失的价值</w:t>
            </w:r>
          </w:p>
        </w:tc>
        <w:tc>
          <w:tcPr>
            <w:tcW w:w="2268" w:type="dxa"/>
            <w:vAlign w:val="center"/>
          </w:tcPr>
          <w:p>
            <w:pPr>
              <w:pStyle w:val="10"/>
            </w:pPr>
            <w:r>
              <w:t>≥11万元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28、关于清算提前下达2024年土地整治专项资金（新增建设用地土地有偿使用费返还市县资金，第二批）的通知（冀财资环【2024】115号）-全县封堵坑口项目资金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13032124P00326310095E</w:t>
            </w:r>
          </w:p>
        </w:tc>
        <w:tc>
          <w:tcPr>
            <w:tcW w:w="2835" w:type="dxa"/>
            <w:vAlign w:val="center"/>
          </w:tcPr>
          <w:p>
            <w:pPr>
              <w:pStyle w:val="8"/>
            </w:pPr>
            <w:r>
              <w:t>项目名称</w:t>
            </w:r>
          </w:p>
        </w:tc>
        <w:tc>
          <w:tcPr>
            <w:tcW w:w="6095" w:type="dxa"/>
            <w:gridSpan w:val="3"/>
            <w:vAlign w:val="center"/>
          </w:tcPr>
          <w:p>
            <w:pPr>
              <w:pStyle w:val="10"/>
            </w:pPr>
            <w:r>
              <w:t>关于清算提前下达2024年土地整治专项资金（新增建设用地土地有偿使用费返还市县资金，第二批）的通知（冀财资环【2024】115号）-全县封堵坑口项目资金</w:t>
            </w:r>
            <w:r>
              <w:tab/>
            </w:r>
            <w:r>
              <w:t>"</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项目资金年初预算30万元，其中一般公共预算财政拨款30万元，主要用于通过开展封堵坑口工作，实现了减轻地质灾害对人民生命和财产安全的威胁。</w:t>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1.通过开展封堵坑口工作，实现了矿业秩序的良好有效提升。</w:t>
            </w:r>
            <w:r>
              <w:tab/>
            </w:r>
            <w:r>
              <w:tab/>
            </w:r>
            <w:r>
              <w:tab/>
            </w:r>
            <w:r>
              <w:tab/>
            </w:r>
            <w:r>
              <w:tab/>
            </w:r>
          </w:p>
          <w:p>
            <w:pPr>
              <w:pStyle w:val="10"/>
            </w:pPr>
            <w:r>
              <w:t>2.通过开展封堵坑口工作，实现了减轻地质灾害对人民生命和财产安全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治理地质灾害隐患点个数</w:t>
            </w:r>
          </w:p>
        </w:tc>
        <w:tc>
          <w:tcPr>
            <w:tcW w:w="5386" w:type="dxa"/>
            <w:vAlign w:val="center"/>
          </w:tcPr>
          <w:p>
            <w:pPr>
              <w:pStyle w:val="10"/>
            </w:pPr>
            <w:r>
              <w:t>反映治理地质灾害隐患点数量</w:t>
            </w:r>
          </w:p>
        </w:tc>
        <w:tc>
          <w:tcPr>
            <w:tcW w:w="2268" w:type="dxa"/>
            <w:vAlign w:val="center"/>
          </w:tcPr>
          <w:p>
            <w:pPr>
              <w:pStyle w:val="10"/>
            </w:pPr>
            <w:r>
              <w:t>22个</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有效保障财产数</w:t>
            </w:r>
          </w:p>
        </w:tc>
        <w:tc>
          <w:tcPr>
            <w:tcW w:w="5386" w:type="dxa"/>
            <w:vAlign w:val="center"/>
          </w:tcPr>
          <w:p>
            <w:pPr>
              <w:pStyle w:val="10"/>
            </w:pPr>
            <w:r>
              <w:t>反映有效保障财产数量</w:t>
            </w:r>
          </w:p>
        </w:tc>
        <w:tc>
          <w:tcPr>
            <w:tcW w:w="2268" w:type="dxa"/>
            <w:vAlign w:val="center"/>
          </w:tcPr>
          <w:p>
            <w:pPr>
              <w:pStyle w:val="10"/>
            </w:pPr>
            <w:r>
              <w:t>≥20万元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有效减轻威胁人口数</w:t>
            </w:r>
          </w:p>
        </w:tc>
        <w:tc>
          <w:tcPr>
            <w:tcW w:w="5386" w:type="dxa"/>
            <w:vAlign w:val="center"/>
          </w:tcPr>
          <w:p>
            <w:pPr>
              <w:pStyle w:val="10"/>
            </w:pPr>
            <w:r>
              <w:t>反映有效减轻威胁人口数量</w:t>
            </w:r>
          </w:p>
        </w:tc>
        <w:tc>
          <w:tcPr>
            <w:tcW w:w="2268" w:type="dxa"/>
            <w:vAlign w:val="center"/>
          </w:tcPr>
          <w:p>
            <w:pPr>
              <w:pStyle w:val="10"/>
            </w:pPr>
            <w:r>
              <w:t>≥15人</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反映封堵坑口治理完成时间</w:t>
            </w:r>
          </w:p>
        </w:tc>
        <w:tc>
          <w:tcPr>
            <w:tcW w:w="2268" w:type="dxa"/>
            <w:vAlign w:val="center"/>
          </w:tcPr>
          <w:p>
            <w:pPr>
              <w:pStyle w:val="10"/>
            </w:pPr>
            <w:r>
              <w:t>2024年12月31日前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封堵坑口费用</w:t>
            </w:r>
          </w:p>
        </w:tc>
        <w:tc>
          <w:tcPr>
            <w:tcW w:w="5386" w:type="dxa"/>
            <w:vAlign w:val="center"/>
          </w:tcPr>
          <w:p>
            <w:pPr>
              <w:pStyle w:val="10"/>
            </w:pPr>
            <w:r>
              <w:t>反映项目资金用于支付封堵坑口工程款金额</w:t>
            </w:r>
          </w:p>
        </w:tc>
        <w:tc>
          <w:tcPr>
            <w:tcW w:w="2268" w:type="dxa"/>
            <w:vAlign w:val="center"/>
          </w:tcPr>
          <w:p>
            <w:pPr>
              <w:pStyle w:val="10"/>
            </w:pPr>
            <w:r>
              <w:t>≤30万元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消除安全隐患，减小人员财产威胁率</w:t>
            </w:r>
          </w:p>
        </w:tc>
        <w:tc>
          <w:tcPr>
            <w:tcW w:w="5386" w:type="dxa"/>
            <w:vAlign w:val="center"/>
          </w:tcPr>
          <w:p>
            <w:pPr>
              <w:pStyle w:val="10"/>
            </w:pPr>
            <w:r>
              <w:t>通过封堵坑口治理，消除安全隐患，减小人员财产威胁率</w:t>
            </w:r>
          </w:p>
        </w:tc>
        <w:tc>
          <w:tcPr>
            <w:tcW w:w="2268" w:type="dxa"/>
            <w:vAlign w:val="center"/>
          </w:tcPr>
          <w:p>
            <w:pPr>
              <w:pStyle w:val="10"/>
            </w:pPr>
            <w:r>
              <w:t>≥98%</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减少对人口威胁，减少财产损失威胁</w:t>
            </w:r>
          </w:p>
        </w:tc>
        <w:tc>
          <w:tcPr>
            <w:tcW w:w="5386" w:type="dxa"/>
            <w:vAlign w:val="center"/>
          </w:tcPr>
          <w:p>
            <w:pPr>
              <w:pStyle w:val="10"/>
            </w:pPr>
            <w:r>
              <w:t>通过封堵坑口治理，减少威胁371户1939人，财产5000余万元</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受益群众满意度</w:t>
            </w:r>
          </w:p>
          <w:p>
            <w:pPr>
              <w:pStyle w:val="10"/>
            </w:pPr>
          </w:p>
        </w:tc>
        <w:tc>
          <w:tcPr>
            <w:tcW w:w="2268" w:type="dxa"/>
            <w:vAlign w:val="center"/>
          </w:tcPr>
          <w:p>
            <w:pPr>
              <w:pStyle w:val="10"/>
            </w:pPr>
            <w:r>
              <w:t>≥95%</w:t>
            </w:r>
          </w:p>
        </w:tc>
        <w:tc>
          <w:tcPr>
            <w:tcW w:w="1276" w:type="dxa"/>
            <w:vAlign w:val="center"/>
          </w:tcPr>
          <w:p>
            <w:pPr>
              <w:pStyle w:val="10"/>
            </w:pPr>
            <w:r>
              <w:t>调查问卷</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29、关于清算提前下达2024年土地整治专项资金（新增建设用地土地有偿使用费返还市县资金，第一批）的通知（冀财资环【2024】71号）-全县封堵坑口项目资金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13032124P00326310085J</w:t>
            </w:r>
          </w:p>
        </w:tc>
        <w:tc>
          <w:tcPr>
            <w:tcW w:w="2835" w:type="dxa"/>
            <w:vAlign w:val="center"/>
          </w:tcPr>
          <w:p>
            <w:pPr>
              <w:pStyle w:val="8"/>
            </w:pPr>
            <w:r>
              <w:t>项目名称</w:t>
            </w:r>
          </w:p>
        </w:tc>
        <w:tc>
          <w:tcPr>
            <w:tcW w:w="6095" w:type="dxa"/>
            <w:gridSpan w:val="3"/>
            <w:vAlign w:val="center"/>
          </w:tcPr>
          <w:p>
            <w:pPr>
              <w:pStyle w:val="10"/>
            </w:pPr>
            <w:r>
              <w:t>关于清算提前下达2024年土地整治专项资金（新增建设用地土地有偿使用费返还市县资金，第一批）的通知（冀财资环【2024】71号）-全县封堵坑口项目资金</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67.00</w:t>
            </w:r>
          </w:p>
        </w:tc>
        <w:tc>
          <w:tcPr>
            <w:tcW w:w="2835" w:type="dxa"/>
            <w:vAlign w:val="center"/>
          </w:tcPr>
          <w:p>
            <w:pPr>
              <w:pStyle w:val="8"/>
            </w:pPr>
            <w:r>
              <w:t>其中：财政    资金</w:t>
            </w:r>
          </w:p>
        </w:tc>
        <w:tc>
          <w:tcPr>
            <w:tcW w:w="2551" w:type="dxa"/>
            <w:vAlign w:val="center"/>
          </w:tcPr>
          <w:p>
            <w:pPr>
              <w:pStyle w:val="10"/>
            </w:pPr>
            <w:r>
              <w:t>67.00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项目资金年初预算67万元，其中一般公共预算财政拨款67万元，主要用于开展全县封堵坑口工作，减轻地址灾害对人民生命和财产安全的威胁。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1.通过开展封堵坑口工作，实现了矿业秩序的良好有效提升。</w:t>
            </w:r>
            <w:r>
              <w:tab/>
            </w:r>
            <w:r>
              <w:tab/>
            </w:r>
            <w:r>
              <w:tab/>
            </w:r>
            <w:r>
              <w:tab/>
            </w:r>
            <w:r>
              <w:tab/>
            </w:r>
            <w:r>
              <w:tab/>
            </w:r>
          </w:p>
          <w:p>
            <w:pPr>
              <w:pStyle w:val="10"/>
            </w:pPr>
            <w:r>
              <w:t>2.通过开展封堵坑口工作，实现了减轻地质灾害对人民生命和财产安全的威协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治理地质灾害隐患点个数</w:t>
            </w:r>
          </w:p>
        </w:tc>
        <w:tc>
          <w:tcPr>
            <w:tcW w:w="5386" w:type="dxa"/>
            <w:vAlign w:val="center"/>
          </w:tcPr>
          <w:p>
            <w:pPr>
              <w:pStyle w:val="10"/>
            </w:pPr>
            <w:r>
              <w:t>反映治理地质灾害隐患点数量</w:t>
            </w:r>
          </w:p>
        </w:tc>
        <w:tc>
          <w:tcPr>
            <w:tcW w:w="2268" w:type="dxa"/>
            <w:vAlign w:val="center"/>
          </w:tcPr>
          <w:p>
            <w:pPr>
              <w:pStyle w:val="10"/>
            </w:pPr>
            <w:r>
              <w:t>40个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有效保障财产数</w:t>
            </w:r>
          </w:p>
        </w:tc>
        <w:tc>
          <w:tcPr>
            <w:tcW w:w="5386" w:type="dxa"/>
            <w:vAlign w:val="center"/>
          </w:tcPr>
          <w:p>
            <w:pPr>
              <w:pStyle w:val="10"/>
            </w:pPr>
            <w:r>
              <w:t>反映有效保障财产数量</w:t>
            </w:r>
          </w:p>
        </w:tc>
        <w:tc>
          <w:tcPr>
            <w:tcW w:w="2268" w:type="dxa"/>
            <w:vAlign w:val="center"/>
          </w:tcPr>
          <w:p>
            <w:pPr>
              <w:pStyle w:val="10"/>
            </w:pPr>
            <w:r>
              <w:t>≥35万元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有效减轻威胁人口数</w:t>
            </w:r>
          </w:p>
        </w:tc>
        <w:tc>
          <w:tcPr>
            <w:tcW w:w="5386" w:type="dxa"/>
            <w:vAlign w:val="center"/>
          </w:tcPr>
          <w:p>
            <w:pPr>
              <w:pStyle w:val="10"/>
            </w:pPr>
            <w:r>
              <w:t>反映有效减轻威胁人口数量</w:t>
            </w:r>
          </w:p>
        </w:tc>
        <w:tc>
          <w:tcPr>
            <w:tcW w:w="2268" w:type="dxa"/>
            <w:vAlign w:val="center"/>
          </w:tcPr>
          <w:p>
            <w:pPr>
              <w:pStyle w:val="10"/>
            </w:pPr>
            <w:r>
              <w:t>≥15人</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反映封堵坑口治理完成时间</w:t>
            </w:r>
          </w:p>
        </w:tc>
        <w:tc>
          <w:tcPr>
            <w:tcW w:w="2268" w:type="dxa"/>
            <w:vAlign w:val="center"/>
          </w:tcPr>
          <w:p>
            <w:pPr>
              <w:pStyle w:val="10"/>
            </w:pPr>
            <w:r>
              <w:t>2024年12月31日前</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封堵坑口费用</w:t>
            </w:r>
          </w:p>
        </w:tc>
        <w:tc>
          <w:tcPr>
            <w:tcW w:w="5386" w:type="dxa"/>
            <w:vAlign w:val="center"/>
          </w:tcPr>
          <w:p>
            <w:pPr>
              <w:pStyle w:val="10"/>
            </w:pPr>
            <w:r>
              <w:t>反映项目资金用于支付封堵坑口工程款金额</w:t>
            </w:r>
          </w:p>
        </w:tc>
        <w:tc>
          <w:tcPr>
            <w:tcW w:w="2268" w:type="dxa"/>
            <w:vAlign w:val="center"/>
          </w:tcPr>
          <w:p>
            <w:pPr>
              <w:pStyle w:val="10"/>
            </w:pPr>
            <w:r>
              <w:t>≤67万元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消除安全隐患，减小人员财产威胁率</w:t>
            </w:r>
          </w:p>
        </w:tc>
        <w:tc>
          <w:tcPr>
            <w:tcW w:w="5386" w:type="dxa"/>
            <w:vAlign w:val="center"/>
          </w:tcPr>
          <w:p>
            <w:pPr>
              <w:pStyle w:val="10"/>
            </w:pPr>
            <w:r>
              <w:t>通过封堵坑口治理，消除安全隐患，减小人员财产威胁率</w:t>
            </w:r>
          </w:p>
        </w:tc>
        <w:tc>
          <w:tcPr>
            <w:tcW w:w="2268" w:type="dxa"/>
            <w:vAlign w:val="center"/>
          </w:tcPr>
          <w:p>
            <w:pPr>
              <w:pStyle w:val="10"/>
            </w:pPr>
            <w:r>
              <w:t>≥98%</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减少对人口威胁，减少财产损失威胁</w:t>
            </w:r>
          </w:p>
        </w:tc>
        <w:tc>
          <w:tcPr>
            <w:tcW w:w="5386" w:type="dxa"/>
            <w:vAlign w:val="center"/>
          </w:tcPr>
          <w:p>
            <w:pPr>
              <w:pStyle w:val="10"/>
            </w:pPr>
            <w:r>
              <w:t>通过封堵坑口治理，减少威胁371户1939人，财产5000余万元</w:t>
            </w:r>
          </w:p>
        </w:tc>
        <w:tc>
          <w:tcPr>
            <w:tcW w:w="2268" w:type="dxa"/>
            <w:vAlign w:val="center"/>
          </w:tcPr>
          <w:p>
            <w:pPr>
              <w:pStyle w:val="10"/>
            </w:pPr>
            <w:r>
              <w:t>≥98%</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受益群众满意度</w:t>
            </w:r>
          </w:p>
        </w:tc>
        <w:tc>
          <w:tcPr>
            <w:tcW w:w="2268" w:type="dxa"/>
            <w:vAlign w:val="center"/>
          </w:tcPr>
          <w:p>
            <w:pPr>
              <w:pStyle w:val="10"/>
            </w:pPr>
            <w:r>
              <w:t>≥95%</w:t>
            </w:r>
          </w:p>
        </w:tc>
        <w:tc>
          <w:tcPr>
            <w:tcW w:w="1276" w:type="dxa"/>
            <w:vAlign w:val="center"/>
          </w:tcPr>
          <w:p>
            <w:pPr>
              <w:pStyle w:val="10"/>
            </w:pPr>
            <w:r>
              <w:t>调查问卷</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30、关于提前下达2025年中央自然灾害防治体系建设补助资金的通知-青龙满族自治县钟响沟特大型泥石流地址灾害治理工程（冀财资环[2024]92号）绩效目标表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13032125P00009410019G</w:t>
            </w:r>
          </w:p>
        </w:tc>
        <w:tc>
          <w:tcPr>
            <w:tcW w:w="2835" w:type="dxa"/>
            <w:vAlign w:val="center"/>
          </w:tcPr>
          <w:p>
            <w:pPr>
              <w:pStyle w:val="8"/>
            </w:pPr>
            <w:r>
              <w:t>项目名称</w:t>
            </w:r>
          </w:p>
        </w:tc>
        <w:tc>
          <w:tcPr>
            <w:tcW w:w="6095" w:type="dxa"/>
            <w:gridSpan w:val="3"/>
            <w:vAlign w:val="center"/>
          </w:tcPr>
          <w:p>
            <w:pPr>
              <w:pStyle w:val="10"/>
            </w:pPr>
            <w:r>
              <w:t>关于提前下达2025年中央自然灾害防治体系建设补助资金的通知-青龙满族自治县钟响沟特大型泥石流地址灾害治理工程（冀财资环[2024]92号）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3224.00</w:t>
            </w:r>
          </w:p>
        </w:tc>
        <w:tc>
          <w:tcPr>
            <w:tcW w:w="2835" w:type="dxa"/>
            <w:vAlign w:val="center"/>
          </w:tcPr>
          <w:p>
            <w:pPr>
              <w:pStyle w:val="8"/>
            </w:pPr>
            <w:r>
              <w:t>其中：财政    资金</w:t>
            </w:r>
          </w:p>
        </w:tc>
        <w:tc>
          <w:tcPr>
            <w:tcW w:w="2551" w:type="dxa"/>
            <w:vAlign w:val="center"/>
          </w:tcPr>
          <w:p>
            <w:pPr>
              <w:pStyle w:val="10"/>
            </w:pPr>
            <w:r>
              <w:t>3224.00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项目资金年初预算3224万元，其中一般公共预算财政拨款3224万元，主要用于通过钟响沟特大型泥石流地址灾害治理工程项目的实施，实现了减轻地址灾害对人民群众生命和财产安全威胁的目的。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1.通过钟响沟特大型泥石流地址灾害治理工程项目的实施，实现了减轻地址灾害对人民群众生命和财产安全威胁的目的。</w:t>
            </w:r>
          </w:p>
          <w:p>
            <w:pPr>
              <w:pStyle w:val="10"/>
            </w:pPr>
            <w:r>
              <w:t>2.通过钟响沟特大型泥石流地址灾害治理工程项目的实施，美化了环境，实现了提升当地景观的效果。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地址灾害综合治理</w:t>
            </w:r>
          </w:p>
        </w:tc>
        <w:tc>
          <w:tcPr>
            <w:tcW w:w="5386" w:type="dxa"/>
            <w:vAlign w:val="center"/>
          </w:tcPr>
          <w:p>
            <w:pPr>
              <w:pStyle w:val="10"/>
            </w:pPr>
            <w:r>
              <w:t>地址灾害综合治理</w:t>
            </w:r>
          </w:p>
        </w:tc>
        <w:tc>
          <w:tcPr>
            <w:tcW w:w="2268" w:type="dxa"/>
            <w:vAlign w:val="center"/>
          </w:tcPr>
          <w:p>
            <w:pPr>
              <w:pStyle w:val="10"/>
            </w:pPr>
            <w:r>
              <w:t>11处</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项目验收合格率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项目按时完成率</w:t>
            </w:r>
          </w:p>
        </w:tc>
        <w:tc>
          <w:tcPr>
            <w:tcW w:w="5386" w:type="dxa"/>
            <w:vAlign w:val="center"/>
          </w:tcPr>
          <w:p>
            <w:pPr>
              <w:pStyle w:val="10"/>
            </w:pPr>
            <w:r>
              <w:t>项目按时完成率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材料治理合格率</w:t>
            </w:r>
          </w:p>
        </w:tc>
        <w:tc>
          <w:tcPr>
            <w:tcW w:w="5386" w:type="dxa"/>
            <w:vAlign w:val="center"/>
          </w:tcPr>
          <w:p>
            <w:pPr>
              <w:pStyle w:val="10"/>
            </w:pPr>
            <w:r>
              <w:t>材料治理合格率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tc>
        <w:tc>
          <w:tcPr>
            <w:tcW w:w="5386" w:type="dxa"/>
            <w:vAlign w:val="center"/>
          </w:tcPr>
          <w:p>
            <w:pPr>
              <w:pStyle w:val="10"/>
            </w:pPr>
            <w:r>
              <w:t>成本控制</w:t>
            </w:r>
          </w:p>
        </w:tc>
        <w:tc>
          <w:tcPr>
            <w:tcW w:w="2268" w:type="dxa"/>
            <w:vAlign w:val="center"/>
          </w:tcPr>
          <w:p>
            <w:pPr>
              <w:pStyle w:val="10"/>
            </w:pPr>
            <w:r>
              <w:t>≤3224万元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核销地址灾害隐患点</w:t>
            </w:r>
          </w:p>
        </w:tc>
        <w:tc>
          <w:tcPr>
            <w:tcW w:w="5386" w:type="dxa"/>
            <w:vAlign w:val="center"/>
          </w:tcPr>
          <w:p>
            <w:pPr>
              <w:pStyle w:val="10"/>
            </w:pPr>
            <w:r>
              <w:t>核销地址灾害隐患点</w:t>
            </w:r>
          </w:p>
        </w:tc>
        <w:tc>
          <w:tcPr>
            <w:tcW w:w="2268" w:type="dxa"/>
            <w:vAlign w:val="center"/>
          </w:tcPr>
          <w:p>
            <w:pPr>
              <w:pStyle w:val="10"/>
            </w:pPr>
            <w:r>
              <w:t>11处</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后期管护持续时间（年）</w:t>
            </w:r>
          </w:p>
        </w:tc>
        <w:tc>
          <w:tcPr>
            <w:tcW w:w="5386" w:type="dxa"/>
            <w:vAlign w:val="center"/>
          </w:tcPr>
          <w:p>
            <w:pPr>
              <w:pStyle w:val="10"/>
            </w:pPr>
            <w:r>
              <w:t>后期管护持续时间（年）</w:t>
            </w:r>
          </w:p>
        </w:tc>
        <w:tc>
          <w:tcPr>
            <w:tcW w:w="2268" w:type="dxa"/>
            <w:vAlign w:val="center"/>
          </w:tcPr>
          <w:p>
            <w:pPr>
              <w:pStyle w:val="10"/>
            </w:pPr>
            <w:r>
              <w:t>≥2年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人民群众满意度</w:t>
            </w:r>
          </w:p>
        </w:tc>
        <w:tc>
          <w:tcPr>
            <w:tcW w:w="5386" w:type="dxa"/>
            <w:vAlign w:val="center"/>
          </w:tcPr>
          <w:p>
            <w:pPr>
              <w:pStyle w:val="10"/>
            </w:pPr>
            <w:r>
              <w:t>群众对项目开展所获服务满意度</w:t>
            </w:r>
          </w:p>
        </w:tc>
        <w:tc>
          <w:tcPr>
            <w:tcW w:w="2268" w:type="dxa"/>
            <w:vAlign w:val="center"/>
          </w:tcPr>
          <w:p>
            <w:pPr>
              <w:pStyle w:val="10"/>
            </w:pPr>
            <w:r>
              <w:t>≥98%</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31、规划造林绿化空间调查评估绩效目标表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13032125P00011610141R</w:t>
            </w:r>
          </w:p>
        </w:tc>
        <w:tc>
          <w:tcPr>
            <w:tcW w:w="2835" w:type="dxa"/>
            <w:vAlign w:val="center"/>
          </w:tcPr>
          <w:p>
            <w:pPr>
              <w:pStyle w:val="8"/>
            </w:pPr>
            <w:r>
              <w:t>项目名称</w:t>
            </w:r>
          </w:p>
        </w:tc>
        <w:tc>
          <w:tcPr>
            <w:tcW w:w="6095" w:type="dxa"/>
            <w:gridSpan w:val="3"/>
            <w:vAlign w:val="center"/>
          </w:tcPr>
          <w:p>
            <w:pPr>
              <w:pStyle w:val="10"/>
            </w:pPr>
            <w:r>
              <w:t>规划造林绿化空间调查评估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29.88</w:t>
            </w:r>
          </w:p>
        </w:tc>
        <w:tc>
          <w:tcPr>
            <w:tcW w:w="2835" w:type="dxa"/>
            <w:vAlign w:val="center"/>
          </w:tcPr>
          <w:p>
            <w:pPr>
              <w:pStyle w:val="8"/>
            </w:pPr>
            <w:r>
              <w:t>其中：财政    资金</w:t>
            </w:r>
          </w:p>
        </w:tc>
        <w:tc>
          <w:tcPr>
            <w:tcW w:w="2551" w:type="dxa"/>
            <w:vAlign w:val="center"/>
          </w:tcPr>
          <w:p>
            <w:pPr>
              <w:pStyle w:val="10"/>
            </w:pPr>
            <w:r>
              <w:t>29.88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规划造林绿化空间调查评估项目资金29.88万元，其中政府性基金预算财政拨款29.88万元，主要用于开展造林绿化空间评估和上图入库工作，为我县造林精细化管理提供数据基础。</w:t>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1.通过该项工作的开展，实现了为科学开展国土绿化提供依据的目的。</w:t>
            </w:r>
          </w:p>
          <w:p>
            <w:pPr>
              <w:pStyle w:val="10"/>
            </w:pPr>
            <w:r>
              <w:t>2.通过开展造林绿化空间评估和上图入库工作的开展，实现了为我县造林精细化管理提供数据基础的目的。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规划编制数量</w:t>
            </w:r>
          </w:p>
        </w:tc>
        <w:tc>
          <w:tcPr>
            <w:tcW w:w="5386" w:type="dxa"/>
            <w:vAlign w:val="center"/>
          </w:tcPr>
          <w:p>
            <w:pPr>
              <w:pStyle w:val="10"/>
            </w:pPr>
            <w:r>
              <w:t>需要编制的评估报告、图册、附件等的数量</w:t>
            </w:r>
          </w:p>
        </w:tc>
        <w:tc>
          <w:tcPr>
            <w:tcW w:w="2268" w:type="dxa"/>
            <w:vAlign w:val="center"/>
          </w:tcPr>
          <w:p>
            <w:pPr>
              <w:pStyle w:val="10"/>
            </w:pPr>
            <w:r>
              <w:t>1套</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造林绿化空间评估和上图入库通过验收的数量</w:t>
            </w:r>
          </w:p>
        </w:tc>
        <w:tc>
          <w:tcPr>
            <w:tcW w:w="2268" w:type="dxa"/>
            <w:vAlign w:val="center"/>
          </w:tcPr>
          <w:p>
            <w:pPr>
              <w:pStyle w:val="10"/>
            </w:pPr>
            <w:r>
              <w:t>1套</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规划编制完成率</w:t>
            </w:r>
          </w:p>
        </w:tc>
        <w:tc>
          <w:tcPr>
            <w:tcW w:w="5386" w:type="dxa"/>
            <w:vAlign w:val="center"/>
          </w:tcPr>
          <w:p>
            <w:pPr>
              <w:pStyle w:val="10"/>
            </w:pPr>
            <w:r>
              <w:t>造林绿化空间评估和上图入库完成的图斑个数占计划完成的比率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造林绿化空间评估和上图入库按期完成时间</w:t>
            </w:r>
          </w:p>
        </w:tc>
        <w:tc>
          <w:tcPr>
            <w:tcW w:w="2268" w:type="dxa"/>
            <w:vAlign w:val="center"/>
          </w:tcPr>
          <w:p>
            <w:pPr>
              <w:pStyle w:val="10"/>
            </w:pPr>
            <w:r>
              <w:t>按合同约定时间完成</w:t>
            </w:r>
          </w:p>
        </w:tc>
        <w:tc>
          <w:tcPr>
            <w:tcW w:w="1276" w:type="dxa"/>
            <w:vAlign w:val="center"/>
          </w:tcPr>
          <w:p>
            <w:pPr>
              <w:pStyle w:val="10"/>
            </w:pPr>
            <w:r>
              <w:t>项目工作方案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工作成本</w:t>
            </w:r>
          </w:p>
        </w:tc>
        <w:tc>
          <w:tcPr>
            <w:tcW w:w="5386" w:type="dxa"/>
            <w:vAlign w:val="center"/>
          </w:tcPr>
          <w:p>
            <w:pPr>
              <w:pStyle w:val="10"/>
            </w:pPr>
            <w:r>
              <w:t>造林绿化空间评估和上图入库工作成本</w:t>
            </w:r>
          </w:p>
        </w:tc>
        <w:tc>
          <w:tcPr>
            <w:tcW w:w="2268" w:type="dxa"/>
            <w:vAlign w:val="center"/>
          </w:tcPr>
          <w:p>
            <w:pPr>
              <w:pStyle w:val="10"/>
            </w:pPr>
            <w:r>
              <w:t>≤29.88万元</w:t>
            </w:r>
          </w:p>
        </w:tc>
        <w:tc>
          <w:tcPr>
            <w:tcW w:w="1276" w:type="dxa"/>
            <w:vAlign w:val="center"/>
          </w:tcPr>
          <w:p>
            <w:pPr>
              <w:pStyle w:val="10"/>
            </w:pPr>
            <w:r>
              <w:t>合同价或概算价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应用率</w:t>
            </w:r>
          </w:p>
        </w:tc>
        <w:tc>
          <w:tcPr>
            <w:tcW w:w="5386" w:type="dxa"/>
            <w:vAlign w:val="center"/>
          </w:tcPr>
          <w:p>
            <w:pPr>
              <w:pStyle w:val="10"/>
            </w:pPr>
            <w:r>
              <w:t>造林绿化空间成果应用率</w:t>
            </w:r>
          </w:p>
        </w:tc>
        <w:tc>
          <w:tcPr>
            <w:tcW w:w="2268" w:type="dxa"/>
            <w:vAlign w:val="center"/>
          </w:tcPr>
          <w:p>
            <w:pPr>
              <w:pStyle w:val="10"/>
            </w:pPr>
            <w:r>
              <w:t>≥90%</w:t>
            </w:r>
          </w:p>
        </w:tc>
        <w:tc>
          <w:tcPr>
            <w:tcW w:w="1276" w:type="dxa"/>
            <w:vAlign w:val="center"/>
          </w:tcPr>
          <w:p>
            <w:pPr>
              <w:pStyle w:val="10"/>
            </w:pPr>
            <w:r>
              <w:t>河北省村庄规划编制导则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成果可使用年限率</w:t>
            </w:r>
          </w:p>
        </w:tc>
        <w:tc>
          <w:tcPr>
            <w:tcW w:w="5386" w:type="dxa"/>
            <w:vAlign w:val="center"/>
          </w:tcPr>
          <w:p>
            <w:pPr>
              <w:pStyle w:val="10"/>
            </w:pPr>
            <w:r>
              <w:t>造林绿化空间成果可持续使用年限率</w:t>
            </w:r>
          </w:p>
        </w:tc>
        <w:tc>
          <w:tcPr>
            <w:tcW w:w="2268" w:type="dxa"/>
            <w:vAlign w:val="center"/>
          </w:tcPr>
          <w:p>
            <w:pPr>
              <w:pStyle w:val="10"/>
            </w:pPr>
            <w:r>
              <w:t>≥98%</w:t>
            </w:r>
          </w:p>
        </w:tc>
        <w:tc>
          <w:tcPr>
            <w:tcW w:w="1276" w:type="dxa"/>
            <w:vAlign w:val="center"/>
          </w:tcPr>
          <w:p>
            <w:pPr>
              <w:pStyle w:val="10"/>
            </w:pPr>
            <w:r>
              <w:t>河北省城市设计编制技术导则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32、国土空间规划城市体检评估（2021-2023年）绩效目标表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13032125P000116101406</w:t>
            </w:r>
          </w:p>
        </w:tc>
        <w:tc>
          <w:tcPr>
            <w:tcW w:w="2835" w:type="dxa"/>
            <w:vAlign w:val="center"/>
          </w:tcPr>
          <w:p>
            <w:pPr>
              <w:pStyle w:val="8"/>
            </w:pPr>
            <w:r>
              <w:t>项目名称</w:t>
            </w:r>
          </w:p>
        </w:tc>
        <w:tc>
          <w:tcPr>
            <w:tcW w:w="6095" w:type="dxa"/>
            <w:gridSpan w:val="3"/>
            <w:vAlign w:val="center"/>
          </w:tcPr>
          <w:p>
            <w:pPr>
              <w:pStyle w:val="10"/>
            </w:pPr>
            <w:r>
              <w:t>国土空间规划城市体检评估（2021-2023年）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35.00</w:t>
            </w:r>
          </w:p>
        </w:tc>
        <w:tc>
          <w:tcPr>
            <w:tcW w:w="2835" w:type="dxa"/>
            <w:vAlign w:val="center"/>
          </w:tcPr>
          <w:p>
            <w:pPr>
              <w:pStyle w:val="8"/>
            </w:pPr>
            <w:r>
              <w:t>其中：财政    资金</w:t>
            </w:r>
          </w:p>
        </w:tc>
        <w:tc>
          <w:tcPr>
            <w:tcW w:w="2551" w:type="dxa"/>
            <w:vAlign w:val="center"/>
          </w:tcPr>
          <w:p>
            <w:pPr>
              <w:pStyle w:val="10"/>
            </w:pPr>
            <w:r>
              <w:t>35.00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项目资金年初预算35万元，其中政府性基金预算财政拨款35万元，主要用于城市体检评估工作的开展，为我县国土空间规划编制提供基础支撑。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1.通过该项工作的开展，实现了找准城市空间治理中存在的问题和短板的目的。</w:t>
            </w:r>
          </w:p>
          <w:p>
            <w:pPr>
              <w:pStyle w:val="10"/>
            </w:pPr>
            <w:r>
              <w:t>2.通过城市体检评估工作的开展，实现了为我县国土空间规划编制提供基础支撑的效果。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体检评估数量</w:t>
            </w:r>
          </w:p>
        </w:tc>
        <w:tc>
          <w:tcPr>
            <w:tcW w:w="5386" w:type="dxa"/>
            <w:vAlign w:val="center"/>
          </w:tcPr>
          <w:p>
            <w:pPr>
              <w:pStyle w:val="10"/>
            </w:pPr>
            <w:r>
              <w:t>需要编制2021年、2023年体检评估报告及附件</w:t>
            </w:r>
          </w:p>
        </w:tc>
        <w:tc>
          <w:tcPr>
            <w:tcW w:w="2268" w:type="dxa"/>
            <w:vAlign w:val="center"/>
          </w:tcPr>
          <w:p>
            <w:pPr>
              <w:pStyle w:val="10"/>
            </w:pPr>
            <w:r>
              <w:t>2套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是否按照省市规范文件要求，并经相关程序验收通过</w:t>
            </w:r>
          </w:p>
        </w:tc>
        <w:tc>
          <w:tcPr>
            <w:tcW w:w="2268" w:type="dxa"/>
            <w:vAlign w:val="center"/>
          </w:tcPr>
          <w:p>
            <w:pPr>
              <w:pStyle w:val="10"/>
            </w:pPr>
            <w:r>
              <w:t>2套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方案编制完成率</w:t>
            </w:r>
          </w:p>
        </w:tc>
        <w:tc>
          <w:tcPr>
            <w:tcW w:w="5386" w:type="dxa"/>
            <w:vAlign w:val="center"/>
          </w:tcPr>
          <w:p>
            <w:pPr>
              <w:pStyle w:val="10"/>
            </w:pPr>
            <w:r>
              <w:t>方案编制完成个数占计划完成的比率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方案编制完成时间</w:t>
            </w:r>
          </w:p>
        </w:tc>
        <w:tc>
          <w:tcPr>
            <w:tcW w:w="5386" w:type="dxa"/>
            <w:vAlign w:val="center"/>
          </w:tcPr>
          <w:p>
            <w:pPr>
              <w:pStyle w:val="10"/>
            </w:pPr>
            <w:r>
              <w:t>规划编制按期完成时间</w:t>
            </w:r>
          </w:p>
        </w:tc>
        <w:tc>
          <w:tcPr>
            <w:tcW w:w="2268" w:type="dxa"/>
            <w:vAlign w:val="center"/>
          </w:tcPr>
          <w:p>
            <w:pPr>
              <w:pStyle w:val="10"/>
            </w:pPr>
            <w:r>
              <w:t>按合同约定时间完成</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城市体检评估成本</w:t>
            </w:r>
          </w:p>
        </w:tc>
        <w:tc>
          <w:tcPr>
            <w:tcW w:w="5386" w:type="dxa"/>
            <w:vAlign w:val="center"/>
          </w:tcPr>
          <w:p>
            <w:pPr>
              <w:pStyle w:val="10"/>
            </w:pPr>
            <w:r>
              <w:t>反映城市体检评估成果金额</w:t>
            </w:r>
          </w:p>
        </w:tc>
        <w:tc>
          <w:tcPr>
            <w:tcW w:w="2268" w:type="dxa"/>
            <w:vAlign w:val="center"/>
          </w:tcPr>
          <w:p>
            <w:pPr>
              <w:pStyle w:val="10"/>
            </w:pPr>
            <w:r>
              <w:t>≤35万元</w:t>
            </w:r>
          </w:p>
        </w:tc>
        <w:tc>
          <w:tcPr>
            <w:tcW w:w="1276" w:type="dxa"/>
            <w:vAlign w:val="center"/>
          </w:tcPr>
          <w:p>
            <w:pPr>
              <w:pStyle w:val="10"/>
            </w:pPr>
            <w:r>
              <w:t>采购价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是否符合体检评估指标体系</w:t>
            </w:r>
          </w:p>
        </w:tc>
        <w:tc>
          <w:tcPr>
            <w:tcW w:w="5386" w:type="dxa"/>
            <w:vAlign w:val="center"/>
          </w:tcPr>
          <w:p>
            <w:pPr>
              <w:pStyle w:val="10"/>
            </w:pPr>
            <w:r>
              <w:t>体检评估规程设定评估指标体系和要求</w:t>
            </w:r>
          </w:p>
        </w:tc>
        <w:tc>
          <w:tcPr>
            <w:tcW w:w="2268" w:type="dxa"/>
            <w:vAlign w:val="center"/>
          </w:tcPr>
          <w:p>
            <w:pPr>
              <w:pStyle w:val="10"/>
            </w:pPr>
            <w:r>
              <w:t>≥90%</w:t>
            </w:r>
          </w:p>
        </w:tc>
        <w:tc>
          <w:tcPr>
            <w:tcW w:w="1276" w:type="dxa"/>
            <w:vAlign w:val="center"/>
          </w:tcPr>
          <w:p>
            <w:pPr>
              <w:pStyle w:val="10"/>
            </w:pPr>
            <w:r>
              <w:t>国土空间规划体检评估规程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方案成果可使用年限</w:t>
            </w:r>
          </w:p>
        </w:tc>
        <w:tc>
          <w:tcPr>
            <w:tcW w:w="5386" w:type="dxa"/>
            <w:vAlign w:val="center"/>
          </w:tcPr>
          <w:p>
            <w:pPr>
              <w:pStyle w:val="10"/>
            </w:pPr>
            <w:r>
              <w:t>方案编制成果可持续使用年限率</w:t>
            </w:r>
          </w:p>
        </w:tc>
        <w:tc>
          <w:tcPr>
            <w:tcW w:w="2268" w:type="dxa"/>
            <w:vAlign w:val="center"/>
          </w:tcPr>
          <w:p>
            <w:pPr>
              <w:pStyle w:val="10"/>
            </w:pPr>
            <w:r>
              <w:t>≥98%</w:t>
            </w:r>
          </w:p>
        </w:tc>
        <w:tc>
          <w:tcPr>
            <w:tcW w:w="1276" w:type="dxa"/>
            <w:vAlign w:val="center"/>
          </w:tcPr>
          <w:p>
            <w:pPr>
              <w:pStyle w:val="10"/>
            </w:pPr>
            <w:r>
              <w:t>国土空间规划体检评估规程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≥98%</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33、花岗岩矿集中开采区进行勘探资金绩效目标表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13032125P000094100152</w:t>
            </w:r>
          </w:p>
        </w:tc>
        <w:tc>
          <w:tcPr>
            <w:tcW w:w="2835" w:type="dxa"/>
            <w:vAlign w:val="center"/>
          </w:tcPr>
          <w:p>
            <w:pPr>
              <w:pStyle w:val="8"/>
            </w:pPr>
            <w:r>
              <w:t>项目名称</w:t>
            </w:r>
          </w:p>
        </w:tc>
        <w:tc>
          <w:tcPr>
            <w:tcW w:w="6095" w:type="dxa"/>
            <w:gridSpan w:val="3"/>
            <w:vAlign w:val="center"/>
          </w:tcPr>
          <w:p>
            <w:pPr>
              <w:pStyle w:val="10"/>
            </w:pPr>
            <w:r>
              <w:t>花岗岩矿集中开采区进行勘探资金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300.00</w:t>
            </w:r>
          </w:p>
        </w:tc>
        <w:tc>
          <w:tcPr>
            <w:tcW w:w="2835" w:type="dxa"/>
            <w:vAlign w:val="center"/>
          </w:tcPr>
          <w:p>
            <w:pPr>
              <w:pStyle w:val="8"/>
            </w:pPr>
            <w:r>
              <w:t>其中：财政    资金</w:t>
            </w:r>
          </w:p>
        </w:tc>
        <w:tc>
          <w:tcPr>
            <w:tcW w:w="2551" w:type="dxa"/>
            <w:vAlign w:val="center"/>
          </w:tcPr>
          <w:p>
            <w:pPr>
              <w:pStyle w:val="10"/>
            </w:pPr>
            <w:r>
              <w:t>300.00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项目资金年初预算300.00万元，其中政府性基金预算财政拨款300.00万元，主要用于通过勘探服务业务的开展，详细查明工作区矿体地质特征、矿床开采技术条件等，估算资源储量，为后续集中开采区设置提供支撑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1.通过勘探服务业务的开展，详细查明工作区矿体地质特征、矿床开采技术条件等，估算资源储量，为后续集中开采区设置提供支撑。</w:t>
            </w:r>
          </w:p>
          <w:p>
            <w:pPr>
              <w:pStyle w:val="10"/>
            </w:pPr>
            <w:r>
              <w:t>2.通过勘探服务业务的开展，实现了对项目区采取合理的地质、测量、采样化验等工作的实施；</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矿区工程地质调查</w:t>
            </w:r>
          </w:p>
        </w:tc>
        <w:tc>
          <w:tcPr>
            <w:tcW w:w="5386" w:type="dxa"/>
            <w:vAlign w:val="center"/>
          </w:tcPr>
          <w:p>
            <w:pPr>
              <w:pStyle w:val="10"/>
            </w:pPr>
            <w:r>
              <w:t>反映矿区工程地质调查的面积</w:t>
            </w:r>
          </w:p>
        </w:tc>
        <w:tc>
          <w:tcPr>
            <w:tcW w:w="2268" w:type="dxa"/>
            <w:vAlign w:val="center"/>
          </w:tcPr>
          <w:p>
            <w:pPr>
              <w:pStyle w:val="10"/>
            </w:pPr>
            <w:r>
              <w:t>13.39平方千米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水文地质测绘</w:t>
            </w:r>
          </w:p>
        </w:tc>
        <w:tc>
          <w:tcPr>
            <w:tcW w:w="5386" w:type="dxa"/>
            <w:vAlign w:val="center"/>
          </w:tcPr>
          <w:p>
            <w:pPr>
              <w:pStyle w:val="10"/>
            </w:pPr>
            <w:r>
              <w:t>反映矿区1：5000水文地质调查的面积</w:t>
            </w:r>
          </w:p>
        </w:tc>
        <w:tc>
          <w:tcPr>
            <w:tcW w:w="2268" w:type="dxa"/>
            <w:vAlign w:val="center"/>
          </w:tcPr>
          <w:p>
            <w:pPr>
              <w:pStyle w:val="10"/>
            </w:pPr>
            <w:r>
              <w:t>13.39平方千米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地质钻探</w:t>
            </w:r>
          </w:p>
        </w:tc>
        <w:tc>
          <w:tcPr>
            <w:tcW w:w="5386" w:type="dxa"/>
            <w:vAlign w:val="center"/>
          </w:tcPr>
          <w:p>
            <w:pPr>
              <w:pStyle w:val="10"/>
            </w:pPr>
            <w:r>
              <w:t>反映钻探的孔数</w:t>
            </w:r>
          </w:p>
        </w:tc>
        <w:tc>
          <w:tcPr>
            <w:tcW w:w="2268" w:type="dxa"/>
            <w:vAlign w:val="center"/>
          </w:tcPr>
          <w:p>
            <w:pPr>
              <w:pStyle w:val="10"/>
            </w:pPr>
            <w:r>
              <w:t>33个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山地工程</w:t>
            </w:r>
          </w:p>
        </w:tc>
        <w:tc>
          <w:tcPr>
            <w:tcW w:w="5386" w:type="dxa"/>
            <w:vAlign w:val="center"/>
          </w:tcPr>
          <w:p>
            <w:pPr>
              <w:pStyle w:val="10"/>
            </w:pPr>
            <w:r>
              <w:t>反映槽探的立方米数</w:t>
            </w:r>
          </w:p>
        </w:tc>
        <w:tc>
          <w:tcPr>
            <w:tcW w:w="2268" w:type="dxa"/>
            <w:vAlign w:val="center"/>
          </w:tcPr>
          <w:p>
            <w:pPr>
              <w:pStyle w:val="10"/>
            </w:pPr>
            <w:r>
              <w:t>3000立方米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勘探报告合格情况</w:t>
            </w:r>
          </w:p>
        </w:tc>
        <w:tc>
          <w:tcPr>
            <w:tcW w:w="5386" w:type="dxa"/>
            <w:vAlign w:val="center"/>
          </w:tcPr>
          <w:p>
            <w:pPr>
              <w:pStyle w:val="10"/>
            </w:pPr>
            <w:r>
              <w:t>反映勘探报告合格的情况</w:t>
            </w:r>
          </w:p>
        </w:tc>
        <w:tc>
          <w:tcPr>
            <w:tcW w:w="2268" w:type="dxa"/>
            <w:vAlign w:val="center"/>
          </w:tcPr>
          <w:p>
            <w:pPr>
              <w:pStyle w:val="10"/>
            </w:pPr>
            <w:r>
              <w:t>通过省自然资源厅评审备案</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勘查工作完成时间</w:t>
            </w:r>
          </w:p>
        </w:tc>
        <w:tc>
          <w:tcPr>
            <w:tcW w:w="5386" w:type="dxa"/>
            <w:vAlign w:val="center"/>
          </w:tcPr>
          <w:p>
            <w:pPr>
              <w:pStyle w:val="10"/>
            </w:pPr>
            <w:r>
              <w:t>反映勘查工作完成时间</w:t>
            </w:r>
          </w:p>
        </w:tc>
        <w:tc>
          <w:tcPr>
            <w:tcW w:w="2268" w:type="dxa"/>
            <w:vAlign w:val="center"/>
          </w:tcPr>
          <w:p>
            <w:pPr>
              <w:pStyle w:val="10"/>
            </w:pPr>
            <w:r>
              <w:t>2025年底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勘查投入</w:t>
            </w:r>
          </w:p>
        </w:tc>
        <w:tc>
          <w:tcPr>
            <w:tcW w:w="5386" w:type="dxa"/>
            <w:vAlign w:val="center"/>
          </w:tcPr>
          <w:p>
            <w:pPr>
              <w:pStyle w:val="10"/>
            </w:pPr>
            <w:r>
              <w:t>勘查项目总投入</w:t>
            </w:r>
          </w:p>
        </w:tc>
        <w:tc>
          <w:tcPr>
            <w:tcW w:w="2268" w:type="dxa"/>
            <w:vAlign w:val="center"/>
          </w:tcPr>
          <w:p>
            <w:pPr>
              <w:pStyle w:val="10"/>
            </w:pPr>
            <w:r>
              <w:t>≤300万元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实际支出小于等于预算控制数得满分，存在超预算情况按比例扣分</w:t>
            </w:r>
          </w:p>
        </w:tc>
        <w:tc>
          <w:tcPr>
            <w:tcW w:w="5386" w:type="dxa"/>
            <w:vAlign w:val="center"/>
          </w:tcPr>
          <w:p>
            <w:pPr>
              <w:pStyle w:val="10"/>
            </w:pPr>
            <w:r>
              <w:t>反映勘查项目，受益人民群众数</w:t>
            </w:r>
          </w:p>
        </w:tc>
        <w:tc>
          <w:tcPr>
            <w:tcW w:w="2268" w:type="dxa"/>
            <w:vAlign w:val="center"/>
          </w:tcPr>
          <w:p>
            <w:pPr>
              <w:pStyle w:val="10"/>
            </w:pPr>
            <w:r>
              <w:t>≥1万人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产生的经济效益</w:t>
            </w:r>
          </w:p>
        </w:tc>
        <w:tc>
          <w:tcPr>
            <w:tcW w:w="5386" w:type="dxa"/>
            <w:vAlign w:val="center"/>
          </w:tcPr>
          <w:p>
            <w:pPr>
              <w:pStyle w:val="10"/>
            </w:pPr>
            <w:r>
              <w:t>通过勘探工作，实现集中开采区采矿权出让，创造的经济效益</w:t>
            </w:r>
          </w:p>
        </w:tc>
        <w:tc>
          <w:tcPr>
            <w:tcW w:w="2268" w:type="dxa"/>
            <w:vAlign w:val="center"/>
          </w:tcPr>
          <w:p>
            <w:pPr>
              <w:pStyle w:val="10"/>
            </w:pPr>
            <w:r>
              <w:t>≥2000万元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≥901</w:t>
            </w:r>
          </w:p>
        </w:tc>
        <w:tc>
          <w:tcPr>
            <w:tcW w:w="1276" w:type="dxa"/>
            <w:vAlign w:val="center"/>
          </w:tcPr>
          <w:p>
            <w:pPr>
              <w:pStyle w:val="10"/>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34、基准地价更新项目资金绩效目标表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13032125P003324100208</w:t>
            </w:r>
          </w:p>
        </w:tc>
        <w:tc>
          <w:tcPr>
            <w:tcW w:w="2835" w:type="dxa"/>
            <w:vAlign w:val="center"/>
          </w:tcPr>
          <w:p>
            <w:pPr>
              <w:pStyle w:val="8"/>
            </w:pPr>
            <w:r>
              <w:t>项目名称</w:t>
            </w:r>
          </w:p>
        </w:tc>
        <w:tc>
          <w:tcPr>
            <w:tcW w:w="6095" w:type="dxa"/>
            <w:gridSpan w:val="3"/>
            <w:vAlign w:val="center"/>
          </w:tcPr>
          <w:p>
            <w:pPr>
              <w:pStyle w:val="10"/>
            </w:pPr>
            <w:r>
              <w:t>基准地价更新项目资金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18.00</w:t>
            </w:r>
          </w:p>
        </w:tc>
        <w:tc>
          <w:tcPr>
            <w:tcW w:w="2835" w:type="dxa"/>
            <w:vAlign w:val="center"/>
          </w:tcPr>
          <w:p>
            <w:pPr>
              <w:pStyle w:val="8"/>
            </w:pPr>
            <w:r>
              <w:t>其中：财政    资金</w:t>
            </w:r>
          </w:p>
        </w:tc>
        <w:tc>
          <w:tcPr>
            <w:tcW w:w="2551" w:type="dxa"/>
            <w:vAlign w:val="center"/>
          </w:tcPr>
          <w:p>
            <w:pPr>
              <w:pStyle w:val="10"/>
            </w:pPr>
            <w:r>
              <w:t>18.00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项目资金年初预算18万元，其中政府性基金预算财政拨款18万元，主要用于通过城区及所辖镇区土地级别和基准地价更新的开展，实现了使更新的地价科学合理的目的。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1.通过城区及所辖镇区土地级别和基准地价更新的开展，实现了为土地利用出让价格提供依据的目的。</w:t>
            </w:r>
          </w:p>
          <w:p>
            <w:pPr>
              <w:pStyle w:val="10"/>
            </w:pPr>
            <w:r>
              <w:t>2.通过城区及所辖镇区土地级别和基准地价更新的开展，实现了使更新的地价科学合理的目的。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县城城区和所辖镇区部分面积</w:t>
            </w:r>
          </w:p>
        </w:tc>
        <w:tc>
          <w:tcPr>
            <w:tcW w:w="5386" w:type="dxa"/>
            <w:vAlign w:val="center"/>
          </w:tcPr>
          <w:p>
            <w:pPr>
              <w:pStyle w:val="10"/>
            </w:pPr>
            <w:r>
              <w:t>完成土地级别和地价更新</w:t>
            </w:r>
          </w:p>
        </w:tc>
        <w:tc>
          <w:tcPr>
            <w:tcW w:w="2268" w:type="dxa"/>
            <w:vAlign w:val="center"/>
          </w:tcPr>
          <w:p>
            <w:pPr>
              <w:pStyle w:val="10"/>
            </w:pPr>
            <w:r>
              <w:t>62.02平方公里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更新范围内商业、居住工具土地级别和基准地价</w:t>
            </w:r>
          </w:p>
        </w:tc>
        <w:tc>
          <w:tcPr>
            <w:tcW w:w="5386" w:type="dxa"/>
            <w:vAlign w:val="center"/>
          </w:tcPr>
          <w:p>
            <w:pPr>
              <w:pStyle w:val="10"/>
            </w:pPr>
            <w:r>
              <w:t>工作报告、技术报告</w:t>
            </w:r>
          </w:p>
        </w:tc>
        <w:tc>
          <w:tcPr>
            <w:tcW w:w="2268" w:type="dxa"/>
            <w:vAlign w:val="center"/>
          </w:tcPr>
          <w:p>
            <w:pPr>
              <w:pStyle w:val="10"/>
            </w:pPr>
            <w:r>
              <w:t>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≥520次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报告通过市、省验收</w:t>
            </w:r>
          </w:p>
        </w:tc>
        <w:tc>
          <w:tcPr>
            <w:tcW w:w="5386" w:type="dxa"/>
            <w:vAlign w:val="center"/>
          </w:tcPr>
          <w:p>
            <w:pPr>
              <w:pStyle w:val="10"/>
            </w:pPr>
            <w:r>
              <w:t>最终通过专家论证</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≤18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通过编土地级别和基准地价更新，土地利用提供科学依据</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通过编土地级别和基准地价更新，降低土地审批管理成本</w:t>
            </w:r>
          </w:p>
        </w:tc>
        <w:tc>
          <w:tcPr>
            <w:tcW w:w="5386" w:type="dxa"/>
            <w:vAlign w:val="center"/>
          </w:tcPr>
          <w:p>
            <w:pPr>
              <w:pStyle w:val="10"/>
            </w:pPr>
            <w:r>
              <w:t>降低土地审批使用成本</w:t>
            </w:r>
          </w:p>
        </w:tc>
        <w:tc>
          <w:tcPr>
            <w:tcW w:w="2268" w:type="dxa"/>
            <w:vAlign w:val="center"/>
          </w:tcPr>
          <w:p>
            <w:pPr>
              <w:pStyle w:val="10"/>
            </w:pPr>
            <w:r>
              <w:t>≥0.1万元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35、机房网络安全测评、登记系统等级保护、一窗受理接口开发建设项目资金绩效目标表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13032125P00011610108K</w:t>
            </w:r>
          </w:p>
        </w:tc>
        <w:tc>
          <w:tcPr>
            <w:tcW w:w="2835" w:type="dxa"/>
            <w:vAlign w:val="center"/>
          </w:tcPr>
          <w:p>
            <w:pPr>
              <w:pStyle w:val="8"/>
            </w:pPr>
            <w:r>
              <w:t>项目名称</w:t>
            </w:r>
          </w:p>
        </w:tc>
        <w:tc>
          <w:tcPr>
            <w:tcW w:w="6095" w:type="dxa"/>
            <w:gridSpan w:val="3"/>
            <w:vAlign w:val="center"/>
          </w:tcPr>
          <w:p>
            <w:pPr>
              <w:pStyle w:val="10"/>
            </w:pPr>
            <w:r>
              <w:t>机房网络安全测评、登记系统等级保护、一窗受理接口开发建设项目资金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63.97</w:t>
            </w:r>
          </w:p>
        </w:tc>
        <w:tc>
          <w:tcPr>
            <w:tcW w:w="2835" w:type="dxa"/>
            <w:vAlign w:val="center"/>
          </w:tcPr>
          <w:p>
            <w:pPr>
              <w:pStyle w:val="8"/>
            </w:pPr>
            <w:r>
              <w:t>其中：财政    资金</w:t>
            </w:r>
          </w:p>
        </w:tc>
        <w:tc>
          <w:tcPr>
            <w:tcW w:w="2551" w:type="dxa"/>
            <w:vAlign w:val="center"/>
          </w:tcPr>
          <w:p>
            <w:pPr>
              <w:pStyle w:val="10"/>
            </w:pPr>
            <w:r>
              <w:t>63.97</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项目资金年初预算63.97万元，其中政府性基金预算财政拨款63.97万元，主要用于通过开展机房评测和等级保护、一窗受理接口开发和部门间共享库的建设工作，实现机房运作安全。</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1.通过开展机房评测和等级保护、一窗受理接口开发和部门间共享库的建设工作，达到提升各部门间配合更简洁流畅、高效便捷的效果。</w:t>
            </w:r>
            <w:r>
              <w:tab/>
            </w:r>
          </w:p>
          <w:p>
            <w:pPr>
              <w:pStyle w:val="10"/>
            </w:pPr>
            <w:r>
              <w:t>2.通过开展机房评测和等级保护、一窗受理接口开发和部门间共享库的建设工作，实现机房运作安全。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机房评测服务企业数</w:t>
            </w:r>
          </w:p>
        </w:tc>
        <w:tc>
          <w:tcPr>
            <w:tcW w:w="5386" w:type="dxa"/>
            <w:vAlign w:val="center"/>
          </w:tcPr>
          <w:p>
            <w:pPr>
              <w:pStyle w:val="10"/>
            </w:pPr>
            <w:r>
              <w:t>反映用于进行机房评测服务企业数</w:t>
            </w:r>
          </w:p>
        </w:tc>
        <w:tc>
          <w:tcPr>
            <w:tcW w:w="2268" w:type="dxa"/>
            <w:vAlign w:val="center"/>
          </w:tcPr>
          <w:p>
            <w:pPr>
              <w:pStyle w:val="10"/>
            </w:pPr>
            <w:r>
              <w:t>1家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一窗受理接口开发和部门间共享库的建设企业数</w:t>
            </w:r>
          </w:p>
        </w:tc>
        <w:tc>
          <w:tcPr>
            <w:tcW w:w="5386" w:type="dxa"/>
            <w:vAlign w:val="center"/>
          </w:tcPr>
          <w:p>
            <w:pPr>
              <w:pStyle w:val="10"/>
            </w:pPr>
            <w:r>
              <w:t>一窗受理接口开保证发和部门间共享库的建设企业数</w:t>
            </w:r>
          </w:p>
        </w:tc>
        <w:tc>
          <w:tcPr>
            <w:tcW w:w="2268" w:type="dxa"/>
            <w:vAlign w:val="center"/>
          </w:tcPr>
          <w:p>
            <w:pPr>
              <w:pStyle w:val="10"/>
            </w:pPr>
            <w:r>
              <w:t>1家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购买一窗受理接口开发服务</w:t>
            </w:r>
          </w:p>
        </w:tc>
        <w:tc>
          <w:tcPr>
            <w:tcW w:w="5386" w:type="dxa"/>
            <w:vAlign w:val="center"/>
          </w:tcPr>
          <w:p>
            <w:pPr>
              <w:pStyle w:val="10"/>
            </w:pPr>
            <w:r>
              <w:t>实现不动产和各部门间的合作，数据便于管理</w:t>
            </w:r>
          </w:p>
        </w:tc>
        <w:tc>
          <w:tcPr>
            <w:tcW w:w="2268" w:type="dxa"/>
            <w:vAlign w:val="center"/>
          </w:tcPr>
          <w:p>
            <w:pPr>
              <w:pStyle w:val="10"/>
            </w:pPr>
            <w:r>
              <w:t>1套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购买部门间共享库的建设服务</w:t>
            </w:r>
          </w:p>
        </w:tc>
        <w:tc>
          <w:tcPr>
            <w:tcW w:w="5386" w:type="dxa"/>
            <w:vAlign w:val="center"/>
          </w:tcPr>
          <w:p>
            <w:pPr>
              <w:pStyle w:val="10"/>
            </w:pPr>
            <w:r>
              <w:t>实现不动产和各部门间的合作，数据便于管理</w:t>
            </w:r>
          </w:p>
        </w:tc>
        <w:tc>
          <w:tcPr>
            <w:tcW w:w="2268" w:type="dxa"/>
            <w:vAlign w:val="center"/>
          </w:tcPr>
          <w:p>
            <w:pPr>
              <w:pStyle w:val="10"/>
            </w:pPr>
            <w:r>
              <w:t>1套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反映各项目验收的合格率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完成机房评测、一窗受理接口开发、部门间共享库建设项目</w:t>
            </w:r>
          </w:p>
        </w:tc>
        <w:tc>
          <w:tcPr>
            <w:tcW w:w="2268" w:type="dxa"/>
            <w:vAlign w:val="center"/>
          </w:tcPr>
          <w:p>
            <w:pPr>
              <w:pStyle w:val="10"/>
            </w:pPr>
            <w:r>
              <w:t>12月底</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反映总体支出控制在预算成本额度内</w:t>
            </w:r>
          </w:p>
        </w:tc>
        <w:tc>
          <w:tcPr>
            <w:tcW w:w="2268" w:type="dxa"/>
            <w:vAlign w:val="center"/>
          </w:tcPr>
          <w:p>
            <w:pPr>
              <w:pStyle w:val="10"/>
            </w:pPr>
            <w:r>
              <w:t>≤63.97万元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保证机房运作安全率</w:t>
            </w:r>
          </w:p>
        </w:tc>
        <w:tc>
          <w:tcPr>
            <w:tcW w:w="5386" w:type="dxa"/>
            <w:vAlign w:val="center"/>
          </w:tcPr>
          <w:p>
            <w:pPr>
              <w:pStyle w:val="10"/>
            </w:pPr>
            <w:r>
              <w:t>保证机房运作安全数量占总项目的比率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各部门间配合更简洁流畅、便捷</w:t>
            </w:r>
          </w:p>
        </w:tc>
        <w:tc>
          <w:tcPr>
            <w:tcW w:w="5386" w:type="dxa"/>
            <w:vAlign w:val="center"/>
          </w:tcPr>
          <w:p>
            <w:pPr>
              <w:pStyle w:val="10"/>
            </w:pPr>
            <w:r>
              <w:t>提升各部门间配合更简洁流畅、高效便捷</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员工满意度</w:t>
            </w:r>
          </w:p>
        </w:tc>
        <w:tc>
          <w:tcPr>
            <w:tcW w:w="5386" w:type="dxa"/>
            <w:vAlign w:val="center"/>
          </w:tcPr>
          <w:p>
            <w:pPr>
              <w:pStyle w:val="10"/>
            </w:pPr>
            <w:r>
              <w:t>员工满意数量占总数的比例</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36、集体所有权登记成果更新汇交绩效目标表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13032125P00332410026X</w:t>
            </w:r>
          </w:p>
        </w:tc>
        <w:tc>
          <w:tcPr>
            <w:tcW w:w="2835" w:type="dxa"/>
            <w:vAlign w:val="center"/>
          </w:tcPr>
          <w:p>
            <w:pPr>
              <w:pStyle w:val="8"/>
            </w:pPr>
            <w:r>
              <w:t>项目名称</w:t>
            </w:r>
          </w:p>
        </w:tc>
        <w:tc>
          <w:tcPr>
            <w:tcW w:w="6095" w:type="dxa"/>
            <w:gridSpan w:val="3"/>
            <w:vAlign w:val="center"/>
          </w:tcPr>
          <w:p>
            <w:pPr>
              <w:pStyle w:val="10"/>
            </w:pPr>
            <w:r>
              <w:t>集体所有权登记成果更新汇交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项目资金年初预算60万元，其中政府性基金预算财政拨款60万元，主要用于通过开展自然资源确权登记工作，实现国土空间内的自然资源登记全覆盖，清晰界定各类自然资源资产的产权主体，划清边界。</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1.通过开展自然资源确权登记工作，实现国土空间内的自然资源登记全覆盖，清晰界定各类自然资源资产的产权主体，划清边界。</w:t>
            </w:r>
          </w:p>
          <w:p>
            <w:pPr>
              <w:pStyle w:val="10"/>
            </w:pPr>
            <w:r>
              <w:t>2.通过开展自然资源确权登记工作，实现我县辖区内自然保护地、主要河流湖泊水库、湿地和草原及国有林场开展统一确权登记。</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国有林场森林范围</w:t>
            </w:r>
          </w:p>
        </w:tc>
        <w:tc>
          <w:tcPr>
            <w:tcW w:w="5386" w:type="dxa"/>
            <w:vAlign w:val="center"/>
          </w:tcPr>
          <w:p>
            <w:pPr>
              <w:pStyle w:val="10"/>
            </w:pPr>
            <w:r>
              <w:t>反映全县国有林场森林范围</w:t>
            </w:r>
          </w:p>
        </w:tc>
        <w:tc>
          <w:tcPr>
            <w:tcW w:w="2268" w:type="dxa"/>
            <w:vAlign w:val="center"/>
          </w:tcPr>
          <w:p>
            <w:pPr>
              <w:pStyle w:val="10"/>
            </w:pPr>
            <w:r>
              <w:t>111.63平方公里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河流总长度</w:t>
            </w:r>
          </w:p>
        </w:tc>
        <w:tc>
          <w:tcPr>
            <w:tcW w:w="5386" w:type="dxa"/>
            <w:vAlign w:val="center"/>
          </w:tcPr>
          <w:p>
            <w:pPr>
              <w:pStyle w:val="10"/>
            </w:pPr>
            <w:r>
              <w:t>反映全县河流总长度</w:t>
            </w:r>
          </w:p>
        </w:tc>
        <w:tc>
          <w:tcPr>
            <w:tcW w:w="2268" w:type="dxa"/>
            <w:vAlign w:val="center"/>
          </w:tcPr>
          <w:p>
            <w:pPr>
              <w:pStyle w:val="10"/>
            </w:pPr>
            <w:r>
              <w:t>350.79千米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水库面积</w:t>
            </w:r>
          </w:p>
        </w:tc>
        <w:tc>
          <w:tcPr>
            <w:tcW w:w="5386" w:type="dxa"/>
            <w:vAlign w:val="center"/>
          </w:tcPr>
          <w:p>
            <w:pPr>
              <w:pStyle w:val="10"/>
            </w:pPr>
            <w:r>
              <w:t>反映全县水库面积</w:t>
            </w:r>
          </w:p>
        </w:tc>
        <w:tc>
          <w:tcPr>
            <w:tcW w:w="2268" w:type="dxa"/>
            <w:vAlign w:val="center"/>
          </w:tcPr>
          <w:p>
            <w:pPr>
              <w:pStyle w:val="10"/>
            </w:pPr>
            <w:r>
              <w:t>2.19平方公里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河流总数量</w:t>
            </w:r>
          </w:p>
        </w:tc>
        <w:tc>
          <w:tcPr>
            <w:tcW w:w="5386" w:type="dxa"/>
            <w:vAlign w:val="center"/>
          </w:tcPr>
          <w:p>
            <w:pPr>
              <w:pStyle w:val="10"/>
            </w:pPr>
            <w:r>
              <w:t>反映全县河流总数量</w:t>
            </w:r>
          </w:p>
        </w:tc>
        <w:tc>
          <w:tcPr>
            <w:tcW w:w="2268" w:type="dxa"/>
            <w:vAlign w:val="center"/>
          </w:tcPr>
          <w:p>
            <w:pPr>
              <w:pStyle w:val="10"/>
            </w:pPr>
            <w:r>
              <w:t>13条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项目在规定期限内完成的比率</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反映总体支出控制在预算成本额度内</w:t>
            </w:r>
          </w:p>
        </w:tc>
        <w:tc>
          <w:tcPr>
            <w:tcW w:w="2268" w:type="dxa"/>
            <w:vAlign w:val="center"/>
          </w:tcPr>
          <w:p>
            <w:pPr>
              <w:pStyle w:val="10"/>
            </w:pPr>
            <w:r>
              <w:t>≤55万元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实现数据全覆盖</w:t>
            </w:r>
          </w:p>
        </w:tc>
        <w:tc>
          <w:tcPr>
            <w:tcW w:w="5386" w:type="dxa"/>
            <w:vAlign w:val="center"/>
          </w:tcPr>
          <w:p>
            <w:pPr>
              <w:pStyle w:val="10"/>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新增就业人数</w:t>
            </w:r>
          </w:p>
        </w:tc>
        <w:tc>
          <w:tcPr>
            <w:tcW w:w="5386" w:type="dxa"/>
            <w:vAlign w:val="center"/>
          </w:tcPr>
          <w:p>
            <w:pPr>
              <w:pStyle w:val="10"/>
            </w:pPr>
            <w:r>
              <w:t>带动劳动力就业人数</w:t>
            </w:r>
          </w:p>
        </w:tc>
        <w:tc>
          <w:tcPr>
            <w:tcW w:w="2268" w:type="dxa"/>
            <w:vAlign w:val="center"/>
          </w:tcPr>
          <w:p>
            <w:pPr>
              <w:pStyle w:val="10"/>
            </w:pPr>
            <w:r>
              <w:t>≥300人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37、集中开采区勘探及二三类费用绩效目标表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13032125P00009410013T</w:t>
            </w:r>
          </w:p>
        </w:tc>
        <w:tc>
          <w:tcPr>
            <w:tcW w:w="2835" w:type="dxa"/>
            <w:vAlign w:val="center"/>
          </w:tcPr>
          <w:p>
            <w:pPr>
              <w:pStyle w:val="8"/>
            </w:pPr>
            <w:r>
              <w:t>项目名称</w:t>
            </w:r>
          </w:p>
        </w:tc>
        <w:tc>
          <w:tcPr>
            <w:tcW w:w="6095" w:type="dxa"/>
            <w:gridSpan w:val="3"/>
            <w:vAlign w:val="center"/>
          </w:tcPr>
          <w:p>
            <w:pPr>
              <w:pStyle w:val="10"/>
            </w:pPr>
            <w:r>
              <w:t>集中开采区勘探及二三类费用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300.00</w:t>
            </w:r>
          </w:p>
        </w:tc>
        <w:tc>
          <w:tcPr>
            <w:tcW w:w="2835" w:type="dxa"/>
            <w:vAlign w:val="center"/>
          </w:tcPr>
          <w:p>
            <w:pPr>
              <w:pStyle w:val="8"/>
            </w:pPr>
            <w:r>
              <w:t>其中：财政    资金</w:t>
            </w:r>
          </w:p>
        </w:tc>
        <w:tc>
          <w:tcPr>
            <w:tcW w:w="2551" w:type="dxa"/>
            <w:vAlign w:val="center"/>
          </w:tcPr>
          <w:p>
            <w:pPr>
              <w:pStyle w:val="10"/>
            </w:pPr>
            <w:r>
              <w:t>300.00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项目资金年初预算300万元，其中政府性基金预算财政拨款300万元，主要用于通过勘探项目可行性研究、招标代理、监理等工作的实施确保勘探项目高质量推进。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1.通过勘探项目可行性研究、招标代理、监理等工作的实施确保勘探项目高质量推进</w:t>
            </w:r>
          </w:p>
          <w:p>
            <w:pPr>
              <w:pStyle w:val="10"/>
            </w:pPr>
            <w:r>
              <w:t>2.通过勘探服务业务的开展，详细查明工作区矿体地质特征、矿床开采技术条件等，估算资源储量，为后续集中开采区设置提供支撑。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勘探项目</w:t>
            </w:r>
          </w:p>
        </w:tc>
        <w:tc>
          <w:tcPr>
            <w:tcW w:w="5386" w:type="dxa"/>
            <w:vAlign w:val="center"/>
          </w:tcPr>
          <w:p>
            <w:pPr>
              <w:pStyle w:val="10"/>
            </w:pPr>
            <w:r>
              <w:t>反映勘探项目的数量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可行性研究报告编制</w:t>
            </w:r>
          </w:p>
        </w:tc>
        <w:tc>
          <w:tcPr>
            <w:tcW w:w="5386" w:type="dxa"/>
            <w:vAlign w:val="center"/>
          </w:tcPr>
          <w:p>
            <w:pPr>
              <w:pStyle w:val="10"/>
            </w:pPr>
            <w:r>
              <w:t>反映可行性研究报告编制的数量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监理单位</w:t>
            </w:r>
          </w:p>
        </w:tc>
        <w:tc>
          <w:tcPr>
            <w:tcW w:w="5386" w:type="dxa"/>
            <w:vAlign w:val="center"/>
          </w:tcPr>
          <w:p>
            <w:pPr>
              <w:pStyle w:val="10"/>
            </w:pPr>
            <w:r>
              <w:t>反映聘请监理单位的个数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招投标代理单位</w:t>
            </w:r>
          </w:p>
        </w:tc>
        <w:tc>
          <w:tcPr>
            <w:tcW w:w="5386" w:type="dxa"/>
            <w:vAlign w:val="center"/>
          </w:tcPr>
          <w:p>
            <w:pPr>
              <w:pStyle w:val="10"/>
            </w:pPr>
            <w:r>
              <w:t>反映聘请招投标代理单位的个数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勘探报告合格情况</w:t>
            </w:r>
          </w:p>
        </w:tc>
        <w:tc>
          <w:tcPr>
            <w:tcW w:w="5386" w:type="dxa"/>
            <w:vAlign w:val="center"/>
          </w:tcPr>
          <w:p>
            <w:pPr>
              <w:pStyle w:val="10"/>
            </w:pPr>
            <w:r>
              <w:t>反映勘探报告合格的情况</w:t>
            </w:r>
          </w:p>
        </w:tc>
        <w:tc>
          <w:tcPr>
            <w:tcW w:w="2268" w:type="dxa"/>
            <w:vAlign w:val="center"/>
          </w:tcPr>
          <w:p>
            <w:pPr>
              <w:pStyle w:val="10"/>
            </w:pPr>
            <w:r>
              <w:t>通过省自然资源厅评审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勘查工作完成时间</w:t>
            </w:r>
          </w:p>
        </w:tc>
        <w:tc>
          <w:tcPr>
            <w:tcW w:w="5386" w:type="dxa"/>
            <w:vAlign w:val="center"/>
          </w:tcPr>
          <w:p>
            <w:pPr>
              <w:pStyle w:val="10"/>
            </w:pPr>
            <w:r>
              <w:t>反映勘查工作完成时间</w:t>
            </w:r>
          </w:p>
        </w:tc>
        <w:tc>
          <w:tcPr>
            <w:tcW w:w="2268" w:type="dxa"/>
            <w:vAlign w:val="center"/>
          </w:tcPr>
          <w:p>
            <w:pPr>
              <w:pStyle w:val="10"/>
            </w:pPr>
            <w:r>
              <w:t>2025年底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勘查投入</w:t>
            </w:r>
          </w:p>
        </w:tc>
        <w:tc>
          <w:tcPr>
            <w:tcW w:w="5386" w:type="dxa"/>
            <w:vAlign w:val="center"/>
          </w:tcPr>
          <w:p>
            <w:pPr>
              <w:pStyle w:val="10"/>
            </w:pPr>
            <w:r>
              <w:t>勘查项目总投入</w:t>
            </w:r>
          </w:p>
        </w:tc>
        <w:tc>
          <w:tcPr>
            <w:tcW w:w="2268" w:type="dxa"/>
            <w:vAlign w:val="center"/>
          </w:tcPr>
          <w:p>
            <w:pPr>
              <w:pStyle w:val="10"/>
            </w:pPr>
            <w:r>
              <w:t>≤300万元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实际支出小于等于预算控制数得满分，存在超预算情况按比例扣分</w:t>
            </w:r>
          </w:p>
        </w:tc>
        <w:tc>
          <w:tcPr>
            <w:tcW w:w="5386" w:type="dxa"/>
            <w:vAlign w:val="center"/>
          </w:tcPr>
          <w:p>
            <w:pPr>
              <w:pStyle w:val="10"/>
            </w:pPr>
            <w:r>
              <w:t>反映勘查项目，受益人民群众数</w:t>
            </w:r>
          </w:p>
        </w:tc>
        <w:tc>
          <w:tcPr>
            <w:tcW w:w="2268" w:type="dxa"/>
            <w:vAlign w:val="center"/>
          </w:tcPr>
          <w:p>
            <w:pPr>
              <w:pStyle w:val="10"/>
            </w:pPr>
            <w:r>
              <w:t>≥1万人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产生的经济效益</w:t>
            </w:r>
          </w:p>
        </w:tc>
        <w:tc>
          <w:tcPr>
            <w:tcW w:w="5386" w:type="dxa"/>
            <w:vAlign w:val="center"/>
          </w:tcPr>
          <w:p>
            <w:pPr>
              <w:pStyle w:val="10"/>
            </w:pPr>
            <w:r>
              <w:t>通过勘探工作，实现集中开采区采矿权出让，创造的经济效益</w:t>
            </w:r>
          </w:p>
        </w:tc>
        <w:tc>
          <w:tcPr>
            <w:tcW w:w="2268" w:type="dxa"/>
            <w:vAlign w:val="center"/>
          </w:tcPr>
          <w:p>
            <w:pPr>
              <w:pStyle w:val="10"/>
            </w:pPr>
            <w:r>
              <w:t>≥3000万元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≥90%</w:t>
            </w:r>
          </w:p>
        </w:tc>
        <w:tc>
          <w:tcPr>
            <w:tcW w:w="1276" w:type="dxa"/>
            <w:vAlign w:val="center"/>
          </w:tcPr>
          <w:p>
            <w:pPr>
              <w:pStyle w:val="10"/>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38、建材非金属矿产集中开采区资源调查研究绩效目标表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13032125P000094100127</w:t>
            </w:r>
          </w:p>
        </w:tc>
        <w:tc>
          <w:tcPr>
            <w:tcW w:w="2835" w:type="dxa"/>
            <w:vAlign w:val="center"/>
          </w:tcPr>
          <w:p>
            <w:pPr>
              <w:pStyle w:val="8"/>
            </w:pPr>
            <w:r>
              <w:t>项目名称</w:t>
            </w:r>
          </w:p>
        </w:tc>
        <w:tc>
          <w:tcPr>
            <w:tcW w:w="6095" w:type="dxa"/>
            <w:gridSpan w:val="3"/>
            <w:vAlign w:val="center"/>
          </w:tcPr>
          <w:p>
            <w:pPr>
              <w:pStyle w:val="10"/>
            </w:pPr>
            <w:r>
              <w:t>建材非金属矿产集中开采区资源调查研究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94.00</w:t>
            </w:r>
          </w:p>
        </w:tc>
        <w:tc>
          <w:tcPr>
            <w:tcW w:w="2835" w:type="dxa"/>
            <w:vAlign w:val="center"/>
          </w:tcPr>
          <w:p>
            <w:pPr>
              <w:pStyle w:val="8"/>
            </w:pPr>
            <w:r>
              <w:t>其中：财政    资金</w:t>
            </w:r>
          </w:p>
        </w:tc>
        <w:tc>
          <w:tcPr>
            <w:tcW w:w="2551" w:type="dxa"/>
            <w:vAlign w:val="center"/>
          </w:tcPr>
          <w:p>
            <w:pPr>
              <w:pStyle w:val="10"/>
            </w:pPr>
            <w:r>
              <w:t>94.00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项目资金年初预算94万元，其中政府性基金预算94万元，主要用于"通过开展建材非金属矿产集中开采区资源调查研究工作，编制集中开采区调查报告，可行性研究报告，确保集中开采区设置科学、合理、可行。</w:t>
            </w:r>
            <w:r>
              <w:tab/>
            </w:r>
            <w:r>
              <w:tab/>
            </w:r>
            <w:r>
              <w:tab/>
            </w:r>
            <w:r>
              <w:tab/>
            </w:r>
            <w:r>
              <w:tab/>
            </w:r>
            <w:r>
              <w:tab/>
            </w:r>
            <w:r>
              <w:t>"</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1.通过开展建材非金属矿产集中开采区资源调查研究工作，编制集中开采区调查报告，可行性研究报告，确保集中开采区设置科学、合理、可行。</w:t>
            </w:r>
            <w:r>
              <w:tab/>
            </w:r>
            <w:r>
              <w:tab/>
            </w:r>
            <w:r>
              <w:tab/>
            </w:r>
            <w:r>
              <w:tab/>
            </w:r>
            <w:r>
              <w:tab/>
            </w:r>
            <w:r>
              <w:tab/>
            </w:r>
          </w:p>
          <w:p>
            <w:pPr>
              <w:pStyle w:val="10"/>
            </w:pPr>
            <w:r>
              <w:t>2.通过优选具备较强非金属矿产勘查和研究能力的技术支撑单位，完成我县肖营子石矿饰面石材及建筑石料集中开采区等4个开采区进行资源调查报告、可行性研究报告编制和资源调查备案工作。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集中开采区的数量</w:t>
            </w:r>
          </w:p>
        </w:tc>
        <w:tc>
          <w:tcPr>
            <w:tcW w:w="5386" w:type="dxa"/>
            <w:vAlign w:val="center"/>
          </w:tcPr>
          <w:p>
            <w:pPr>
              <w:pStyle w:val="10"/>
            </w:pPr>
            <w:r>
              <w:t>反映集中开采区的数量</w:t>
            </w:r>
          </w:p>
        </w:tc>
        <w:tc>
          <w:tcPr>
            <w:tcW w:w="2268" w:type="dxa"/>
            <w:vAlign w:val="center"/>
          </w:tcPr>
          <w:p>
            <w:pPr>
              <w:pStyle w:val="10"/>
            </w:pPr>
            <w:r>
              <w:t>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报告编制的个数</w:t>
            </w:r>
          </w:p>
        </w:tc>
        <w:tc>
          <w:tcPr>
            <w:tcW w:w="5386" w:type="dxa"/>
            <w:vAlign w:val="center"/>
          </w:tcPr>
          <w:p>
            <w:pPr>
              <w:pStyle w:val="10"/>
            </w:pPr>
            <w:r>
              <w:t>报告编制的个数</w:t>
            </w:r>
          </w:p>
        </w:tc>
        <w:tc>
          <w:tcPr>
            <w:tcW w:w="2268" w:type="dxa"/>
            <w:vAlign w:val="center"/>
          </w:tcPr>
          <w:p>
            <w:pPr>
              <w:pStyle w:val="10"/>
            </w:pPr>
            <w:r>
              <w:t>8个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组织勘查工作</w:t>
            </w:r>
          </w:p>
        </w:tc>
        <w:tc>
          <w:tcPr>
            <w:tcW w:w="5386" w:type="dxa"/>
            <w:vAlign w:val="center"/>
          </w:tcPr>
          <w:p>
            <w:pPr>
              <w:pStyle w:val="10"/>
            </w:pPr>
            <w:r>
              <w:t>专业技术队伍按国家制定标准开展勘查工作</w:t>
            </w:r>
          </w:p>
        </w:tc>
        <w:tc>
          <w:tcPr>
            <w:tcW w:w="2268" w:type="dxa"/>
            <w:vAlign w:val="center"/>
          </w:tcPr>
          <w:p>
            <w:pPr>
              <w:pStyle w:val="10"/>
            </w:pPr>
            <w:r>
              <w:t>≥4次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集中开采区调查平均投入资金数</w:t>
            </w:r>
          </w:p>
        </w:tc>
        <w:tc>
          <w:tcPr>
            <w:tcW w:w="2268" w:type="dxa"/>
            <w:vAlign w:val="center"/>
          </w:tcPr>
          <w:p>
            <w:pPr>
              <w:pStyle w:val="10"/>
            </w:pPr>
            <w:r>
              <w:t>≤23.5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加快集中开采区设置速度，提高当地乡镇提升经济收入</w:t>
            </w:r>
          </w:p>
        </w:tc>
        <w:tc>
          <w:tcPr>
            <w:tcW w:w="5386" w:type="dxa"/>
            <w:vAlign w:val="center"/>
          </w:tcPr>
          <w:p>
            <w:pPr>
              <w:pStyle w:val="10"/>
            </w:pPr>
            <w:r>
              <w:t>加快集中开采区设置速度，提高当地乡镇提升经济收入的个数</w:t>
            </w:r>
          </w:p>
        </w:tc>
        <w:tc>
          <w:tcPr>
            <w:tcW w:w="2268" w:type="dxa"/>
            <w:vAlign w:val="center"/>
          </w:tcPr>
          <w:p>
            <w:pPr>
              <w:pStyle w:val="10"/>
            </w:pPr>
            <w:r>
              <w:t>≥4个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带动项目所在地周边村民经济收入增加</w:t>
            </w:r>
          </w:p>
        </w:tc>
        <w:tc>
          <w:tcPr>
            <w:tcW w:w="5386" w:type="dxa"/>
            <w:vAlign w:val="center"/>
          </w:tcPr>
          <w:p>
            <w:pPr>
              <w:pStyle w:val="10"/>
            </w:pPr>
            <w:r>
              <w:t>带动项目所在地周边村民经济收入增加的数量</w:t>
            </w:r>
          </w:p>
        </w:tc>
        <w:tc>
          <w:tcPr>
            <w:tcW w:w="2268" w:type="dxa"/>
            <w:vAlign w:val="center"/>
          </w:tcPr>
          <w:p>
            <w:pPr>
              <w:pStyle w:val="10"/>
            </w:pPr>
            <w:r>
              <w:t>≥0.05万元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39、金属表面处理厂污染场地调查评估费用绩效目标表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13032125P00332410002P</w:t>
            </w:r>
          </w:p>
        </w:tc>
        <w:tc>
          <w:tcPr>
            <w:tcW w:w="2835" w:type="dxa"/>
            <w:vAlign w:val="center"/>
          </w:tcPr>
          <w:p>
            <w:pPr>
              <w:pStyle w:val="8"/>
            </w:pPr>
            <w:r>
              <w:t>项目名称</w:t>
            </w:r>
          </w:p>
        </w:tc>
        <w:tc>
          <w:tcPr>
            <w:tcW w:w="6095" w:type="dxa"/>
            <w:gridSpan w:val="3"/>
            <w:vAlign w:val="center"/>
          </w:tcPr>
          <w:p>
            <w:pPr>
              <w:pStyle w:val="10"/>
            </w:pPr>
            <w:r>
              <w:t>金属表面处理厂污染场地调查评估费用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94.40</w:t>
            </w:r>
          </w:p>
        </w:tc>
        <w:tc>
          <w:tcPr>
            <w:tcW w:w="2835" w:type="dxa"/>
            <w:vAlign w:val="center"/>
          </w:tcPr>
          <w:p>
            <w:pPr>
              <w:pStyle w:val="8"/>
            </w:pPr>
            <w:r>
              <w:t>其中：财政    资金</w:t>
            </w:r>
          </w:p>
        </w:tc>
        <w:tc>
          <w:tcPr>
            <w:tcW w:w="2551" w:type="dxa"/>
            <w:vAlign w:val="center"/>
          </w:tcPr>
          <w:p>
            <w:pPr>
              <w:pStyle w:val="10"/>
            </w:pPr>
            <w:r>
              <w:t>94.40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项目资金年初预算94.4万元，其中政府性基金预算财政拨款94.4万元，主要用于通过开展金属表面处理厂污染详细调查工作，实现详细调查该地块是否确认为污染地块的目的。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1.通过开展金属表面处理厂污染详细调查工作，实现详细调查该地块是否确认为污染地块的目的。</w:t>
            </w:r>
          </w:p>
          <w:p>
            <w:pPr>
              <w:pStyle w:val="10"/>
            </w:pPr>
            <w:r>
              <w:t>2.通过开展金属表面处理厂污染详细调查工作，完成金属表面处理厂地块土壤污染状况，详细调查项目的现场踏勘、检测方案编制、现场施工取样、报告编制及专家评审工作。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表面处理厂调查取样点位数量</w:t>
            </w:r>
          </w:p>
        </w:tc>
        <w:tc>
          <w:tcPr>
            <w:tcW w:w="5386" w:type="dxa"/>
            <w:vAlign w:val="center"/>
          </w:tcPr>
          <w:p>
            <w:pPr>
              <w:pStyle w:val="10"/>
            </w:pPr>
            <w:r>
              <w:t>需要调查的点位数量</w:t>
            </w:r>
          </w:p>
        </w:tc>
        <w:tc>
          <w:tcPr>
            <w:tcW w:w="2268" w:type="dxa"/>
            <w:vAlign w:val="center"/>
          </w:tcPr>
          <w:p>
            <w:pPr>
              <w:pStyle w:val="10"/>
            </w:pPr>
            <w:r>
              <w:t>≥21个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表面处理厂处理厂前期调查次数</w:t>
            </w:r>
          </w:p>
        </w:tc>
        <w:tc>
          <w:tcPr>
            <w:tcW w:w="5386" w:type="dxa"/>
            <w:vAlign w:val="center"/>
          </w:tcPr>
          <w:p>
            <w:pPr>
              <w:pStyle w:val="10"/>
            </w:pPr>
            <w:r>
              <w:t>需要检测评估地块前期调查的次数</w:t>
            </w:r>
          </w:p>
        </w:tc>
        <w:tc>
          <w:tcPr>
            <w:tcW w:w="2268" w:type="dxa"/>
            <w:vAlign w:val="center"/>
          </w:tcPr>
          <w:p>
            <w:pPr>
              <w:pStyle w:val="10"/>
            </w:pPr>
            <w:r>
              <w:t>≥3次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表面处理厂调查前期现场会议次数</w:t>
            </w:r>
          </w:p>
        </w:tc>
        <w:tc>
          <w:tcPr>
            <w:tcW w:w="5386" w:type="dxa"/>
            <w:vAlign w:val="center"/>
          </w:tcPr>
          <w:p>
            <w:pPr>
              <w:pStyle w:val="10"/>
            </w:pPr>
            <w:r>
              <w:t>反映该地块使用历史及未来规划的会议次数</w:t>
            </w:r>
          </w:p>
        </w:tc>
        <w:tc>
          <w:tcPr>
            <w:tcW w:w="2268" w:type="dxa"/>
            <w:vAlign w:val="center"/>
          </w:tcPr>
          <w:p>
            <w:pPr>
              <w:pStyle w:val="10"/>
            </w:pPr>
            <w:r>
              <w:t>≥3次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表面处理厂土壤污染因子调查会议次数</w:t>
            </w:r>
          </w:p>
        </w:tc>
        <w:tc>
          <w:tcPr>
            <w:tcW w:w="5386" w:type="dxa"/>
            <w:vAlign w:val="center"/>
          </w:tcPr>
          <w:p>
            <w:pPr>
              <w:pStyle w:val="10"/>
            </w:pPr>
            <w:r>
              <w:t>反映该地块污染因子数量会议次数</w:t>
            </w:r>
          </w:p>
        </w:tc>
        <w:tc>
          <w:tcPr>
            <w:tcW w:w="2268" w:type="dxa"/>
            <w:vAlign w:val="center"/>
          </w:tcPr>
          <w:p>
            <w:pPr>
              <w:pStyle w:val="10"/>
            </w:pPr>
            <w:r>
              <w:t>≥2次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表面处理厂项目规划制定的污染因子数量</w:t>
            </w:r>
          </w:p>
        </w:tc>
        <w:tc>
          <w:tcPr>
            <w:tcW w:w="5386" w:type="dxa"/>
            <w:vAlign w:val="center"/>
          </w:tcPr>
          <w:p>
            <w:pPr>
              <w:pStyle w:val="10"/>
            </w:pPr>
            <w:r>
              <w:t>反映该项目土壤污染因子数量</w:t>
            </w:r>
          </w:p>
        </w:tc>
        <w:tc>
          <w:tcPr>
            <w:tcW w:w="2268" w:type="dxa"/>
            <w:vAlign w:val="center"/>
          </w:tcPr>
          <w:p>
            <w:pPr>
              <w:pStyle w:val="10"/>
            </w:pPr>
            <w:r>
              <w:t>≥48个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金属表面处理厂土壤污染初步调查项目规划制定完成率</w:t>
            </w:r>
          </w:p>
        </w:tc>
        <w:tc>
          <w:tcPr>
            <w:tcW w:w="5386" w:type="dxa"/>
            <w:vAlign w:val="center"/>
          </w:tcPr>
          <w:p>
            <w:pPr>
              <w:pStyle w:val="10"/>
            </w:pPr>
            <w:r>
              <w:t>反映金属表面处理厂项目规划制定完成率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土壤污染状况初步调查报告评审完成率</w:t>
            </w:r>
          </w:p>
        </w:tc>
        <w:tc>
          <w:tcPr>
            <w:tcW w:w="5386" w:type="dxa"/>
            <w:vAlign w:val="center"/>
          </w:tcPr>
          <w:p>
            <w:pPr>
              <w:pStyle w:val="10"/>
            </w:pPr>
            <w:r>
              <w:t>评审报告完成率占规划制定完成率的比率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评审报告完成时间</w:t>
            </w:r>
          </w:p>
        </w:tc>
        <w:tc>
          <w:tcPr>
            <w:tcW w:w="5386" w:type="dxa"/>
            <w:vAlign w:val="center"/>
          </w:tcPr>
          <w:p>
            <w:pPr>
              <w:pStyle w:val="10"/>
            </w:pPr>
            <w:r>
              <w:t>表面处理厂土壤现状详细调查报告完成时间</w:t>
            </w:r>
          </w:p>
        </w:tc>
        <w:tc>
          <w:tcPr>
            <w:tcW w:w="2268" w:type="dxa"/>
            <w:vAlign w:val="center"/>
          </w:tcPr>
          <w:p>
            <w:pPr>
              <w:pStyle w:val="10"/>
            </w:pPr>
            <w:r>
              <w:t>10月底</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评估成本</w:t>
            </w:r>
          </w:p>
        </w:tc>
        <w:tc>
          <w:tcPr>
            <w:tcW w:w="5386" w:type="dxa"/>
            <w:vAlign w:val="center"/>
          </w:tcPr>
          <w:p>
            <w:pPr>
              <w:pStyle w:val="10"/>
            </w:pPr>
            <w:r>
              <w:t>反应金属表面处理厂土壤污染评估费</w:t>
            </w:r>
          </w:p>
        </w:tc>
        <w:tc>
          <w:tcPr>
            <w:tcW w:w="2268" w:type="dxa"/>
            <w:vAlign w:val="center"/>
          </w:tcPr>
          <w:p>
            <w:pPr>
              <w:pStyle w:val="10"/>
            </w:pPr>
            <w:r>
              <w:t>≥86万元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调查成本</w:t>
            </w:r>
          </w:p>
        </w:tc>
        <w:tc>
          <w:tcPr>
            <w:tcW w:w="5386" w:type="dxa"/>
            <w:vAlign w:val="center"/>
          </w:tcPr>
          <w:p>
            <w:pPr>
              <w:pStyle w:val="10"/>
            </w:pPr>
            <w:r>
              <w:t>反应金属表面处理厂土壤前期和详细调查费</w:t>
            </w:r>
          </w:p>
        </w:tc>
        <w:tc>
          <w:tcPr>
            <w:tcW w:w="2268" w:type="dxa"/>
            <w:vAlign w:val="center"/>
          </w:tcPr>
          <w:p>
            <w:pPr>
              <w:pStyle w:val="10"/>
            </w:pPr>
            <w:r>
              <w:t>≥94.4万元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为金属表面处理厂地块土壤污染程度提供数据</w:t>
            </w:r>
          </w:p>
        </w:tc>
        <w:tc>
          <w:tcPr>
            <w:tcW w:w="5386" w:type="dxa"/>
            <w:vAlign w:val="center"/>
          </w:tcPr>
          <w:p>
            <w:pPr>
              <w:pStyle w:val="10"/>
            </w:pPr>
            <w:r>
              <w:t>完成该地块土壤初步调查报告评审，掌握该地块土壤污染程度的比例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为金属表面处理厂地块土壤污染程度提供数据</w:t>
            </w:r>
          </w:p>
        </w:tc>
        <w:tc>
          <w:tcPr>
            <w:tcW w:w="5386" w:type="dxa"/>
            <w:vAlign w:val="center"/>
          </w:tcPr>
          <w:p>
            <w:pPr>
              <w:pStyle w:val="10"/>
            </w:pPr>
            <w:r>
              <w:t>完成该地块土壤初步调查报告评审，掌握该地块土壤污染程度的比例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员工满意度</w:t>
            </w:r>
          </w:p>
        </w:tc>
        <w:tc>
          <w:tcPr>
            <w:tcW w:w="5386" w:type="dxa"/>
            <w:vAlign w:val="center"/>
          </w:tcPr>
          <w:p>
            <w:pPr>
              <w:pStyle w:val="10"/>
            </w:pPr>
            <w:r>
              <w:t>金属表面处理厂项目相关员工满意度</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40、矿山动态监控经费绩效目标表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13032125P00009410011K</w:t>
            </w:r>
          </w:p>
        </w:tc>
        <w:tc>
          <w:tcPr>
            <w:tcW w:w="2835" w:type="dxa"/>
            <w:vAlign w:val="center"/>
          </w:tcPr>
          <w:p>
            <w:pPr>
              <w:pStyle w:val="8"/>
            </w:pPr>
            <w:r>
              <w:t>项目名称</w:t>
            </w:r>
          </w:p>
        </w:tc>
        <w:tc>
          <w:tcPr>
            <w:tcW w:w="6095" w:type="dxa"/>
            <w:gridSpan w:val="3"/>
            <w:vAlign w:val="center"/>
          </w:tcPr>
          <w:p>
            <w:pPr>
              <w:pStyle w:val="10"/>
            </w:pPr>
            <w:r>
              <w:t>矿山动态监控经费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50.00万元，其中政府性基金预算财政拨款50.00万元，主要用于通过开展矿山动态监控工作，对监测中存在问题的矿山企业进行整改，引导矿山企业依法按照矿产资源开发利用方案合理开发利用矿产资源，实现矿产资源开发利用与保护全面协调可持续发展。</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1.通过开展矿山动态监控工作，对监测中存在问题的矿山企业进行整改，引导矿山企业依法按照矿产资源开发利用方案合理开发利用矿产资源，实现矿产资源开发利用与保护全面协调可持续发展。</w:t>
            </w:r>
            <w:r>
              <w:tab/>
            </w:r>
            <w:r>
              <w:tab/>
            </w:r>
            <w:r>
              <w:tab/>
            </w:r>
            <w:r>
              <w:tab/>
            </w:r>
            <w:r>
              <w:tab/>
            </w:r>
            <w:r>
              <w:tab/>
            </w:r>
            <w:r>
              <w:tab/>
            </w:r>
          </w:p>
          <w:p>
            <w:pPr>
              <w:pStyle w:val="10"/>
            </w:pPr>
            <w:r>
              <w:t>2.通过开展矿山动态监控工作，对矿山企业矿产资源开发利用行为进行测绘和监测，全面掌握全县矿山企业矿产资源开发利用现状，达到为规范矿山企业矿产资源开发利用工作提供依据的目的。</w:t>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需要测绘矿山数量</w:t>
            </w:r>
          </w:p>
        </w:tc>
        <w:tc>
          <w:tcPr>
            <w:tcW w:w="5386" w:type="dxa"/>
            <w:vAlign w:val="center"/>
          </w:tcPr>
          <w:p>
            <w:pPr>
              <w:pStyle w:val="10"/>
            </w:pPr>
            <w:r>
              <w:t>需要测绘矿山数量</w:t>
            </w:r>
          </w:p>
        </w:tc>
        <w:tc>
          <w:tcPr>
            <w:tcW w:w="2268" w:type="dxa"/>
            <w:vAlign w:val="center"/>
          </w:tcPr>
          <w:p>
            <w:pPr>
              <w:pStyle w:val="10"/>
            </w:pPr>
            <w:r>
              <w:t>≥80个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矿产资源价值评估数量</w:t>
            </w:r>
          </w:p>
        </w:tc>
        <w:tc>
          <w:tcPr>
            <w:tcW w:w="5386" w:type="dxa"/>
            <w:vAlign w:val="center"/>
          </w:tcPr>
          <w:p>
            <w:pPr>
              <w:pStyle w:val="10"/>
            </w:pPr>
            <w:r>
              <w:t>矿产资源价值评估数量</w:t>
            </w:r>
          </w:p>
        </w:tc>
        <w:tc>
          <w:tcPr>
            <w:tcW w:w="2268" w:type="dxa"/>
            <w:vAlign w:val="center"/>
          </w:tcPr>
          <w:p>
            <w:pPr>
              <w:pStyle w:val="10"/>
            </w:pPr>
            <w:r>
              <w:t>≥80个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监督检查率</w:t>
            </w:r>
          </w:p>
        </w:tc>
        <w:tc>
          <w:tcPr>
            <w:tcW w:w="5386" w:type="dxa"/>
            <w:vAlign w:val="center"/>
          </w:tcPr>
          <w:p>
            <w:pPr>
              <w:pStyle w:val="10"/>
            </w:pPr>
            <w:r>
              <w:t>监督检查完成率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验收合格率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整改完成率</w:t>
            </w:r>
          </w:p>
        </w:tc>
        <w:tc>
          <w:tcPr>
            <w:tcW w:w="5386" w:type="dxa"/>
            <w:vAlign w:val="center"/>
          </w:tcPr>
          <w:p>
            <w:pPr>
              <w:pStyle w:val="10"/>
            </w:pPr>
            <w:r>
              <w:t>完成整改的矿山占需要整改矿山的比例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项目的完成时间</w:t>
            </w:r>
          </w:p>
        </w:tc>
        <w:tc>
          <w:tcPr>
            <w:tcW w:w="2268" w:type="dxa"/>
            <w:vAlign w:val="center"/>
          </w:tcPr>
          <w:p>
            <w:pPr>
              <w:pStyle w:val="10"/>
            </w:pPr>
            <w:r>
              <w:t>2024年底前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每个矿的单位测绘成本</w:t>
            </w:r>
          </w:p>
        </w:tc>
        <w:tc>
          <w:tcPr>
            <w:tcW w:w="2268" w:type="dxa"/>
            <w:vAlign w:val="center"/>
          </w:tcPr>
          <w:p>
            <w:pPr>
              <w:pStyle w:val="10"/>
            </w:pPr>
            <w:r>
              <w:t>≤1万元/矿</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合规率</w:t>
            </w:r>
          </w:p>
        </w:tc>
        <w:tc>
          <w:tcPr>
            <w:tcW w:w="5386" w:type="dxa"/>
            <w:vAlign w:val="center"/>
          </w:tcPr>
          <w:p>
            <w:pPr>
              <w:pStyle w:val="10"/>
            </w:pPr>
            <w:r>
              <w:t>减少矿产资源的浪费，促进矿产资源规范开发利用率的矿山个数</w:t>
            </w:r>
          </w:p>
        </w:tc>
        <w:tc>
          <w:tcPr>
            <w:tcW w:w="2268" w:type="dxa"/>
            <w:vAlign w:val="center"/>
          </w:tcPr>
          <w:p>
            <w:pPr>
              <w:pStyle w:val="10"/>
            </w:pPr>
            <w:r>
              <w:t>80个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减少盗采矿产资源造成的经济损失</w:t>
            </w:r>
          </w:p>
        </w:tc>
        <w:tc>
          <w:tcPr>
            <w:tcW w:w="5386" w:type="dxa"/>
            <w:vAlign w:val="center"/>
          </w:tcPr>
          <w:p>
            <w:pPr>
              <w:pStyle w:val="10"/>
            </w:pPr>
            <w:r>
              <w:t>通过开展矿山动态监控，有效避免盗采国家矿产资源，减少经济损失的钱数</w:t>
            </w:r>
          </w:p>
        </w:tc>
        <w:tc>
          <w:tcPr>
            <w:tcW w:w="2268" w:type="dxa"/>
            <w:vAlign w:val="center"/>
          </w:tcPr>
          <w:p>
            <w:pPr>
              <w:pStyle w:val="10"/>
            </w:pPr>
            <w:r>
              <w:t>≥50万元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被评估矿山企业的满意度</w:t>
            </w:r>
          </w:p>
        </w:tc>
        <w:tc>
          <w:tcPr>
            <w:tcW w:w="5386" w:type="dxa"/>
            <w:vAlign w:val="center"/>
          </w:tcPr>
          <w:p>
            <w:pPr>
              <w:pStyle w:val="10"/>
            </w:pPr>
            <w:r>
              <w:t>补评估矿山企业意数量占总数的比例。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41、矿山整合重组规划方案编制项目绩效目标表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13032125P000094100100</w:t>
            </w:r>
          </w:p>
        </w:tc>
        <w:tc>
          <w:tcPr>
            <w:tcW w:w="2835" w:type="dxa"/>
            <w:vAlign w:val="center"/>
          </w:tcPr>
          <w:p>
            <w:pPr>
              <w:pStyle w:val="8"/>
            </w:pPr>
            <w:r>
              <w:t>项目名称</w:t>
            </w:r>
          </w:p>
        </w:tc>
        <w:tc>
          <w:tcPr>
            <w:tcW w:w="6095" w:type="dxa"/>
            <w:gridSpan w:val="3"/>
            <w:vAlign w:val="center"/>
          </w:tcPr>
          <w:p>
            <w:pPr>
              <w:pStyle w:val="10"/>
            </w:pPr>
            <w:r>
              <w:t>矿山整合重组规划方案编制项目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18.00</w:t>
            </w:r>
          </w:p>
        </w:tc>
        <w:tc>
          <w:tcPr>
            <w:tcW w:w="2835" w:type="dxa"/>
            <w:vAlign w:val="center"/>
          </w:tcPr>
          <w:p>
            <w:pPr>
              <w:pStyle w:val="8"/>
            </w:pPr>
            <w:r>
              <w:t>其中：财政    资金</w:t>
            </w:r>
          </w:p>
        </w:tc>
        <w:tc>
          <w:tcPr>
            <w:tcW w:w="2551" w:type="dxa"/>
            <w:vAlign w:val="center"/>
          </w:tcPr>
          <w:p>
            <w:pPr>
              <w:pStyle w:val="10"/>
            </w:pPr>
            <w:r>
              <w:t>18.00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18.00万元，其中政府性基金预算财政拨款18.00万元，主要用于开展矿山整合重组规划方案编制工作，收集矿山资料，对照省、市政策，实现编制科学可行的矿山整合重组规划方案，并顺利通过专家评审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1.通过项目资金年初预算18.00万元，其中政府性基金预算财政拨款18.00万元，主要用于。</w:t>
            </w:r>
          </w:p>
          <w:p>
            <w:pPr>
              <w:pStyle w:val="10"/>
            </w:pPr>
            <w:r>
              <w:t>2.通过开展矿山整合重组规划方案编制工作，收集矿山资料，对照省、市政策，实现编制科学可行的矿山整合重组规划方案，并顺利通过专家评审的目的。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矿山整合重组规划方案编制数量</w:t>
            </w:r>
          </w:p>
        </w:tc>
        <w:tc>
          <w:tcPr>
            <w:tcW w:w="5386" w:type="dxa"/>
            <w:vAlign w:val="center"/>
          </w:tcPr>
          <w:p>
            <w:pPr>
              <w:pStyle w:val="10"/>
            </w:pPr>
            <w:r>
              <w:t>反映矿山整合重组规划方案编制的数量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整合重组的数量</w:t>
            </w:r>
          </w:p>
        </w:tc>
        <w:tc>
          <w:tcPr>
            <w:tcW w:w="5386" w:type="dxa"/>
            <w:vAlign w:val="center"/>
          </w:tcPr>
          <w:p>
            <w:pPr>
              <w:pStyle w:val="10"/>
            </w:pPr>
            <w:r>
              <w:t>方案中矿山整合重组的数量</w:t>
            </w:r>
          </w:p>
        </w:tc>
        <w:tc>
          <w:tcPr>
            <w:tcW w:w="2268" w:type="dxa"/>
            <w:vAlign w:val="center"/>
          </w:tcPr>
          <w:p>
            <w:pPr>
              <w:pStyle w:val="10"/>
            </w:pPr>
            <w:r>
              <w:t>22个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单独保留的数量</w:t>
            </w:r>
          </w:p>
        </w:tc>
        <w:tc>
          <w:tcPr>
            <w:tcW w:w="5386" w:type="dxa"/>
            <w:vAlign w:val="center"/>
          </w:tcPr>
          <w:p>
            <w:pPr>
              <w:pStyle w:val="10"/>
            </w:pPr>
            <w:r>
              <w:t>方案中单独保留矿山的数量</w:t>
            </w:r>
          </w:p>
        </w:tc>
        <w:tc>
          <w:tcPr>
            <w:tcW w:w="2268" w:type="dxa"/>
            <w:vAlign w:val="center"/>
          </w:tcPr>
          <w:p>
            <w:pPr>
              <w:pStyle w:val="10"/>
            </w:pPr>
            <w:r>
              <w:t>5个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组织规划方案编制工作</w:t>
            </w:r>
          </w:p>
        </w:tc>
        <w:tc>
          <w:tcPr>
            <w:tcW w:w="5386" w:type="dxa"/>
            <w:vAlign w:val="center"/>
          </w:tcPr>
          <w:p>
            <w:pPr>
              <w:pStyle w:val="10"/>
            </w:pPr>
            <w:r>
              <w:t>专业技术队伍按国家制定标准开展整合重组规划方案编制工作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预算执行控制数</w:t>
            </w:r>
          </w:p>
        </w:tc>
        <w:tc>
          <w:tcPr>
            <w:tcW w:w="5386" w:type="dxa"/>
            <w:vAlign w:val="center"/>
          </w:tcPr>
          <w:p>
            <w:pPr>
              <w:pStyle w:val="10"/>
            </w:pPr>
            <w:r>
              <w:t>反映单个整合重组方案投入资金数</w:t>
            </w:r>
          </w:p>
        </w:tc>
        <w:tc>
          <w:tcPr>
            <w:tcW w:w="2268" w:type="dxa"/>
            <w:vAlign w:val="center"/>
          </w:tcPr>
          <w:p>
            <w:pPr>
              <w:pStyle w:val="10"/>
            </w:pPr>
            <w:r>
              <w:t>≤0.67万元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通过矿山整合重组，有效减少全县采矿权个数</w:t>
            </w:r>
          </w:p>
        </w:tc>
        <w:tc>
          <w:tcPr>
            <w:tcW w:w="5386" w:type="dxa"/>
            <w:vAlign w:val="center"/>
          </w:tcPr>
          <w:p>
            <w:pPr>
              <w:pStyle w:val="10"/>
            </w:pPr>
            <w:r>
              <w:t>通过矿山整合重组，有效减少全县采矿权个数</w:t>
            </w:r>
          </w:p>
        </w:tc>
        <w:tc>
          <w:tcPr>
            <w:tcW w:w="2268" w:type="dxa"/>
            <w:vAlign w:val="center"/>
          </w:tcPr>
          <w:p>
            <w:pPr>
              <w:pStyle w:val="10"/>
            </w:pPr>
            <w:r>
              <w:t>≥27个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增加县域经济税收增长数</w:t>
            </w:r>
          </w:p>
        </w:tc>
        <w:tc>
          <w:tcPr>
            <w:tcW w:w="5386" w:type="dxa"/>
            <w:vAlign w:val="center"/>
          </w:tcPr>
          <w:p>
            <w:pPr>
              <w:pStyle w:val="10"/>
            </w:pPr>
            <w:r>
              <w:t>通过矿山整合重组，增加县域经济税收增长数</w:t>
            </w:r>
          </w:p>
        </w:tc>
        <w:tc>
          <w:tcPr>
            <w:tcW w:w="2268" w:type="dxa"/>
            <w:vAlign w:val="center"/>
          </w:tcPr>
          <w:p>
            <w:pPr>
              <w:pStyle w:val="10"/>
            </w:pPr>
            <w:r>
              <w:t>≥100万元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42、历史遗留矿山核查资金绩效目标表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13032125P00009410006R</w:t>
            </w:r>
          </w:p>
        </w:tc>
        <w:tc>
          <w:tcPr>
            <w:tcW w:w="2835" w:type="dxa"/>
            <w:vAlign w:val="center"/>
          </w:tcPr>
          <w:p>
            <w:pPr>
              <w:pStyle w:val="8"/>
            </w:pPr>
            <w:r>
              <w:t>项目名称</w:t>
            </w:r>
          </w:p>
        </w:tc>
        <w:tc>
          <w:tcPr>
            <w:tcW w:w="6095" w:type="dxa"/>
            <w:gridSpan w:val="3"/>
            <w:vAlign w:val="center"/>
          </w:tcPr>
          <w:p>
            <w:pPr>
              <w:pStyle w:val="10"/>
            </w:pPr>
            <w:r>
              <w:t>历史遗留矿山核查资金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67.10</w:t>
            </w:r>
          </w:p>
        </w:tc>
        <w:tc>
          <w:tcPr>
            <w:tcW w:w="2835" w:type="dxa"/>
            <w:vAlign w:val="center"/>
          </w:tcPr>
          <w:p>
            <w:pPr>
              <w:pStyle w:val="8"/>
            </w:pPr>
            <w:r>
              <w:t>其中：财政    资金</w:t>
            </w:r>
          </w:p>
        </w:tc>
        <w:tc>
          <w:tcPr>
            <w:tcW w:w="2551" w:type="dxa"/>
            <w:vAlign w:val="center"/>
          </w:tcPr>
          <w:p>
            <w:pPr>
              <w:pStyle w:val="10"/>
            </w:pPr>
            <w:r>
              <w:t>67.10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67.10万元，其中政府性基金预算财政拨款67.10万元，主要用于开展网上历史遗留矿山核查系统填报历史遗留信息工作，顺利通过市、省、部审核，形成最终认定结果，实现了为下步历史遗留矿山治理恢复提供依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1.通过开展网上历史遗留矿山核查系统填报历史遗留信息工作，顺利通过市、省、部审核，形成最终认定结果，实现了为下步历史遗留矿山治理恢复提供依据的目的。</w:t>
            </w:r>
          </w:p>
          <w:p>
            <w:pPr>
              <w:pStyle w:val="10"/>
            </w:pPr>
            <w:r>
              <w:t>2.通过历史遗留矿山核查工作，对全县4469个历史遗留矿山图斑进行现场调查工作的开展，实现了将历史遗留矿山图斑分门别类归置到历史遗留矿山、有责任主体的废弃矿山和其他情形等3大类中的目的。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历史遗留图斑调查的数量</w:t>
            </w:r>
          </w:p>
        </w:tc>
        <w:tc>
          <w:tcPr>
            <w:tcW w:w="5386" w:type="dxa"/>
            <w:vAlign w:val="center"/>
          </w:tcPr>
          <w:p>
            <w:pPr>
              <w:pStyle w:val="10"/>
            </w:pPr>
            <w:r>
              <w:t>完成历史遗留图斑调查的数量</w:t>
            </w:r>
          </w:p>
        </w:tc>
        <w:tc>
          <w:tcPr>
            <w:tcW w:w="2268" w:type="dxa"/>
            <w:vAlign w:val="center"/>
          </w:tcPr>
          <w:p>
            <w:pPr>
              <w:pStyle w:val="10"/>
            </w:pPr>
            <w:r>
              <w:t>4469个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历史遗留图斑网上填报、审核工作</w:t>
            </w:r>
          </w:p>
        </w:tc>
        <w:tc>
          <w:tcPr>
            <w:tcW w:w="5386" w:type="dxa"/>
            <w:vAlign w:val="center"/>
          </w:tcPr>
          <w:p>
            <w:pPr>
              <w:pStyle w:val="10"/>
            </w:pPr>
            <w:r>
              <w:t>完成历史遗留图斑网上填报、审核的数量</w:t>
            </w:r>
          </w:p>
        </w:tc>
        <w:tc>
          <w:tcPr>
            <w:tcW w:w="2268" w:type="dxa"/>
            <w:vAlign w:val="center"/>
          </w:tcPr>
          <w:p>
            <w:pPr>
              <w:pStyle w:val="10"/>
            </w:pPr>
            <w:r>
              <w:t>4469个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组织勘查工作</w:t>
            </w:r>
          </w:p>
        </w:tc>
        <w:tc>
          <w:tcPr>
            <w:tcW w:w="5386" w:type="dxa"/>
            <w:vAlign w:val="center"/>
          </w:tcPr>
          <w:p>
            <w:pPr>
              <w:pStyle w:val="10"/>
            </w:pPr>
            <w:r>
              <w:t>专业技术队伍按国家制定标准开展勘查工作</w:t>
            </w:r>
          </w:p>
        </w:tc>
        <w:tc>
          <w:tcPr>
            <w:tcW w:w="2268" w:type="dxa"/>
            <w:vAlign w:val="center"/>
          </w:tcPr>
          <w:p>
            <w:pPr>
              <w:pStyle w:val="10"/>
            </w:pPr>
            <w:r>
              <w:t>≥4469次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报告通过市、省、部平台审核</w:t>
            </w:r>
          </w:p>
        </w:tc>
        <w:tc>
          <w:tcPr>
            <w:tcW w:w="5386" w:type="dxa"/>
            <w:vAlign w:val="center"/>
          </w:tcPr>
          <w:p>
            <w:pPr>
              <w:pStyle w:val="10"/>
            </w:pPr>
            <w:r>
              <w:t>历史遗留图斑最终通过市、省、部平台审核的比率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历史遗留图斑平均投入资金数</w:t>
            </w:r>
          </w:p>
        </w:tc>
        <w:tc>
          <w:tcPr>
            <w:tcW w:w="2268" w:type="dxa"/>
            <w:vAlign w:val="center"/>
          </w:tcPr>
          <w:p>
            <w:pPr>
              <w:pStyle w:val="10"/>
            </w:pPr>
            <w:r>
              <w:t>≤0.02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通过历史遗留矿山图斑核查，为下步历史遗留矿山治理恢复提供依据，改善矿山地质环境</w:t>
            </w:r>
          </w:p>
        </w:tc>
        <w:tc>
          <w:tcPr>
            <w:tcW w:w="5386" w:type="dxa"/>
            <w:vAlign w:val="center"/>
          </w:tcPr>
          <w:p>
            <w:pPr>
              <w:pStyle w:val="10"/>
            </w:pPr>
            <w:r>
              <w:t>改善矿山地质环境，受益人民群众数量</w:t>
            </w:r>
          </w:p>
        </w:tc>
        <w:tc>
          <w:tcPr>
            <w:tcW w:w="2268" w:type="dxa"/>
            <w:vAlign w:val="center"/>
          </w:tcPr>
          <w:p>
            <w:pPr>
              <w:pStyle w:val="10"/>
            </w:pPr>
            <w:r>
              <w:t>≥50人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为下步历史遗留矿山治理恢复提供依据，节省治理支出</w:t>
            </w:r>
          </w:p>
        </w:tc>
        <w:tc>
          <w:tcPr>
            <w:tcW w:w="5386" w:type="dxa"/>
            <w:vAlign w:val="center"/>
          </w:tcPr>
          <w:p>
            <w:pPr>
              <w:pStyle w:val="10"/>
            </w:pPr>
            <w:r>
              <w:t>为下步历史遗留矿山治理恢复提供依据，节省治理支出</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43、娄丈子地热资源地热勘查项目资金绩效目标表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13032125P00009410016M</w:t>
            </w:r>
          </w:p>
        </w:tc>
        <w:tc>
          <w:tcPr>
            <w:tcW w:w="2835" w:type="dxa"/>
            <w:vAlign w:val="center"/>
          </w:tcPr>
          <w:p>
            <w:pPr>
              <w:pStyle w:val="8"/>
            </w:pPr>
            <w:r>
              <w:t>项目名称</w:t>
            </w:r>
          </w:p>
        </w:tc>
        <w:tc>
          <w:tcPr>
            <w:tcW w:w="6095" w:type="dxa"/>
            <w:gridSpan w:val="3"/>
            <w:vAlign w:val="center"/>
          </w:tcPr>
          <w:p>
            <w:pPr>
              <w:pStyle w:val="10"/>
            </w:pPr>
            <w:r>
              <w:t>娄丈子地热资源地热勘查项目资金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项目资金60.00万元，其中政府性基金预算财政拨款60.00万元，主要用于通过开展娄杖子地热资源勘查工作，摸清项目区地热资源情况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1.提交项目勘查报告，达到为娄丈子地热资源开发利用提供依据的目的。</w:t>
            </w:r>
          </w:p>
          <w:p>
            <w:pPr>
              <w:pStyle w:val="10"/>
            </w:pPr>
            <w:r>
              <w:t>2.通过开展娄杖子地热资源勘查工作，摸清项目区地热资源情况。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地热勘查项目的数量</w:t>
            </w:r>
          </w:p>
        </w:tc>
        <w:tc>
          <w:tcPr>
            <w:tcW w:w="5386" w:type="dxa"/>
            <w:vAlign w:val="center"/>
          </w:tcPr>
          <w:p>
            <w:pPr>
              <w:pStyle w:val="10"/>
            </w:pPr>
            <w:r>
              <w:t>反映地热勘查项目的数量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勘查报告编制的个数</w:t>
            </w:r>
          </w:p>
        </w:tc>
        <w:tc>
          <w:tcPr>
            <w:tcW w:w="5386" w:type="dxa"/>
            <w:vAlign w:val="center"/>
          </w:tcPr>
          <w:p>
            <w:pPr>
              <w:pStyle w:val="10"/>
            </w:pPr>
            <w:r>
              <w:t>勘查报告编制的个数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组织勘查工作</w:t>
            </w:r>
          </w:p>
        </w:tc>
        <w:tc>
          <w:tcPr>
            <w:tcW w:w="5386" w:type="dxa"/>
            <w:vAlign w:val="center"/>
          </w:tcPr>
          <w:p>
            <w:pPr>
              <w:pStyle w:val="10"/>
            </w:pPr>
            <w:r>
              <w:t>专业技术队伍按国家制定标准开展勘查工作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预算执行控制数</w:t>
            </w:r>
          </w:p>
        </w:tc>
        <w:tc>
          <w:tcPr>
            <w:tcW w:w="5386" w:type="dxa"/>
            <w:vAlign w:val="center"/>
          </w:tcPr>
          <w:p>
            <w:pPr>
              <w:pStyle w:val="10"/>
            </w:pPr>
            <w:r>
              <w:t>反映地热勘查项目平均投入资金数</w:t>
            </w:r>
          </w:p>
        </w:tc>
        <w:tc>
          <w:tcPr>
            <w:tcW w:w="2268" w:type="dxa"/>
            <w:vAlign w:val="center"/>
          </w:tcPr>
          <w:p>
            <w:pPr>
              <w:pStyle w:val="10"/>
            </w:pPr>
            <w:r>
              <w:t>≤60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促进乡镇经济发展</w:t>
            </w:r>
          </w:p>
        </w:tc>
        <w:tc>
          <w:tcPr>
            <w:tcW w:w="5386" w:type="dxa"/>
            <w:vAlign w:val="center"/>
          </w:tcPr>
          <w:p>
            <w:pPr>
              <w:pStyle w:val="10"/>
            </w:pPr>
            <w:r>
              <w:t>通过地热资源开发利用，带动所在乡镇经济发展的数量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增加经济收入</w:t>
            </w:r>
          </w:p>
        </w:tc>
        <w:tc>
          <w:tcPr>
            <w:tcW w:w="5386" w:type="dxa"/>
            <w:vAlign w:val="center"/>
          </w:tcPr>
          <w:p>
            <w:pPr>
              <w:pStyle w:val="10"/>
            </w:pPr>
            <w:r>
              <w:t>通过地热资源开发利用，增加所在地乡镇经济收入</w:t>
            </w:r>
          </w:p>
        </w:tc>
        <w:tc>
          <w:tcPr>
            <w:tcW w:w="2268" w:type="dxa"/>
            <w:vAlign w:val="center"/>
          </w:tcPr>
          <w:p>
            <w:pPr>
              <w:pStyle w:val="10"/>
            </w:pPr>
            <w:r>
              <w:t>≥60万元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44、农村集体土地增加农房部分确权登记发证项目绩效目标表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13032125P003324100189</w:t>
            </w:r>
          </w:p>
        </w:tc>
        <w:tc>
          <w:tcPr>
            <w:tcW w:w="2835" w:type="dxa"/>
            <w:vAlign w:val="center"/>
          </w:tcPr>
          <w:p>
            <w:pPr>
              <w:pStyle w:val="8"/>
            </w:pPr>
            <w:r>
              <w:t>项目名称</w:t>
            </w:r>
          </w:p>
        </w:tc>
        <w:tc>
          <w:tcPr>
            <w:tcW w:w="6095" w:type="dxa"/>
            <w:gridSpan w:val="3"/>
            <w:vAlign w:val="center"/>
          </w:tcPr>
          <w:p>
            <w:pPr>
              <w:pStyle w:val="10"/>
            </w:pPr>
            <w:r>
              <w:t>农村集体土地增加农房部分确权登记发证项目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60万元，其中政府性基金财政拨款60万元，主要用于通过开展农村集体土地确权登记发证中增加农房等地上建筑物、构筑物确权登记工作，促进农村宅基地统一规范管理提供科学依据，保障了农民的合法利益。</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1.通过开展农村集体土地确权登记发证中增加农房等地上建筑物、构筑物确权登记工作，促进农村宅基地统一规范管理提供科学依据，保障了农民的合法利益。</w:t>
            </w:r>
          </w:p>
          <w:p>
            <w:pPr>
              <w:pStyle w:val="10"/>
            </w:pPr>
            <w:r>
              <w:t>2.通过开展农村集体土地确权登记发证中增加农房等地上建筑物、构筑物确权登记工作，达到掌握25个乡镇包括396个行政村的房地一体的数据，实现建立农村地籍数据库的目的。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测绘的公里数</w:t>
            </w:r>
          </w:p>
        </w:tc>
        <w:tc>
          <w:tcPr>
            <w:tcW w:w="5386" w:type="dxa"/>
            <w:vAlign w:val="center"/>
          </w:tcPr>
          <w:p>
            <w:pPr>
              <w:pStyle w:val="10"/>
            </w:pPr>
            <w:r>
              <w:t>房地一体的农村地籍测绘乡镇的平方公里数</w:t>
            </w:r>
          </w:p>
        </w:tc>
        <w:tc>
          <w:tcPr>
            <w:tcW w:w="2268" w:type="dxa"/>
            <w:vAlign w:val="center"/>
          </w:tcPr>
          <w:p>
            <w:pPr>
              <w:pStyle w:val="10"/>
            </w:pPr>
            <w:r>
              <w:t>45平方公里</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调查的宅基地宗数</w:t>
            </w:r>
          </w:p>
        </w:tc>
        <w:tc>
          <w:tcPr>
            <w:tcW w:w="5386" w:type="dxa"/>
            <w:vAlign w:val="center"/>
          </w:tcPr>
          <w:p>
            <w:pPr>
              <w:pStyle w:val="10"/>
            </w:pPr>
            <w:r>
              <w:t>调查的乡镇宅基地宗数</w:t>
            </w:r>
          </w:p>
        </w:tc>
        <w:tc>
          <w:tcPr>
            <w:tcW w:w="2268" w:type="dxa"/>
            <w:vAlign w:val="center"/>
          </w:tcPr>
          <w:p>
            <w:pPr>
              <w:pStyle w:val="10"/>
            </w:pPr>
            <w:r>
              <w:t>18800宗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调查的集体用地宗数</w:t>
            </w:r>
          </w:p>
        </w:tc>
        <w:tc>
          <w:tcPr>
            <w:tcW w:w="5386" w:type="dxa"/>
            <w:vAlign w:val="center"/>
          </w:tcPr>
          <w:p>
            <w:pPr>
              <w:pStyle w:val="10"/>
            </w:pPr>
            <w:r>
              <w:t>调查的乡镇集体用地宗数</w:t>
            </w:r>
          </w:p>
        </w:tc>
        <w:tc>
          <w:tcPr>
            <w:tcW w:w="2268" w:type="dxa"/>
            <w:vAlign w:val="center"/>
          </w:tcPr>
          <w:p>
            <w:pPr>
              <w:pStyle w:val="10"/>
            </w:pPr>
            <w:r>
              <w:t>1110宗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表格打印的份数</w:t>
            </w:r>
          </w:p>
        </w:tc>
        <w:tc>
          <w:tcPr>
            <w:tcW w:w="5386" w:type="dxa"/>
            <w:vAlign w:val="center"/>
          </w:tcPr>
          <w:p>
            <w:pPr>
              <w:pStyle w:val="10"/>
            </w:pPr>
            <w:r>
              <w:t>完成调查、测绘等工作需要打印的图表份数</w:t>
            </w:r>
          </w:p>
        </w:tc>
        <w:tc>
          <w:tcPr>
            <w:tcW w:w="2268" w:type="dxa"/>
            <w:vAlign w:val="center"/>
          </w:tcPr>
          <w:p>
            <w:pPr>
              <w:pStyle w:val="10"/>
            </w:pPr>
            <w:r>
              <w:t>182000份</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完成时间</w:t>
            </w:r>
          </w:p>
        </w:tc>
        <w:tc>
          <w:tcPr>
            <w:tcW w:w="5386" w:type="dxa"/>
            <w:vAlign w:val="center"/>
          </w:tcPr>
          <w:p>
            <w:pPr>
              <w:pStyle w:val="10"/>
            </w:pPr>
            <w:r>
              <w:t>反映各项工作完成时间</w:t>
            </w:r>
          </w:p>
        </w:tc>
        <w:tc>
          <w:tcPr>
            <w:tcW w:w="2268" w:type="dxa"/>
            <w:vAlign w:val="center"/>
          </w:tcPr>
          <w:p>
            <w:pPr>
              <w:pStyle w:val="10"/>
            </w:pPr>
            <w:r>
              <w:t>2023年底前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乡镇宅基地、集体建设用地调查、测量、入库完成率</w:t>
            </w:r>
          </w:p>
        </w:tc>
        <w:tc>
          <w:tcPr>
            <w:tcW w:w="5386" w:type="dxa"/>
            <w:vAlign w:val="center"/>
          </w:tcPr>
          <w:p>
            <w:pPr>
              <w:pStyle w:val="10"/>
            </w:pPr>
            <w:r>
              <w:t>反映宅基地、集体建设用地调查、测量、入库完成率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图表打印合格率</w:t>
            </w:r>
          </w:p>
        </w:tc>
        <w:tc>
          <w:tcPr>
            <w:tcW w:w="5386" w:type="dxa"/>
            <w:vAlign w:val="center"/>
          </w:tcPr>
          <w:p>
            <w:pPr>
              <w:pStyle w:val="10"/>
            </w:pPr>
            <w:r>
              <w:t>图表打印合格率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测绘的单位成本</w:t>
            </w:r>
          </w:p>
        </w:tc>
        <w:tc>
          <w:tcPr>
            <w:tcW w:w="5386" w:type="dxa"/>
            <w:vAlign w:val="center"/>
          </w:tcPr>
          <w:p>
            <w:pPr>
              <w:pStyle w:val="10"/>
            </w:pPr>
            <w:r>
              <w:t>乡镇房地一体的农村地籍测绘经费预算标准</w:t>
            </w:r>
          </w:p>
        </w:tc>
        <w:tc>
          <w:tcPr>
            <w:tcW w:w="2268" w:type="dxa"/>
            <w:vAlign w:val="center"/>
          </w:tcPr>
          <w:p>
            <w:pPr>
              <w:pStyle w:val="10"/>
            </w:pPr>
            <w:r>
              <w:t>≤2.8万元/平方公里</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乡镇建设用地调查单位成本</w:t>
            </w:r>
          </w:p>
        </w:tc>
        <w:tc>
          <w:tcPr>
            <w:tcW w:w="5386" w:type="dxa"/>
            <w:vAlign w:val="center"/>
          </w:tcPr>
          <w:p>
            <w:pPr>
              <w:pStyle w:val="10"/>
            </w:pPr>
            <w:r>
              <w:t>乡镇建设用地调查单位成本</w:t>
            </w:r>
          </w:p>
        </w:tc>
        <w:tc>
          <w:tcPr>
            <w:tcW w:w="2268" w:type="dxa"/>
            <w:vAlign w:val="center"/>
          </w:tcPr>
          <w:p>
            <w:pPr>
              <w:pStyle w:val="10"/>
            </w:pPr>
            <w:r>
              <w:t>≤72元/宗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乡镇农村宅基地调查单位成本</w:t>
            </w:r>
          </w:p>
        </w:tc>
        <w:tc>
          <w:tcPr>
            <w:tcW w:w="5386" w:type="dxa"/>
            <w:vAlign w:val="center"/>
          </w:tcPr>
          <w:p>
            <w:pPr>
              <w:pStyle w:val="10"/>
            </w:pPr>
            <w:r>
              <w:t>乡镇农村宅基地调查单位成本</w:t>
            </w:r>
          </w:p>
        </w:tc>
        <w:tc>
          <w:tcPr>
            <w:tcW w:w="2268" w:type="dxa"/>
            <w:vAlign w:val="center"/>
          </w:tcPr>
          <w:p>
            <w:pPr>
              <w:pStyle w:val="10"/>
            </w:pPr>
            <w:r>
              <w:t>≤20元/宗</w:t>
            </w:r>
          </w:p>
        </w:tc>
        <w:tc>
          <w:tcPr>
            <w:tcW w:w="1276" w:type="dxa"/>
            <w:vAlign w:val="center"/>
          </w:tcPr>
          <w:p>
            <w:pPr>
              <w:pStyle w:val="10"/>
            </w:pPr>
            <w:r>
              <w:t>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保障了农民的合法利益，实现农村宅基地、农房审批、发证可同时进行</w:t>
            </w:r>
          </w:p>
        </w:tc>
        <w:tc>
          <w:tcPr>
            <w:tcW w:w="5386" w:type="dxa"/>
            <w:vAlign w:val="center"/>
          </w:tcPr>
          <w:p>
            <w:pPr>
              <w:pStyle w:val="10"/>
            </w:pPr>
            <w:r>
              <w:t>完成房地一体调查的乡镇个数</w:t>
            </w:r>
          </w:p>
        </w:tc>
        <w:tc>
          <w:tcPr>
            <w:tcW w:w="2268" w:type="dxa"/>
            <w:vAlign w:val="center"/>
          </w:tcPr>
          <w:p>
            <w:pPr>
              <w:pStyle w:val="10"/>
            </w:pPr>
            <w:r>
              <w:t>25个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保障了农民的合法利益，实现农村宅基地、农房审批、发证可同时进行</w:t>
            </w:r>
          </w:p>
        </w:tc>
        <w:tc>
          <w:tcPr>
            <w:tcW w:w="5386" w:type="dxa"/>
            <w:vAlign w:val="center"/>
          </w:tcPr>
          <w:p>
            <w:pPr>
              <w:pStyle w:val="10"/>
            </w:pPr>
            <w:r>
              <w:t>完成房地一体调查的乡镇个数</w:t>
            </w:r>
          </w:p>
        </w:tc>
        <w:tc>
          <w:tcPr>
            <w:tcW w:w="2268" w:type="dxa"/>
            <w:vAlign w:val="center"/>
          </w:tcPr>
          <w:p>
            <w:pPr>
              <w:pStyle w:val="10"/>
            </w:pPr>
            <w:r>
              <w:t>25个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被调查、测量人员满意度</w:t>
            </w:r>
          </w:p>
        </w:tc>
        <w:tc>
          <w:tcPr>
            <w:tcW w:w="5386" w:type="dxa"/>
            <w:vAlign w:val="center"/>
          </w:tcPr>
          <w:p>
            <w:pPr>
              <w:pStyle w:val="10"/>
            </w:pPr>
            <w:r>
              <w:t>宅基地、集体建设用地人员满意度</w:t>
            </w:r>
          </w:p>
        </w:tc>
        <w:tc>
          <w:tcPr>
            <w:tcW w:w="2268" w:type="dxa"/>
            <w:vAlign w:val="center"/>
          </w:tcPr>
          <w:p>
            <w:pPr>
              <w:pStyle w:val="10"/>
            </w:pPr>
            <w:r>
              <w:t>≥100%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45、农村土地承包经营权数据整合入库项目绩效目标表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13032125P003324100304</w:t>
            </w:r>
          </w:p>
        </w:tc>
        <w:tc>
          <w:tcPr>
            <w:tcW w:w="2835" w:type="dxa"/>
            <w:vAlign w:val="center"/>
          </w:tcPr>
          <w:p>
            <w:pPr>
              <w:pStyle w:val="8"/>
            </w:pPr>
            <w:r>
              <w:t>项目名称</w:t>
            </w:r>
          </w:p>
        </w:tc>
        <w:tc>
          <w:tcPr>
            <w:tcW w:w="6095" w:type="dxa"/>
            <w:gridSpan w:val="3"/>
            <w:vAlign w:val="center"/>
          </w:tcPr>
          <w:p>
            <w:pPr>
              <w:pStyle w:val="10"/>
            </w:pPr>
            <w:r>
              <w:t>农村土地承包经营权数据整合入库项目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项目资金年初预算100万元，其中政府性基金预算财政拨款100万元，主要用于通过开展土地承包经营权不动产登记数据整合汇交工作，达到建立覆盖各中标乡镇的农村土地承包经营权确权登记数据库的目的。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1.通过开展土地承包经营权不动产登记数据整合汇交工作，达到建立覆盖各中标乡镇的农村土地承包经营权确权登记数据库的目的。</w:t>
            </w:r>
          </w:p>
          <w:p>
            <w:pPr>
              <w:pStyle w:val="10"/>
            </w:pPr>
            <w:r>
              <w:t>2.通过开展土地承包经营权不动产登记数据整合汇交工作，达到数据导入和地块对接处理、全县数据对接及现场安装调式并可以打证颁证的目的。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地块调查表信息数</w:t>
            </w:r>
          </w:p>
        </w:tc>
        <w:tc>
          <w:tcPr>
            <w:tcW w:w="5386" w:type="dxa"/>
            <w:vAlign w:val="center"/>
          </w:tcPr>
          <w:p>
            <w:pPr>
              <w:pStyle w:val="10"/>
            </w:pPr>
            <w:r>
              <w:t>反映项目期内出具地块调查表信息数量</w:t>
            </w:r>
          </w:p>
        </w:tc>
        <w:tc>
          <w:tcPr>
            <w:tcW w:w="2268" w:type="dxa"/>
            <w:vAlign w:val="center"/>
          </w:tcPr>
          <w:p>
            <w:pPr>
              <w:pStyle w:val="10"/>
            </w:pPr>
            <w:r>
              <w:t>≥780026条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数据关联数</w:t>
            </w:r>
          </w:p>
        </w:tc>
        <w:tc>
          <w:tcPr>
            <w:tcW w:w="5386" w:type="dxa"/>
            <w:vAlign w:val="center"/>
          </w:tcPr>
          <w:p>
            <w:pPr>
              <w:pStyle w:val="10"/>
            </w:pPr>
            <w:r>
              <w:t>反映项目期内建立图、属、档三者关联，并编制不动产单元号数量。</w:t>
            </w:r>
          </w:p>
        </w:tc>
        <w:tc>
          <w:tcPr>
            <w:tcW w:w="2268" w:type="dxa"/>
            <w:vAlign w:val="center"/>
          </w:tcPr>
          <w:p>
            <w:pPr>
              <w:pStyle w:val="10"/>
            </w:pPr>
            <w:r>
              <w:t>≥111202户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处理档案数</w:t>
            </w:r>
          </w:p>
        </w:tc>
        <w:tc>
          <w:tcPr>
            <w:tcW w:w="5386" w:type="dxa"/>
            <w:vAlign w:val="center"/>
          </w:tcPr>
          <w:p>
            <w:pPr>
              <w:pStyle w:val="10"/>
            </w:pPr>
            <w:r>
              <w:t>反映项目期内规范化处理空间数据、属性数据和档案数据数量，</w:t>
            </w:r>
          </w:p>
        </w:tc>
        <w:tc>
          <w:tcPr>
            <w:tcW w:w="2268" w:type="dxa"/>
            <w:vAlign w:val="center"/>
          </w:tcPr>
          <w:p>
            <w:pPr>
              <w:pStyle w:val="10"/>
            </w:pPr>
            <w:r>
              <w:t>≥111202份</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成果验收合格率</w:t>
            </w:r>
          </w:p>
        </w:tc>
        <w:tc>
          <w:tcPr>
            <w:tcW w:w="5386" w:type="dxa"/>
            <w:vAlign w:val="center"/>
          </w:tcPr>
          <w:p>
            <w:pPr>
              <w:pStyle w:val="10"/>
            </w:pPr>
            <w:r>
              <w:t>反映项目完工成果验收合格数量占项目总数的比率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土地承包经营权不动产登记数据整合汇交项目完工及时率</w:t>
            </w:r>
          </w:p>
        </w:tc>
        <w:tc>
          <w:tcPr>
            <w:tcW w:w="5386" w:type="dxa"/>
            <w:vAlign w:val="center"/>
          </w:tcPr>
          <w:p>
            <w:pPr>
              <w:pStyle w:val="10"/>
            </w:pPr>
            <w:r>
              <w:t>土地承包经营权不动产登记数据整合汇交项目在规定期限内完成的比率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≤100万元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全县土地承包经营权不动产登记覆盖率</w:t>
            </w:r>
          </w:p>
        </w:tc>
        <w:tc>
          <w:tcPr>
            <w:tcW w:w="5386" w:type="dxa"/>
            <w:vAlign w:val="center"/>
          </w:tcPr>
          <w:p>
            <w:pPr>
              <w:pStyle w:val="10"/>
            </w:pPr>
            <w:r>
              <w:t>反映项目完工全县土地承包经营权不动产登记覆盖数占总量的比例</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≥6万元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46、农村宅基地和集体建设用地汇交入库工作资金绩效目标表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13032125P00011610106C</w:t>
            </w:r>
          </w:p>
        </w:tc>
        <w:tc>
          <w:tcPr>
            <w:tcW w:w="2835" w:type="dxa"/>
            <w:vAlign w:val="center"/>
          </w:tcPr>
          <w:p>
            <w:pPr>
              <w:pStyle w:val="8"/>
            </w:pPr>
            <w:r>
              <w:t>项目名称</w:t>
            </w:r>
          </w:p>
        </w:tc>
        <w:tc>
          <w:tcPr>
            <w:tcW w:w="6095" w:type="dxa"/>
            <w:gridSpan w:val="3"/>
            <w:vAlign w:val="center"/>
          </w:tcPr>
          <w:p>
            <w:pPr>
              <w:pStyle w:val="10"/>
            </w:pPr>
            <w:r>
              <w:t>农村宅基地和集体建设用地汇交入库工作资金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项目资金年初预算50万元，其中政府性基金预算财政拨款50万元，主要用于通过开展农村宅基地和集体建设用地汇交入库工作，达到对未完成地籍调查的尽快补充调查信息，完成房地一体不动产登记的目的。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1.通过开展农村宅基地和集体建设用地汇交入库工作，达到对未完成地籍调查的尽快补充调查信息，完成房地一体不动产登记的目的。</w:t>
            </w:r>
          </w:p>
          <w:p>
            <w:pPr>
              <w:pStyle w:val="10"/>
            </w:pPr>
            <w:r>
              <w:t>2.通过开展农村宅基地和集体建设用地汇交入库工作，达到我县辖区未确权的宅基地和集体建设用地加快办理房地一体不动产登记的目的。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地籍调查数</w:t>
            </w:r>
          </w:p>
        </w:tc>
        <w:tc>
          <w:tcPr>
            <w:tcW w:w="5386" w:type="dxa"/>
            <w:vAlign w:val="center"/>
          </w:tcPr>
          <w:p>
            <w:pPr>
              <w:pStyle w:val="10"/>
            </w:pPr>
            <w:r>
              <w:t>反映对未调查宅基地及房屋进行调查户数</w:t>
            </w:r>
          </w:p>
        </w:tc>
        <w:tc>
          <w:tcPr>
            <w:tcW w:w="2268" w:type="dxa"/>
            <w:vAlign w:val="center"/>
          </w:tcPr>
          <w:p>
            <w:pPr>
              <w:pStyle w:val="10"/>
            </w:pPr>
            <w:r>
              <w:t>≥15万户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农村宅基地数</w:t>
            </w:r>
          </w:p>
        </w:tc>
        <w:tc>
          <w:tcPr>
            <w:tcW w:w="5386" w:type="dxa"/>
            <w:vAlign w:val="center"/>
          </w:tcPr>
          <w:p>
            <w:pPr>
              <w:pStyle w:val="10"/>
            </w:pPr>
            <w:r>
              <w:t>反映全县农村宅基地的数量</w:t>
            </w:r>
          </w:p>
        </w:tc>
        <w:tc>
          <w:tcPr>
            <w:tcW w:w="2268" w:type="dxa"/>
            <w:vAlign w:val="center"/>
          </w:tcPr>
          <w:p>
            <w:pPr>
              <w:pStyle w:val="10"/>
            </w:pPr>
            <w:r>
              <w:t>13万个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集体建设用地数</w:t>
            </w:r>
          </w:p>
        </w:tc>
        <w:tc>
          <w:tcPr>
            <w:tcW w:w="5386" w:type="dxa"/>
            <w:vAlign w:val="center"/>
          </w:tcPr>
          <w:p>
            <w:pPr>
              <w:pStyle w:val="10"/>
            </w:pPr>
            <w:r>
              <w:t>反映全县集体建设用地数量</w:t>
            </w:r>
          </w:p>
        </w:tc>
        <w:tc>
          <w:tcPr>
            <w:tcW w:w="2268" w:type="dxa"/>
            <w:vAlign w:val="center"/>
          </w:tcPr>
          <w:p>
            <w:pPr>
              <w:pStyle w:val="10"/>
            </w:pPr>
            <w:r>
              <w:t>1000个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宅基地项目验收合格率</w:t>
            </w:r>
          </w:p>
        </w:tc>
        <w:tc>
          <w:tcPr>
            <w:tcW w:w="5386" w:type="dxa"/>
            <w:vAlign w:val="center"/>
          </w:tcPr>
          <w:p>
            <w:pPr>
              <w:pStyle w:val="10"/>
            </w:pPr>
            <w:r>
              <w:t>宅基地项目完工验收合格数量占项目总数的比率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集体建设用地项目验收合格率</w:t>
            </w:r>
          </w:p>
        </w:tc>
        <w:tc>
          <w:tcPr>
            <w:tcW w:w="5386" w:type="dxa"/>
            <w:vAlign w:val="center"/>
          </w:tcPr>
          <w:p>
            <w:pPr>
              <w:pStyle w:val="10"/>
            </w:pPr>
            <w:r>
              <w:t>集体建设用地项目完工验收合格数量占项目总数的比率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≤50万元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实现数据全覆盖</w:t>
            </w:r>
          </w:p>
        </w:tc>
        <w:tc>
          <w:tcPr>
            <w:tcW w:w="5386" w:type="dxa"/>
            <w:vAlign w:val="center"/>
          </w:tcPr>
          <w:p>
            <w:pPr>
              <w:pStyle w:val="10"/>
            </w:pPr>
            <w:r>
              <w:t>通过农村宅基地和集体建设用地的统一登记，为业务系统和提供基础支撑和农民的产权保障</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≥7万元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47、配套费征收管理经费绩效目标表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13032125P00011610100N</w:t>
            </w:r>
          </w:p>
        </w:tc>
        <w:tc>
          <w:tcPr>
            <w:tcW w:w="2835" w:type="dxa"/>
            <w:vAlign w:val="center"/>
          </w:tcPr>
          <w:p>
            <w:pPr>
              <w:pStyle w:val="8"/>
            </w:pPr>
            <w:r>
              <w:t>项目名称</w:t>
            </w:r>
          </w:p>
        </w:tc>
        <w:tc>
          <w:tcPr>
            <w:tcW w:w="6095" w:type="dxa"/>
            <w:gridSpan w:val="3"/>
            <w:vAlign w:val="center"/>
          </w:tcPr>
          <w:p>
            <w:pPr>
              <w:pStyle w:val="10"/>
            </w:pPr>
            <w:r>
              <w:t>配套费征收管理经费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项目资金年初预算50万元，其中政府性基金预算财政拨款50万元，主要用于开展配套费征收工作，达到保证业务部门正常行政运转。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1.通过开展配套费征收工作，达到保证业务部门正常行政运转的目的。</w:t>
            </w:r>
          </w:p>
          <w:p>
            <w:pPr>
              <w:pStyle w:val="10"/>
            </w:pPr>
            <w:r>
              <w:t>2.通过开展配套费征收业务工作，，达到2025年征收配套费的目的。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科室数量</w:t>
            </w:r>
          </w:p>
        </w:tc>
        <w:tc>
          <w:tcPr>
            <w:tcW w:w="5386" w:type="dxa"/>
            <w:vAlign w:val="center"/>
          </w:tcPr>
          <w:p>
            <w:pPr>
              <w:pStyle w:val="10"/>
            </w:pPr>
            <w:r>
              <w:t>业务经费保障科室数量</w:t>
            </w:r>
          </w:p>
        </w:tc>
        <w:tc>
          <w:tcPr>
            <w:tcW w:w="2268" w:type="dxa"/>
            <w:vAlign w:val="center"/>
          </w:tcPr>
          <w:p>
            <w:pPr>
              <w:pStyle w:val="10"/>
            </w:pPr>
            <w:r>
              <w:t>12个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人员数量</w:t>
            </w:r>
          </w:p>
        </w:tc>
        <w:tc>
          <w:tcPr>
            <w:tcW w:w="5386" w:type="dxa"/>
            <w:vAlign w:val="center"/>
          </w:tcPr>
          <w:p>
            <w:pPr>
              <w:pStyle w:val="10"/>
            </w:pPr>
            <w:r>
              <w:t>业务经费保障人员数量</w:t>
            </w:r>
          </w:p>
        </w:tc>
        <w:tc>
          <w:tcPr>
            <w:tcW w:w="2268" w:type="dxa"/>
            <w:vAlign w:val="center"/>
          </w:tcPr>
          <w:p>
            <w:pPr>
              <w:pStyle w:val="10"/>
            </w:pPr>
            <w:r>
              <w:t>188人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配套费征收</w:t>
            </w:r>
          </w:p>
        </w:tc>
        <w:tc>
          <w:tcPr>
            <w:tcW w:w="5386" w:type="dxa"/>
            <w:vAlign w:val="center"/>
          </w:tcPr>
          <w:p>
            <w:pPr>
              <w:pStyle w:val="10"/>
            </w:pPr>
            <w:r>
              <w:t>配套费征收管理</w:t>
            </w:r>
          </w:p>
        </w:tc>
        <w:tc>
          <w:tcPr>
            <w:tcW w:w="2268" w:type="dxa"/>
            <w:vAlign w:val="center"/>
          </w:tcPr>
          <w:p>
            <w:pPr>
              <w:pStyle w:val="10"/>
            </w:pPr>
            <w:r>
              <w:t>≥50宗</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提取比例</w:t>
            </w:r>
          </w:p>
        </w:tc>
        <w:tc>
          <w:tcPr>
            <w:tcW w:w="5386" w:type="dxa"/>
            <w:vAlign w:val="center"/>
          </w:tcPr>
          <w:p>
            <w:pPr>
              <w:pStyle w:val="10"/>
            </w:pPr>
            <w:r>
              <w:t>提取土地出让业务费比例</w:t>
            </w:r>
          </w:p>
        </w:tc>
        <w:tc>
          <w:tcPr>
            <w:tcW w:w="2268" w:type="dxa"/>
            <w:vAlign w:val="center"/>
          </w:tcPr>
          <w:p>
            <w:pPr>
              <w:pStyle w:val="10"/>
            </w:pPr>
            <w:r>
              <w:t>2%</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项目支出程序符合内控标准，项目实施过程规范</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成本预算控制数</w:t>
            </w:r>
          </w:p>
        </w:tc>
        <w:tc>
          <w:tcPr>
            <w:tcW w:w="5386" w:type="dxa"/>
            <w:vAlign w:val="center"/>
          </w:tcPr>
          <w:p>
            <w:pPr>
              <w:pStyle w:val="10"/>
            </w:pPr>
            <w:r>
              <w:t>支出金额控制在预算额度内</w:t>
            </w:r>
          </w:p>
        </w:tc>
        <w:tc>
          <w:tcPr>
            <w:tcW w:w="2268" w:type="dxa"/>
            <w:vAlign w:val="center"/>
          </w:tcPr>
          <w:p>
            <w:pPr>
              <w:pStyle w:val="10"/>
            </w:pPr>
            <w:r>
              <w:t>≤300万元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提升业务员管理水平</w:t>
            </w:r>
          </w:p>
        </w:tc>
        <w:tc>
          <w:tcPr>
            <w:tcW w:w="5386" w:type="dxa"/>
            <w:vAlign w:val="center"/>
          </w:tcPr>
          <w:p>
            <w:pPr>
              <w:pStyle w:val="10"/>
            </w:pPr>
            <w:r>
              <w:t>促进各科室自然资源事业管理水平提升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提升业务管理人员水平</w:t>
            </w:r>
          </w:p>
        </w:tc>
        <w:tc>
          <w:tcPr>
            <w:tcW w:w="5386" w:type="dxa"/>
            <w:vAlign w:val="center"/>
          </w:tcPr>
          <w:p>
            <w:pPr>
              <w:pStyle w:val="10"/>
            </w:pPr>
            <w:r>
              <w:t>促进单位自然资源管理水平</w:t>
            </w:r>
          </w:p>
        </w:tc>
        <w:tc>
          <w:tcPr>
            <w:tcW w:w="2268" w:type="dxa"/>
            <w:vAlign w:val="center"/>
          </w:tcPr>
          <w:p>
            <w:pPr>
              <w:pStyle w:val="10"/>
            </w:pPr>
            <w:r>
              <w:t>≥92%</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全体职员满意度</w:t>
            </w:r>
          </w:p>
        </w:tc>
        <w:tc>
          <w:tcPr>
            <w:tcW w:w="5386" w:type="dxa"/>
            <w:vAlign w:val="center"/>
          </w:tcPr>
          <w:p>
            <w:pPr>
              <w:pStyle w:val="10"/>
            </w:pPr>
            <w:r>
              <w:t>全体职员满意数量占总数的比例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48、青龙满族自治县基础测绘数据更新和测量标准巡查保护项目绩效目标表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13032125P00332410029Q</w:t>
            </w:r>
          </w:p>
        </w:tc>
        <w:tc>
          <w:tcPr>
            <w:tcW w:w="2835" w:type="dxa"/>
            <w:vAlign w:val="center"/>
          </w:tcPr>
          <w:p>
            <w:pPr>
              <w:pStyle w:val="8"/>
            </w:pPr>
            <w:r>
              <w:t>项目名称</w:t>
            </w:r>
          </w:p>
        </w:tc>
        <w:tc>
          <w:tcPr>
            <w:tcW w:w="6095" w:type="dxa"/>
            <w:gridSpan w:val="3"/>
            <w:vAlign w:val="center"/>
          </w:tcPr>
          <w:p>
            <w:pPr>
              <w:pStyle w:val="10"/>
            </w:pPr>
            <w:r>
              <w:t>青龙满族自治县基础测绘数据更新和测量标准巡查保护项目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项目资金年初预算50万元，其中政府性基金预算财政拨款50万元，主要用于通过实施该工作，提高更新地形图数据时效性，为全县经济社会发展提供有效的地理信息保障。</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1.通过实施该工作，提高更新地形图数据时效性，为全县经济社会发展提供有效的地理信息保障。</w:t>
            </w:r>
          </w:p>
          <w:p>
            <w:pPr>
              <w:pStyle w:val="10"/>
            </w:pPr>
            <w:r>
              <w:t>2.通过实施该工作，加强县级基础地理信息数据管理。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更新公里数</w:t>
            </w:r>
          </w:p>
        </w:tc>
        <w:tc>
          <w:tcPr>
            <w:tcW w:w="5386" w:type="dxa"/>
            <w:vAlign w:val="center"/>
          </w:tcPr>
          <w:p>
            <w:pPr>
              <w:pStyle w:val="10"/>
            </w:pPr>
            <w:r>
              <w:t>地形图更新公里数</w:t>
            </w:r>
          </w:p>
        </w:tc>
        <w:tc>
          <w:tcPr>
            <w:tcW w:w="2268" w:type="dxa"/>
            <w:vAlign w:val="center"/>
          </w:tcPr>
          <w:p>
            <w:pPr>
              <w:pStyle w:val="10"/>
            </w:pPr>
            <w:r>
              <w:t>≥10平方公里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巡查点数</w:t>
            </w:r>
          </w:p>
        </w:tc>
        <w:tc>
          <w:tcPr>
            <w:tcW w:w="5386" w:type="dxa"/>
            <w:vAlign w:val="center"/>
          </w:tcPr>
          <w:p>
            <w:pPr>
              <w:pStyle w:val="10"/>
            </w:pPr>
            <w:r>
              <w:t>测量标志巡查点数</w:t>
            </w:r>
          </w:p>
        </w:tc>
        <w:tc>
          <w:tcPr>
            <w:tcW w:w="2268" w:type="dxa"/>
            <w:vAlign w:val="center"/>
          </w:tcPr>
          <w:p>
            <w:pPr>
              <w:pStyle w:val="10"/>
            </w:pPr>
            <w:r>
              <w:t>≥70座</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更新合格率</w:t>
            </w:r>
          </w:p>
        </w:tc>
        <w:tc>
          <w:tcPr>
            <w:tcW w:w="5386" w:type="dxa"/>
            <w:vAlign w:val="center"/>
          </w:tcPr>
          <w:p>
            <w:pPr>
              <w:pStyle w:val="10"/>
            </w:pPr>
            <w:r>
              <w:t>更新维护合格率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合同规定</w:t>
            </w:r>
          </w:p>
        </w:tc>
        <w:tc>
          <w:tcPr>
            <w:tcW w:w="5386" w:type="dxa"/>
            <w:vAlign w:val="center"/>
          </w:tcPr>
          <w:p>
            <w:pPr>
              <w:pStyle w:val="10"/>
            </w:pPr>
            <w:r>
              <w:t>合同规定时效期内</w:t>
            </w:r>
          </w:p>
        </w:tc>
        <w:tc>
          <w:tcPr>
            <w:tcW w:w="2268" w:type="dxa"/>
            <w:vAlign w:val="center"/>
          </w:tcPr>
          <w:p>
            <w:pPr>
              <w:pStyle w:val="10"/>
            </w:pPr>
            <w:r>
              <w:t>合同签订服务期</w:t>
            </w:r>
          </w:p>
        </w:tc>
        <w:tc>
          <w:tcPr>
            <w:tcW w:w="1276" w:type="dxa"/>
            <w:vAlign w:val="center"/>
          </w:tcPr>
          <w:p>
            <w:pPr>
              <w:pStyle w:val="10"/>
            </w:pPr>
            <w:r>
              <w:t>河北省测绘产品质量监督检验站检验报告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工程款费用</w:t>
            </w:r>
          </w:p>
        </w:tc>
        <w:tc>
          <w:tcPr>
            <w:tcW w:w="5386" w:type="dxa"/>
            <w:vAlign w:val="center"/>
          </w:tcPr>
          <w:p>
            <w:pPr>
              <w:pStyle w:val="10"/>
            </w:pPr>
            <w:r>
              <w:t>县城区1:500地形图更新维护工程费用</w:t>
            </w:r>
          </w:p>
        </w:tc>
        <w:tc>
          <w:tcPr>
            <w:tcW w:w="2268" w:type="dxa"/>
            <w:vAlign w:val="center"/>
          </w:tcPr>
          <w:p>
            <w:pPr>
              <w:pStyle w:val="10"/>
            </w:pPr>
            <w:r>
              <w:t>≤47.9万元</w:t>
            </w:r>
          </w:p>
        </w:tc>
        <w:tc>
          <w:tcPr>
            <w:tcW w:w="1276" w:type="dxa"/>
            <w:vAlign w:val="center"/>
          </w:tcPr>
          <w:p>
            <w:pPr>
              <w:pStyle w:val="10"/>
            </w:pPr>
            <w:r>
              <w:t>财政部、国家测绘局《测绘产品生产成本费用定额计算细则》（财建[2009]17号）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工程款费用</w:t>
            </w:r>
          </w:p>
        </w:tc>
        <w:tc>
          <w:tcPr>
            <w:tcW w:w="5386" w:type="dxa"/>
            <w:vAlign w:val="center"/>
          </w:tcPr>
          <w:p>
            <w:pPr>
              <w:pStyle w:val="10"/>
            </w:pPr>
            <w:r>
              <w:t>测量标志 巡查工程费用</w:t>
            </w:r>
          </w:p>
        </w:tc>
        <w:tc>
          <w:tcPr>
            <w:tcW w:w="2268" w:type="dxa"/>
            <w:vAlign w:val="center"/>
          </w:tcPr>
          <w:p>
            <w:pPr>
              <w:pStyle w:val="10"/>
            </w:pPr>
            <w:r>
              <w:t>≤2.1万元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提高地理信息服务</w:t>
            </w:r>
          </w:p>
        </w:tc>
        <w:tc>
          <w:tcPr>
            <w:tcW w:w="5386" w:type="dxa"/>
            <w:vAlign w:val="center"/>
          </w:tcPr>
          <w:p>
            <w:pPr>
              <w:pStyle w:val="10"/>
            </w:pPr>
            <w:r>
              <w:t>为政府各部门提供便捷、优化的地理信息服务，有效地发挥政府职能作用</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数据共享</w:t>
            </w:r>
          </w:p>
        </w:tc>
        <w:tc>
          <w:tcPr>
            <w:tcW w:w="5386" w:type="dxa"/>
            <w:vAlign w:val="center"/>
          </w:tcPr>
          <w:p>
            <w:pPr>
              <w:pStyle w:val="10"/>
            </w:pPr>
            <w:r>
              <w:t>实现政府公共数据共享，降低信息资源重复采集成本</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申请使用数据部门满意</w:t>
            </w:r>
          </w:p>
        </w:tc>
        <w:tc>
          <w:tcPr>
            <w:tcW w:w="5386" w:type="dxa"/>
            <w:vAlign w:val="center"/>
          </w:tcPr>
          <w:p>
            <w:pPr>
              <w:pStyle w:val="10"/>
            </w:pPr>
            <w:r>
              <w:t>满意部门/受调查部门</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49、青龙满族自治县矿产资源规划（2021-2025年）编制项目绩效目标表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13032125P00009410009L</w:t>
            </w:r>
          </w:p>
        </w:tc>
        <w:tc>
          <w:tcPr>
            <w:tcW w:w="2835" w:type="dxa"/>
            <w:vAlign w:val="center"/>
          </w:tcPr>
          <w:p>
            <w:pPr>
              <w:pStyle w:val="8"/>
            </w:pPr>
            <w:r>
              <w:t>项目名称</w:t>
            </w:r>
          </w:p>
        </w:tc>
        <w:tc>
          <w:tcPr>
            <w:tcW w:w="6095" w:type="dxa"/>
            <w:gridSpan w:val="3"/>
            <w:vAlign w:val="center"/>
          </w:tcPr>
          <w:p>
            <w:pPr>
              <w:pStyle w:val="10"/>
            </w:pPr>
            <w:r>
              <w:t>青龙满族自治县矿产资源规划（2021-2025年）编制项目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项目资金年初预算30万元，其中政府性基金预算财政拨款30万元，主要用于通过开展青龙满族自治县矿产资源规划（2021-2025年）编制工作，实现为2021年-2025年矿产资源管理工作提供依据的目的。</w:t>
            </w:r>
            <w:r>
              <w:tab/>
            </w:r>
            <w:r>
              <w:tab/>
            </w:r>
            <w:r>
              <w:tab/>
            </w:r>
            <w:r>
              <w:tab/>
            </w:r>
            <w:r>
              <w:tab/>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1.通过开展青龙满族自治县矿产资源规划（2021-2025年）编制工作，实现为2021年-2025年矿产资源管理工作提供依据的目的。</w:t>
            </w:r>
            <w:r>
              <w:tab/>
            </w:r>
            <w:r>
              <w:tab/>
            </w:r>
            <w:r>
              <w:tab/>
            </w:r>
            <w:r>
              <w:tab/>
            </w:r>
            <w:r>
              <w:tab/>
            </w:r>
            <w:r>
              <w:tab/>
            </w:r>
          </w:p>
          <w:p>
            <w:pPr>
              <w:pStyle w:val="10"/>
            </w:pPr>
            <w:r>
              <w:t>2.通过开展青龙满族自治县矿产资源规划（2021-2025年）编制工作，达到完成青龙满族自治县矿产资源规划（2021-2025年）编制工作的目的。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矿产资源规划数量</w:t>
            </w:r>
          </w:p>
        </w:tc>
        <w:tc>
          <w:tcPr>
            <w:tcW w:w="5386" w:type="dxa"/>
            <w:vAlign w:val="center"/>
          </w:tcPr>
          <w:p>
            <w:pPr>
              <w:pStyle w:val="10"/>
            </w:pPr>
            <w:r>
              <w:t>反映矿产资源规划编制的数量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矿产资源规划涉及年度</w:t>
            </w:r>
          </w:p>
        </w:tc>
        <w:tc>
          <w:tcPr>
            <w:tcW w:w="5386" w:type="dxa"/>
            <w:vAlign w:val="center"/>
          </w:tcPr>
          <w:p>
            <w:pPr>
              <w:pStyle w:val="10"/>
            </w:pPr>
            <w:r>
              <w:t>矿产资源规划涉及的年度</w:t>
            </w:r>
          </w:p>
        </w:tc>
        <w:tc>
          <w:tcPr>
            <w:tcW w:w="2268" w:type="dxa"/>
            <w:vAlign w:val="center"/>
          </w:tcPr>
          <w:p>
            <w:pPr>
              <w:pStyle w:val="10"/>
            </w:pPr>
            <w:r>
              <w:t>5年</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组织规划编制工作</w:t>
            </w:r>
          </w:p>
        </w:tc>
        <w:tc>
          <w:tcPr>
            <w:tcW w:w="5386" w:type="dxa"/>
            <w:vAlign w:val="center"/>
          </w:tcPr>
          <w:p>
            <w:pPr>
              <w:pStyle w:val="10"/>
            </w:pPr>
            <w:r>
              <w:t>专业技术队伍按国家制定标准开展规划编制工作</w:t>
            </w:r>
          </w:p>
        </w:tc>
        <w:tc>
          <w:tcPr>
            <w:tcW w:w="2268" w:type="dxa"/>
            <w:vAlign w:val="center"/>
          </w:tcPr>
          <w:p>
            <w:pPr>
              <w:pStyle w:val="10"/>
            </w:pPr>
            <w:r>
              <w:t>≥1次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报告通过专家评审验收</w:t>
            </w:r>
          </w:p>
        </w:tc>
        <w:tc>
          <w:tcPr>
            <w:tcW w:w="5386" w:type="dxa"/>
            <w:vAlign w:val="center"/>
          </w:tcPr>
          <w:p>
            <w:pPr>
              <w:pStyle w:val="10"/>
            </w:pPr>
            <w:r>
              <w:t>报告通过专家评审验收的比率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反映支出金额小于预算数控制数</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受益乡镇数</w:t>
            </w:r>
          </w:p>
        </w:tc>
        <w:tc>
          <w:tcPr>
            <w:tcW w:w="5386" w:type="dxa"/>
            <w:vAlign w:val="center"/>
          </w:tcPr>
          <w:p>
            <w:pPr>
              <w:pStyle w:val="10"/>
            </w:pPr>
            <w:r>
              <w:t>受益乡镇的数量</w:t>
            </w:r>
          </w:p>
        </w:tc>
        <w:tc>
          <w:tcPr>
            <w:tcW w:w="2268" w:type="dxa"/>
            <w:vAlign w:val="center"/>
          </w:tcPr>
          <w:p>
            <w:pPr>
              <w:pStyle w:val="10"/>
            </w:pPr>
            <w:r>
              <w:t>≥24个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产生的经济效益数</w:t>
            </w:r>
          </w:p>
        </w:tc>
        <w:tc>
          <w:tcPr>
            <w:tcW w:w="5386" w:type="dxa"/>
            <w:vAlign w:val="center"/>
          </w:tcPr>
          <w:p>
            <w:pPr>
              <w:pStyle w:val="10"/>
            </w:pPr>
            <w:r>
              <w:t>通过矿产资源规划编制，带动矿山有序发展产生的经济效益数</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50、全民所有自然资源清查资金绩效目标表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13032125P00332410027H</w:t>
            </w:r>
          </w:p>
        </w:tc>
        <w:tc>
          <w:tcPr>
            <w:tcW w:w="2835" w:type="dxa"/>
            <w:vAlign w:val="center"/>
          </w:tcPr>
          <w:p>
            <w:pPr>
              <w:pStyle w:val="8"/>
            </w:pPr>
            <w:r>
              <w:t>项目名称</w:t>
            </w:r>
          </w:p>
        </w:tc>
        <w:tc>
          <w:tcPr>
            <w:tcW w:w="6095" w:type="dxa"/>
            <w:gridSpan w:val="3"/>
            <w:vAlign w:val="center"/>
          </w:tcPr>
          <w:p>
            <w:pPr>
              <w:pStyle w:val="10"/>
            </w:pPr>
            <w:r>
              <w:t>全民所有自然资源清查资金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项目资金年初预算50.00万元，其中政府性基金预算财政拨款50.00万元，主要用于自然资源资产清查的工作开展，夯实自然资源资产管理的基础。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1.通过自然资源资产清查的工作开展，实现了夯实自然资源资产管理基础的目的。</w:t>
            </w:r>
          </w:p>
          <w:p>
            <w:pPr>
              <w:pStyle w:val="10"/>
            </w:pPr>
            <w:r>
              <w:t>2.通过自然资源资产清查的工作开展，实现了摸清全民所有自然资源资产家底的目的。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青龙县全域调查建库</w:t>
            </w:r>
          </w:p>
        </w:tc>
        <w:tc>
          <w:tcPr>
            <w:tcW w:w="2268" w:type="dxa"/>
            <w:vAlign w:val="center"/>
          </w:tcPr>
          <w:p>
            <w:pPr>
              <w:pStyle w:val="10"/>
            </w:pPr>
            <w:r>
              <w:t>3505.61平方公里</w:t>
            </w:r>
          </w:p>
        </w:tc>
        <w:tc>
          <w:tcPr>
            <w:tcW w:w="1276" w:type="dxa"/>
            <w:vAlign w:val="center"/>
          </w:tcPr>
          <w:p>
            <w:pPr>
              <w:pStyle w:val="10"/>
            </w:pPr>
            <w:r>
              <w:t>《自然资源部关于全面开展全民所有自然资源资产清查工作的通知》(自然资发〔2024〕127号)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严格按照相关规定进行项目实施且通过国家、省级核查</w:t>
            </w:r>
          </w:p>
        </w:tc>
        <w:tc>
          <w:tcPr>
            <w:tcW w:w="2268" w:type="dxa"/>
            <w:vAlign w:val="center"/>
          </w:tcPr>
          <w:p>
            <w:pPr>
              <w:pStyle w:val="10"/>
            </w:pPr>
            <w:r>
              <w:t>100%</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成果及时完成率</w:t>
            </w:r>
          </w:p>
        </w:tc>
        <w:tc>
          <w:tcPr>
            <w:tcW w:w="5386" w:type="dxa"/>
            <w:vAlign w:val="center"/>
          </w:tcPr>
          <w:p>
            <w:pPr>
              <w:pStyle w:val="10"/>
            </w:pPr>
            <w:r>
              <w:t>成果及时完成数量/成果应完成数量</w:t>
            </w:r>
          </w:p>
        </w:tc>
        <w:tc>
          <w:tcPr>
            <w:tcW w:w="2268" w:type="dxa"/>
            <w:vAlign w:val="center"/>
          </w:tcPr>
          <w:p>
            <w:pPr>
              <w:pStyle w:val="10"/>
            </w:pPr>
            <w:r>
              <w:t>100%</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≤169.68万元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生态效益</w:t>
            </w:r>
          </w:p>
        </w:tc>
        <w:tc>
          <w:tcPr>
            <w:tcW w:w="5386" w:type="dxa"/>
            <w:vAlign w:val="center"/>
          </w:tcPr>
          <w:p>
            <w:pPr>
              <w:pStyle w:val="10"/>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0"/>
            </w:pPr>
            <w:r>
              <w:t>≥80%</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其他单位应用资产清查成果</w:t>
            </w:r>
          </w:p>
        </w:tc>
        <w:tc>
          <w:tcPr>
            <w:tcW w:w="2268" w:type="dxa"/>
            <w:vAlign w:val="center"/>
          </w:tcPr>
          <w:p>
            <w:pPr>
              <w:pStyle w:val="10"/>
            </w:pPr>
            <w:r>
              <w:t>≥10次</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经济效益</w:t>
            </w:r>
          </w:p>
        </w:tc>
        <w:tc>
          <w:tcPr>
            <w:tcW w:w="5386" w:type="dxa"/>
            <w:vAlign w:val="center"/>
          </w:tcPr>
          <w:p>
            <w:pPr>
              <w:pStyle w:val="10"/>
            </w:pPr>
            <w:r>
              <w:t>全面查清当自然资源资产家底</w:t>
            </w:r>
          </w:p>
        </w:tc>
        <w:tc>
          <w:tcPr>
            <w:tcW w:w="2268" w:type="dxa"/>
            <w:vAlign w:val="center"/>
          </w:tcPr>
          <w:p>
            <w:pPr>
              <w:pStyle w:val="10"/>
            </w:pPr>
            <w:r>
              <w:t>≥10次</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社会治理水平和治理能力</w:t>
            </w:r>
          </w:p>
        </w:tc>
        <w:tc>
          <w:tcPr>
            <w:tcW w:w="5386" w:type="dxa"/>
            <w:vAlign w:val="center"/>
          </w:tcPr>
          <w:p>
            <w:pPr>
              <w:pStyle w:val="10"/>
            </w:pPr>
            <w:r>
              <w:t>自然资源资产清查成果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0"/>
            </w:pPr>
            <w:r>
              <w:t>≥10次</w:t>
            </w:r>
          </w:p>
        </w:tc>
        <w:tc>
          <w:tcPr>
            <w:tcW w:w="1276" w:type="dxa"/>
            <w:vAlign w:val="center"/>
          </w:tcPr>
          <w:p>
            <w:pPr>
              <w:pStyle w:val="10"/>
            </w:pPr>
            <w:r>
              <w:t>《自然资源部关于全面开展全民所有自然资源资产清查工作的通知》(自然资发〔2024〕127号)</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实现调查成果广泛应用</w:t>
            </w:r>
          </w:p>
        </w:tc>
        <w:tc>
          <w:tcPr>
            <w:tcW w:w="5386" w:type="dxa"/>
            <w:vAlign w:val="center"/>
          </w:tcPr>
          <w:p>
            <w:pPr>
              <w:pStyle w:val="10"/>
            </w:pPr>
            <w:r>
              <w:t>满足科学研究、社会公众需求</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51、失地农民社会保障费、风险基金及储备金绩效目标表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13032123P003385100798</w:t>
            </w:r>
          </w:p>
        </w:tc>
        <w:tc>
          <w:tcPr>
            <w:tcW w:w="2835" w:type="dxa"/>
            <w:vAlign w:val="center"/>
          </w:tcPr>
          <w:p>
            <w:pPr>
              <w:pStyle w:val="8"/>
            </w:pPr>
            <w:r>
              <w:t>项目名称</w:t>
            </w:r>
          </w:p>
        </w:tc>
        <w:tc>
          <w:tcPr>
            <w:tcW w:w="6095" w:type="dxa"/>
            <w:gridSpan w:val="3"/>
            <w:vAlign w:val="center"/>
          </w:tcPr>
          <w:p>
            <w:pPr>
              <w:pStyle w:val="10"/>
            </w:pPr>
            <w:r>
              <w:t>失地农民社会保障费、风险基金及储备金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73.96</w:t>
            </w:r>
          </w:p>
        </w:tc>
        <w:tc>
          <w:tcPr>
            <w:tcW w:w="2835" w:type="dxa"/>
            <w:vAlign w:val="center"/>
          </w:tcPr>
          <w:p>
            <w:pPr>
              <w:pStyle w:val="8"/>
            </w:pPr>
            <w:r>
              <w:t>其中：财政    资金</w:t>
            </w:r>
          </w:p>
        </w:tc>
        <w:tc>
          <w:tcPr>
            <w:tcW w:w="2551" w:type="dxa"/>
            <w:vAlign w:val="center"/>
          </w:tcPr>
          <w:p>
            <w:pPr>
              <w:pStyle w:val="10"/>
            </w:pPr>
            <w:r>
              <w:t>73.96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项目资金73.955758万元，其中财政拨款73.955758万元，主要用于乡（镇）或村开展征收土地工作，达到被征地农民养老保险基金、储备金的落实补偿，完成了少于0.5亩的农民弥补被征地社会保障费不足部分</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1.通过乡（镇）或村开展征收土地工作，达到被征地农民养老保险基金、储备金的落实补偿，完成了少于0.5亩的农民弥补被征地社会保障费不足部分</w:t>
            </w:r>
            <w:r>
              <w:tab/>
            </w:r>
            <w:r>
              <w:tab/>
            </w:r>
            <w:r>
              <w:tab/>
            </w:r>
            <w:r>
              <w:tab/>
            </w:r>
            <w:r>
              <w:tab/>
            </w:r>
            <w:r>
              <w:tab/>
            </w:r>
          </w:p>
          <w:p>
            <w:pPr>
              <w:pStyle w:val="10"/>
            </w:pPr>
          </w:p>
          <w:p>
            <w:pPr>
              <w:pStyle w:val="10"/>
            </w:pPr>
            <w:r>
              <w:t>2.通过开展征收土地（农用地），按政策要求对征收土地的老百姓给予老百姓一定资金补偿。</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被征农用地亩数</w:t>
            </w:r>
          </w:p>
        </w:tc>
        <w:tc>
          <w:tcPr>
            <w:tcW w:w="5386" w:type="dxa"/>
            <w:vAlign w:val="center"/>
          </w:tcPr>
          <w:p>
            <w:pPr>
              <w:pStyle w:val="10"/>
            </w:pPr>
            <w:r>
              <w:t>反映被征用失地农民的土地面积</w:t>
            </w:r>
          </w:p>
        </w:tc>
        <w:tc>
          <w:tcPr>
            <w:tcW w:w="2268" w:type="dxa"/>
            <w:vAlign w:val="center"/>
          </w:tcPr>
          <w:p>
            <w:pPr>
              <w:pStyle w:val="10"/>
            </w:pPr>
            <w:r>
              <w:t>2200亩</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反应执行的区片价标准金额，执行的是一区片价标准</w:t>
            </w:r>
          </w:p>
        </w:tc>
        <w:tc>
          <w:tcPr>
            <w:tcW w:w="2268" w:type="dxa"/>
            <w:vAlign w:val="center"/>
          </w:tcPr>
          <w:p>
            <w:pPr>
              <w:pStyle w:val="10"/>
            </w:pPr>
            <w:r>
              <w:t>13万元/亩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反应执行的区片价标准金额，执行的是II区片价标准</w:t>
            </w:r>
          </w:p>
        </w:tc>
        <w:tc>
          <w:tcPr>
            <w:tcW w:w="2268" w:type="dxa"/>
            <w:vAlign w:val="center"/>
          </w:tcPr>
          <w:p>
            <w:pPr>
              <w:pStyle w:val="10"/>
            </w:pPr>
            <w:r>
              <w:t>9万元/亩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反应执行的区片价标准金额，执行的是III区片价标准</w:t>
            </w:r>
          </w:p>
        </w:tc>
        <w:tc>
          <w:tcPr>
            <w:tcW w:w="2268" w:type="dxa"/>
            <w:vAlign w:val="center"/>
          </w:tcPr>
          <w:p>
            <w:pPr>
              <w:pStyle w:val="10"/>
            </w:pPr>
            <w:r>
              <w:t>5.5万元/亩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反应执行的区片价标准金额，执行的是IV区片价标准</w:t>
            </w:r>
          </w:p>
        </w:tc>
        <w:tc>
          <w:tcPr>
            <w:tcW w:w="2268" w:type="dxa"/>
            <w:vAlign w:val="center"/>
          </w:tcPr>
          <w:p>
            <w:pPr>
              <w:pStyle w:val="10"/>
            </w:pPr>
            <w:r>
              <w:t>5.25万元/亩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反映基金提取的准确率</w:t>
            </w:r>
          </w:p>
        </w:tc>
        <w:tc>
          <w:tcPr>
            <w:tcW w:w="2268" w:type="dxa"/>
            <w:vAlign w:val="center"/>
          </w:tcPr>
          <w:p>
            <w:pPr>
              <w:pStyle w:val="10"/>
            </w:pPr>
            <w:r>
              <w:t>100%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支付及时率</w:t>
            </w:r>
          </w:p>
        </w:tc>
        <w:tc>
          <w:tcPr>
            <w:tcW w:w="5386" w:type="dxa"/>
            <w:vAlign w:val="center"/>
          </w:tcPr>
          <w:p>
            <w:pPr>
              <w:pStyle w:val="10"/>
            </w:pPr>
            <w:r>
              <w:t>反映按计划及时进行支付情况</w:t>
            </w:r>
          </w:p>
        </w:tc>
        <w:tc>
          <w:tcPr>
            <w:tcW w:w="2268" w:type="dxa"/>
            <w:vAlign w:val="center"/>
          </w:tcPr>
          <w:p>
            <w:pPr>
              <w:pStyle w:val="10"/>
            </w:pPr>
            <w:r>
              <w:t>100%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反映各项工作计划完成时间</w:t>
            </w:r>
          </w:p>
        </w:tc>
        <w:tc>
          <w:tcPr>
            <w:tcW w:w="2268" w:type="dxa"/>
            <w:vAlign w:val="center"/>
          </w:tcPr>
          <w:p>
            <w:pPr>
              <w:pStyle w:val="10"/>
            </w:pPr>
            <w:r>
              <w:t>2024年12月底前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反映被征用失地农民的土地面积</w:t>
            </w:r>
          </w:p>
        </w:tc>
        <w:tc>
          <w:tcPr>
            <w:tcW w:w="2268" w:type="dxa"/>
            <w:vAlign w:val="center"/>
          </w:tcPr>
          <w:p>
            <w:pPr>
              <w:pStyle w:val="10"/>
            </w:pPr>
            <w:r>
              <w:t>8.19万元/亩</w:t>
            </w:r>
          </w:p>
        </w:tc>
        <w:tc>
          <w:tcPr>
            <w:tcW w:w="1276" w:type="dxa"/>
            <w:vAlign w:val="center"/>
          </w:tcPr>
          <w:p>
            <w:pPr>
              <w:pStyle w:val="10"/>
            </w:pPr>
            <w:r>
              <w:t>河北省人民政府关于完善征地区片价标准地价的通知（冀政发【2020】5号）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失地农民的保险保障率</w:t>
            </w:r>
          </w:p>
        </w:tc>
        <w:tc>
          <w:tcPr>
            <w:tcW w:w="5386" w:type="dxa"/>
            <w:vAlign w:val="center"/>
          </w:tcPr>
          <w:p>
            <w:pPr>
              <w:pStyle w:val="10"/>
            </w:pPr>
            <w:r>
              <w:t>失地农民的保险保障率</w:t>
            </w:r>
          </w:p>
        </w:tc>
        <w:tc>
          <w:tcPr>
            <w:tcW w:w="2268" w:type="dxa"/>
            <w:vAlign w:val="center"/>
          </w:tcPr>
          <w:p>
            <w:pPr>
              <w:pStyle w:val="10"/>
            </w:pPr>
            <w:r>
              <w:t>100%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满意和较为满意的救助对象数量占调查总数的比率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52、失地农民社会保障费、风险基金及储备金绩效目标表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13032125P000109100059</w:t>
            </w:r>
          </w:p>
        </w:tc>
        <w:tc>
          <w:tcPr>
            <w:tcW w:w="2835" w:type="dxa"/>
            <w:vAlign w:val="center"/>
          </w:tcPr>
          <w:p>
            <w:pPr>
              <w:pStyle w:val="8"/>
            </w:pPr>
            <w:r>
              <w:t>项目名称</w:t>
            </w:r>
          </w:p>
        </w:tc>
        <w:tc>
          <w:tcPr>
            <w:tcW w:w="6095" w:type="dxa"/>
            <w:gridSpan w:val="3"/>
            <w:vAlign w:val="center"/>
          </w:tcPr>
          <w:p>
            <w:pPr>
              <w:pStyle w:val="10"/>
            </w:pPr>
            <w:r>
              <w:t>失地农民社会保障费、风险基金及储备金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500.00</w:t>
            </w:r>
          </w:p>
        </w:tc>
        <w:tc>
          <w:tcPr>
            <w:tcW w:w="2835" w:type="dxa"/>
            <w:vAlign w:val="center"/>
          </w:tcPr>
          <w:p>
            <w:pPr>
              <w:pStyle w:val="8"/>
            </w:pPr>
            <w:r>
              <w:t>其中：财政    资金</w:t>
            </w:r>
          </w:p>
        </w:tc>
        <w:tc>
          <w:tcPr>
            <w:tcW w:w="2551" w:type="dxa"/>
            <w:vAlign w:val="center"/>
          </w:tcPr>
          <w:p>
            <w:pPr>
              <w:pStyle w:val="10"/>
            </w:pPr>
            <w:r>
              <w:t>500.00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万元，其中政府性基金预算财政拨款500万元，主要用于通过乡（镇）或村开展征收土地工作，达到被征地农民养老保险基金、储备金的落实补偿，完成了少于0.5亩的农民弥补被征地社会保障费不足部分。</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1.通过开展征收土地（农用地），按政策要求对征收土地的老百姓给予老百姓一定资金补偿。</w:t>
            </w:r>
          </w:p>
          <w:p>
            <w:pPr>
              <w:pStyle w:val="10"/>
            </w:pPr>
            <w:r>
              <w:t>2.通过乡（镇）或村开展征收土地工作，达到被征地农民养老保险基金、储备金的落实补偿，完成了少于0.5亩的农民弥补被征地社会保障费不足部分。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被征农用地亩数</w:t>
            </w:r>
          </w:p>
        </w:tc>
        <w:tc>
          <w:tcPr>
            <w:tcW w:w="5386" w:type="dxa"/>
            <w:vAlign w:val="center"/>
          </w:tcPr>
          <w:p>
            <w:pPr>
              <w:pStyle w:val="10"/>
            </w:pPr>
            <w:r>
              <w:t>反映被征用失地农民的土地面积</w:t>
            </w:r>
          </w:p>
        </w:tc>
        <w:tc>
          <w:tcPr>
            <w:tcW w:w="2268" w:type="dxa"/>
            <w:vAlign w:val="center"/>
          </w:tcPr>
          <w:p>
            <w:pPr>
              <w:pStyle w:val="10"/>
            </w:pPr>
            <w:r>
              <w:t>2200亩</w:t>
            </w:r>
          </w:p>
        </w:tc>
        <w:tc>
          <w:tcPr>
            <w:tcW w:w="1276" w:type="dxa"/>
            <w:vAlign w:val="center"/>
          </w:tcPr>
          <w:p>
            <w:pPr>
              <w:pStyle w:val="10"/>
            </w:pPr>
            <w:r>
              <w:t>青龙满族自治县被征地农民参加基本养老保险实施方案（青政办字［2020］30号）。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反应执行的区片价标准金额，执行的是一区片价标准</w:t>
            </w:r>
          </w:p>
        </w:tc>
        <w:tc>
          <w:tcPr>
            <w:tcW w:w="2268" w:type="dxa"/>
            <w:vAlign w:val="center"/>
          </w:tcPr>
          <w:p>
            <w:pPr>
              <w:pStyle w:val="10"/>
            </w:pPr>
            <w:r>
              <w:t>13万元/亩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反应执行的区片价标准金额，执行的是II区片价标准</w:t>
            </w:r>
          </w:p>
        </w:tc>
        <w:tc>
          <w:tcPr>
            <w:tcW w:w="2268" w:type="dxa"/>
            <w:vAlign w:val="center"/>
          </w:tcPr>
          <w:p>
            <w:pPr>
              <w:pStyle w:val="10"/>
            </w:pPr>
            <w:r>
              <w:t>9万元/亩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反应执行的区片价标准金额，执行的是III区片价标准</w:t>
            </w:r>
          </w:p>
        </w:tc>
        <w:tc>
          <w:tcPr>
            <w:tcW w:w="2268" w:type="dxa"/>
            <w:vAlign w:val="center"/>
          </w:tcPr>
          <w:p>
            <w:pPr>
              <w:pStyle w:val="10"/>
            </w:pPr>
            <w:r>
              <w:t>5.5万元/亩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执行的区片价标准金额</w:t>
            </w:r>
          </w:p>
        </w:tc>
        <w:tc>
          <w:tcPr>
            <w:tcW w:w="5386" w:type="dxa"/>
            <w:vAlign w:val="center"/>
          </w:tcPr>
          <w:p>
            <w:pPr>
              <w:pStyle w:val="10"/>
            </w:pPr>
            <w:r>
              <w:t>反应执行的区片价标准金额，执行的是IV区片价标准</w:t>
            </w:r>
          </w:p>
        </w:tc>
        <w:tc>
          <w:tcPr>
            <w:tcW w:w="2268" w:type="dxa"/>
            <w:vAlign w:val="center"/>
          </w:tcPr>
          <w:p>
            <w:pPr>
              <w:pStyle w:val="10"/>
            </w:pPr>
            <w:r>
              <w:t>5.25万元/亩</w:t>
            </w:r>
          </w:p>
        </w:tc>
        <w:tc>
          <w:tcPr>
            <w:tcW w:w="1276" w:type="dxa"/>
            <w:vAlign w:val="center"/>
          </w:tcPr>
          <w:p>
            <w:pPr>
              <w:pStyle w:val="10"/>
            </w:pPr>
            <w:r>
              <w:t>河北省人民政府关于完善征地区片价标准地价的通知（冀政发【2020】5号）、青龙满族自治县被征地农民参加基本养老保险实施方案（青政办字［2020］33号）。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反映基金提取的准确率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支付及时率</w:t>
            </w:r>
          </w:p>
        </w:tc>
        <w:tc>
          <w:tcPr>
            <w:tcW w:w="5386" w:type="dxa"/>
            <w:vAlign w:val="center"/>
          </w:tcPr>
          <w:p>
            <w:pPr>
              <w:pStyle w:val="10"/>
            </w:pPr>
            <w:r>
              <w:t>反映按计划及时进行支付情况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反映各项工作计划完成时间</w:t>
            </w:r>
          </w:p>
        </w:tc>
        <w:tc>
          <w:tcPr>
            <w:tcW w:w="2268" w:type="dxa"/>
            <w:vAlign w:val="center"/>
          </w:tcPr>
          <w:p>
            <w:pPr>
              <w:pStyle w:val="10"/>
            </w:pPr>
            <w:r>
              <w:t>2025年12月底前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反映被征用失地农民的土地面积</w:t>
            </w:r>
          </w:p>
        </w:tc>
        <w:tc>
          <w:tcPr>
            <w:tcW w:w="2268" w:type="dxa"/>
            <w:vAlign w:val="center"/>
          </w:tcPr>
          <w:p>
            <w:pPr>
              <w:pStyle w:val="10"/>
            </w:pPr>
            <w:r>
              <w:t>8.19万元/亩</w:t>
            </w:r>
          </w:p>
        </w:tc>
        <w:tc>
          <w:tcPr>
            <w:tcW w:w="1276" w:type="dxa"/>
            <w:vAlign w:val="center"/>
          </w:tcPr>
          <w:p>
            <w:pPr>
              <w:pStyle w:val="10"/>
            </w:pPr>
            <w:r>
              <w:t>河北省人民政府关于完善征地区片价标准地价的通知（冀政发【2020】5号）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失地农民的保险保障率</w:t>
            </w:r>
          </w:p>
        </w:tc>
        <w:tc>
          <w:tcPr>
            <w:tcW w:w="5386" w:type="dxa"/>
            <w:vAlign w:val="center"/>
          </w:tcPr>
          <w:p>
            <w:pPr>
              <w:pStyle w:val="10"/>
            </w:pPr>
            <w:r>
              <w:t>失地农民的保险保障率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失地农民的社会保险</w:t>
            </w:r>
          </w:p>
        </w:tc>
        <w:tc>
          <w:tcPr>
            <w:tcW w:w="5386" w:type="dxa"/>
            <w:vAlign w:val="center"/>
          </w:tcPr>
          <w:p>
            <w:pPr>
              <w:pStyle w:val="10"/>
            </w:pPr>
            <w:r>
              <w:t>保障失地农民后生活有经济收入</w:t>
            </w:r>
          </w:p>
        </w:tc>
        <w:tc>
          <w:tcPr>
            <w:tcW w:w="2268" w:type="dxa"/>
            <w:vAlign w:val="center"/>
          </w:tcPr>
          <w:p>
            <w:pPr>
              <w:pStyle w:val="10"/>
            </w:pPr>
            <w:r>
              <w:t>根据政策保障</w:t>
            </w:r>
          </w:p>
        </w:tc>
        <w:tc>
          <w:tcPr>
            <w:tcW w:w="1276" w:type="dxa"/>
            <w:vAlign w:val="center"/>
          </w:tcPr>
          <w:p>
            <w:pPr>
              <w:pStyle w:val="10"/>
            </w:pPr>
            <w:r>
              <w:t>青龙满族自治县被征地农民参加基本养老保险实施方案（青政办字［2020］30号）。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满意和较为满意的救助对象数量占调查总数的比率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53、土地出让成本（征地和拆迁补偿）绩效目标表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13032124P003263100814</w:t>
            </w:r>
          </w:p>
        </w:tc>
        <w:tc>
          <w:tcPr>
            <w:tcW w:w="2835" w:type="dxa"/>
            <w:vAlign w:val="center"/>
          </w:tcPr>
          <w:p>
            <w:pPr>
              <w:pStyle w:val="8"/>
            </w:pPr>
            <w:r>
              <w:t>项目名称</w:t>
            </w:r>
          </w:p>
        </w:tc>
        <w:tc>
          <w:tcPr>
            <w:tcW w:w="6095" w:type="dxa"/>
            <w:gridSpan w:val="3"/>
            <w:vAlign w:val="center"/>
          </w:tcPr>
          <w:p>
            <w:pPr>
              <w:pStyle w:val="10"/>
            </w:pPr>
            <w:r>
              <w:t>土地出让成本（征地和拆迁补偿）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25.38</w:t>
            </w:r>
          </w:p>
        </w:tc>
        <w:tc>
          <w:tcPr>
            <w:tcW w:w="2835" w:type="dxa"/>
            <w:vAlign w:val="center"/>
          </w:tcPr>
          <w:p>
            <w:pPr>
              <w:pStyle w:val="8"/>
            </w:pPr>
            <w:r>
              <w:t>其中：财政    资金</w:t>
            </w:r>
          </w:p>
        </w:tc>
        <w:tc>
          <w:tcPr>
            <w:tcW w:w="2551" w:type="dxa"/>
            <w:vAlign w:val="center"/>
          </w:tcPr>
          <w:p>
            <w:pPr>
              <w:pStyle w:val="10"/>
            </w:pPr>
            <w:r>
              <w:t>25.38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项目资金年初预算25.3794万元，其中一般公共预算财政拨款25.3794万元，主要用于预计征收土地约1200亩，达到为建设项目、城市基础设施的顺利进行提供保障的目的。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1.通过开展此项工作，预计征收土地约1200亩，达到为建设项目、城市基础设施的顺利进行提供保障的目的。</w:t>
            </w:r>
          </w:p>
          <w:p>
            <w:pPr>
              <w:pStyle w:val="10"/>
            </w:pPr>
            <w:r>
              <w:t>2.通过开展此项工作，按省批的征地区片价和县政府33号文件规定进行土地补偿的发放，实现保障失地农民的基本生活的目的。</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征收土地的数量</w:t>
            </w:r>
          </w:p>
        </w:tc>
        <w:tc>
          <w:tcPr>
            <w:tcW w:w="5386" w:type="dxa"/>
            <w:vAlign w:val="center"/>
          </w:tcPr>
          <w:p>
            <w:pPr>
              <w:pStyle w:val="10"/>
            </w:pPr>
            <w:r>
              <w:t>征收土地的数量</w:t>
            </w:r>
          </w:p>
        </w:tc>
        <w:tc>
          <w:tcPr>
            <w:tcW w:w="2268" w:type="dxa"/>
            <w:vAlign w:val="center"/>
          </w:tcPr>
          <w:p>
            <w:pPr>
              <w:pStyle w:val="10"/>
            </w:pPr>
            <w:r>
              <w:t>≥2800亩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反应征收土地的补偿金额计算的准确率</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反应项目支出程序符合内控标准，项目实施过程规范</w:t>
            </w:r>
          </w:p>
        </w:tc>
        <w:tc>
          <w:tcPr>
            <w:tcW w:w="2268" w:type="dxa"/>
            <w:vAlign w:val="center"/>
          </w:tcPr>
          <w:p>
            <w:pPr>
              <w:pStyle w:val="10"/>
            </w:pPr>
            <w:r>
              <w:t>≥98%</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2023年12月31日前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区片1价</w:t>
            </w:r>
          </w:p>
        </w:tc>
        <w:tc>
          <w:tcPr>
            <w:tcW w:w="5386" w:type="dxa"/>
            <w:vAlign w:val="center"/>
          </w:tcPr>
          <w:p>
            <w:pPr>
              <w:pStyle w:val="10"/>
            </w:pPr>
            <w:r>
              <w:t>区片1补偿标准</w:t>
            </w:r>
          </w:p>
        </w:tc>
        <w:tc>
          <w:tcPr>
            <w:tcW w:w="2268" w:type="dxa"/>
            <w:vAlign w:val="center"/>
          </w:tcPr>
          <w:p>
            <w:pPr>
              <w:pStyle w:val="10"/>
            </w:pPr>
            <w:r>
              <w:t>13万元/亩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区片2价</w:t>
            </w:r>
          </w:p>
        </w:tc>
        <w:tc>
          <w:tcPr>
            <w:tcW w:w="5386" w:type="dxa"/>
            <w:vAlign w:val="center"/>
          </w:tcPr>
          <w:p>
            <w:pPr>
              <w:pStyle w:val="10"/>
            </w:pPr>
            <w:r>
              <w:t>区片2补偿标准</w:t>
            </w:r>
          </w:p>
        </w:tc>
        <w:tc>
          <w:tcPr>
            <w:tcW w:w="2268" w:type="dxa"/>
            <w:vAlign w:val="center"/>
          </w:tcPr>
          <w:p>
            <w:pPr>
              <w:pStyle w:val="10"/>
            </w:pPr>
            <w:r>
              <w:t>9万元/亩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区片3价</w:t>
            </w:r>
          </w:p>
        </w:tc>
        <w:tc>
          <w:tcPr>
            <w:tcW w:w="5386" w:type="dxa"/>
            <w:vAlign w:val="center"/>
          </w:tcPr>
          <w:p>
            <w:pPr>
              <w:pStyle w:val="10"/>
            </w:pPr>
            <w:r>
              <w:t>区片3补偿标准</w:t>
            </w:r>
          </w:p>
        </w:tc>
        <w:tc>
          <w:tcPr>
            <w:tcW w:w="2268" w:type="dxa"/>
            <w:vAlign w:val="center"/>
          </w:tcPr>
          <w:p>
            <w:pPr>
              <w:pStyle w:val="10"/>
            </w:pPr>
            <w:r>
              <w:t>5.5万元/亩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区片4价</w:t>
            </w:r>
          </w:p>
        </w:tc>
        <w:tc>
          <w:tcPr>
            <w:tcW w:w="5386" w:type="dxa"/>
            <w:vAlign w:val="center"/>
          </w:tcPr>
          <w:p>
            <w:pPr>
              <w:pStyle w:val="10"/>
            </w:pPr>
            <w:r>
              <w:t>区片4补偿标准</w:t>
            </w:r>
          </w:p>
        </w:tc>
        <w:tc>
          <w:tcPr>
            <w:tcW w:w="2268" w:type="dxa"/>
            <w:vAlign w:val="center"/>
          </w:tcPr>
          <w:p>
            <w:pPr>
              <w:pStyle w:val="10"/>
            </w:pPr>
            <w:r>
              <w:t>5.25万元/亩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土地利用对社会需要的满足程度及产生的社会影响</w:t>
            </w:r>
          </w:p>
        </w:tc>
        <w:tc>
          <w:tcPr>
            <w:tcW w:w="5386" w:type="dxa"/>
            <w:vAlign w:val="center"/>
          </w:tcPr>
          <w:p>
            <w:pPr>
              <w:pStyle w:val="10"/>
            </w:pPr>
            <w:r>
              <w:t>土地利用对社会需要的满足程度及产生的社会影响</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征收补偿人员满意度</w:t>
            </w:r>
          </w:p>
        </w:tc>
        <w:tc>
          <w:tcPr>
            <w:tcW w:w="5386" w:type="dxa"/>
            <w:vAlign w:val="center"/>
          </w:tcPr>
          <w:p>
            <w:pPr>
              <w:pStyle w:val="10"/>
            </w:pPr>
            <w:r>
              <w:t>征收补偿人员满意数量占总数的比例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54、土地出让成本（征地和拆迁补偿）绩效目标表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13032125P00010910004M</w:t>
            </w:r>
          </w:p>
        </w:tc>
        <w:tc>
          <w:tcPr>
            <w:tcW w:w="2835" w:type="dxa"/>
            <w:vAlign w:val="center"/>
          </w:tcPr>
          <w:p>
            <w:pPr>
              <w:pStyle w:val="8"/>
            </w:pPr>
            <w:r>
              <w:t>项目名称</w:t>
            </w:r>
          </w:p>
        </w:tc>
        <w:tc>
          <w:tcPr>
            <w:tcW w:w="6095" w:type="dxa"/>
            <w:gridSpan w:val="3"/>
            <w:vAlign w:val="center"/>
          </w:tcPr>
          <w:p>
            <w:pPr>
              <w:pStyle w:val="10"/>
            </w:pPr>
            <w:r>
              <w:t>土地出让成本（征地和拆迁补偿）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6000.00</w:t>
            </w:r>
          </w:p>
        </w:tc>
        <w:tc>
          <w:tcPr>
            <w:tcW w:w="2835" w:type="dxa"/>
            <w:vAlign w:val="center"/>
          </w:tcPr>
          <w:p>
            <w:pPr>
              <w:pStyle w:val="8"/>
            </w:pPr>
            <w:r>
              <w:t>其中：财政    资金</w:t>
            </w:r>
          </w:p>
        </w:tc>
        <w:tc>
          <w:tcPr>
            <w:tcW w:w="2551" w:type="dxa"/>
            <w:vAlign w:val="center"/>
          </w:tcPr>
          <w:p>
            <w:pPr>
              <w:pStyle w:val="10"/>
            </w:pPr>
            <w:r>
              <w:t>6000.00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项目资金年初预算6000万元，其中政府性基金预算财政拨款6000万元，主要用于通过开展此项工作，预计征收土地约1200亩，达到为建设项目、城市基础设施的顺利进行提供保障的目的。</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1.通过开展此项工作，预计征收土地约1200亩，达到为建设项目、城市基础设施的顺利进行提供保障的目的。</w:t>
            </w:r>
          </w:p>
          <w:p>
            <w:pPr>
              <w:pStyle w:val="10"/>
            </w:pPr>
            <w:r>
              <w:t>2.通过开展此项工作，按省批的征地区片价和县政府33号文件规定进行土地补偿的发放，实现保障失地农民的基本生活的目的。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征收土地的数量</w:t>
            </w:r>
          </w:p>
        </w:tc>
        <w:tc>
          <w:tcPr>
            <w:tcW w:w="5386" w:type="dxa"/>
            <w:vAlign w:val="center"/>
          </w:tcPr>
          <w:p>
            <w:pPr>
              <w:pStyle w:val="10"/>
            </w:pPr>
            <w:r>
              <w:t>征收土地的数量</w:t>
            </w:r>
          </w:p>
        </w:tc>
        <w:tc>
          <w:tcPr>
            <w:tcW w:w="2268" w:type="dxa"/>
            <w:vAlign w:val="center"/>
          </w:tcPr>
          <w:p>
            <w:pPr>
              <w:pStyle w:val="10"/>
            </w:pPr>
            <w:r>
              <w:t>≥2800亩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准确率</w:t>
            </w:r>
          </w:p>
        </w:tc>
        <w:tc>
          <w:tcPr>
            <w:tcW w:w="5386" w:type="dxa"/>
            <w:vAlign w:val="center"/>
          </w:tcPr>
          <w:p>
            <w:pPr>
              <w:pStyle w:val="10"/>
            </w:pPr>
            <w:r>
              <w:t>反应征收土地的补偿金额计算的准确率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反应项目支出程序符合内控标准，项目实施过程规范</w:t>
            </w:r>
          </w:p>
        </w:tc>
        <w:tc>
          <w:tcPr>
            <w:tcW w:w="2268" w:type="dxa"/>
            <w:vAlign w:val="center"/>
          </w:tcPr>
          <w:p>
            <w:pPr>
              <w:pStyle w:val="10"/>
            </w:pPr>
            <w:r>
              <w:t>≥98%</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2025年12月31日前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区片1价</w:t>
            </w:r>
          </w:p>
        </w:tc>
        <w:tc>
          <w:tcPr>
            <w:tcW w:w="5386" w:type="dxa"/>
            <w:vAlign w:val="center"/>
          </w:tcPr>
          <w:p>
            <w:pPr>
              <w:pStyle w:val="10"/>
            </w:pPr>
            <w:r>
              <w:t>区片1补偿标准</w:t>
            </w:r>
          </w:p>
        </w:tc>
        <w:tc>
          <w:tcPr>
            <w:tcW w:w="2268" w:type="dxa"/>
            <w:vAlign w:val="center"/>
          </w:tcPr>
          <w:p>
            <w:pPr>
              <w:pStyle w:val="10"/>
            </w:pPr>
            <w:r>
              <w:t>13万元/亩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区片2价</w:t>
            </w:r>
          </w:p>
        </w:tc>
        <w:tc>
          <w:tcPr>
            <w:tcW w:w="5386" w:type="dxa"/>
            <w:vAlign w:val="center"/>
          </w:tcPr>
          <w:p>
            <w:pPr>
              <w:pStyle w:val="10"/>
            </w:pPr>
            <w:r>
              <w:t>区片2补偿标准</w:t>
            </w:r>
          </w:p>
        </w:tc>
        <w:tc>
          <w:tcPr>
            <w:tcW w:w="2268" w:type="dxa"/>
            <w:vAlign w:val="center"/>
          </w:tcPr>
          <w:p>
            <w:pPr>
              <w:pStyle w:val="10"/>
            </w:pPr>
            <w:r>
              <w:t>9万元/亩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区片3价</w:t>
            </w:r>
          </w:p>
        </w:tc>
        <w:tc>
          <w:tcPr>
            <w:tcW w:w="5386" w:type="dxa"/>
            <w:vAlign w:val="center"/>
          </w:tcPr>
          <w:p>
            <w:pPr>
              <w:pStyle w:val="10"/>
            </w:pPr>
            <w:r>
              <w:t>区片3补偿标准</w:t>
            </w:r>
          </w:p>
        </w:tc>
        <w:tc>
          <w:tcPr>
            <w:tcW w:w="2268" w:type="dxa"/>
            <w:vAlign w:val="center"/>
          </w:tcPr>
          <w:p>
            <w:pPr>
              <w:pStyle w:val="10"/>
            </w:pPr>
            <w:r>
              <w:t>5.5万元/亩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区片4价</w:t>
            </w:r>
          </w:p>
        </w:tc>
        <w:tc>
          <w:tcPr>
            <w:tcW w:w="5386" w:type="dxa"/>
            <w:vAlign w:val="center"/>
          </w:tcPr>
          <w:p>
            <w:pPr>
              <w:pStyle w:val="10"/>
            </w:pPr>
            <w:r>
              <w:t>区片4补偿标准</w:t>
            </w:r>
          </w:p>
        </w:tc>
        <w:tc>
          <w:tcPr>
            <w:tcW w:w="2268" w:type="dxa"/>
            <w:vAlign w:val="center"/>
          </w:tcPr>
          <w:p>
            <w:pPr>
              <w:pStyle w:val="10"/>
            </w:pPr>
            <w:r>
              <w:t>5.25万元/亩</w:t>
            </w:r>
          </w:p>
        </w:tc>
        <w:tc>
          <w:tcPr>
            <w:tcW w:w="1276" w:type="dxa"/>
            <w:vAlign w:val="center"/>
          </w:tcPr>
          <w:p>
            <w:pPr>
              <w:pStyle w:val="10"/>
            </w:pPr>
            <w:r>
              <w:t>冀政发【2020】5号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土地利用对社会需要的满足程度及产生的社会影响</w:t>
            </w:r>
          </w:p>
        </w:tc>
        <w:tc>
          <w:tcPr>
            <w:tcW w:w="5386" w:type="dxa"/>
            <w:vAlign w:val="center"/>
          </w:tcPr>
          <w:p>
            <w:pPr>
              <w:pStyle w:val="10"/>
            </w:pPr>
            <w:r>
              <w:t>土地利用对社会需要的满足程度及产生的社会影响</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土地利用对社会需要的满足程度及产生的社会影响</w:t>
            </w:r>
          </w:p>
        </w:tc>
        <w:tc>
          <w:tcPr>
            <w:tcW w:w="5386" w:type="dxa"/>
            <w:vAlign w:val="center"/>
          </w:tcPr>
          <w:p>
            <w:pPr>
              <w:pStyle w:val="10"/>
            </w:pPr>
            <w:r>
              <w:t>土地利用对社会需要的满足程度及产生的社会影响</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征收补偿人员满意度</w:t>
            </w:r>
          </w:p>
        </w:tc>
        <w:tc>
          <w:tcPr>
            <w:tcW w:w="5386" w:type="dxa"/>
            <w:vAlign w:val="center"/>
          </w:tcPr>
          <w:p>
            <w:pPr>
              <w:pStyle w:val="10"/>
            </w:pPr>
            <w:r>
              <w:t>征收补偿人员满意数量占总数的比例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55、土地出让业务费绩效目标表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13032125P00011610099Q</w:t>
            </w:r>
          </w:p>
        </w:tc>
        <w:tc>
          <w:tcPr>
            <w:tcW w:w="2835" w:type="dxa"/>
            <w:vAlign w:val="center"/>
          </w:tcPr>
          <w:p>
            <w:pPr>
              <w:pStyle w:val="8"/>
            </w:pPr>
            <w:r>
              <w:t>项目名称</w:t>
            </w:r>
          </w:p>
        </w:tc>
        <w:tc>
          <w:tcPr>
            <w:tcW w:w="6095" w:type="dxa"/>
            <w:gridSpan w:val="3"/>
            <w:vAlign w:val="center"/>
          </w:tcPr>
          <w:p>
            <w:pPr>
              <w:pStyle w:val="10"/>
            </w:pPr>
            <w:r>
              <w:t>土地出让业务费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300.00</w:t>
            </w:r>
          </w:p>
        </w:tc>
        <w:tc>
          <w:tcPr>
            <w:tcW w:w="2835" w:type="dxa"/>
            <w:vAlign w:val="center"/>
          </w:tcPr>
          <w:p>
            <w:pPr>
              <w:pStyle w:val="8"/>
            </w:pPr>
            <w:r>
              <w:t>其中：财政    资金</w:t>
            </w:r>
          </w:p>
        </w:tc>
        <w:tc>
          <w:tcPr>
            <w:tcW w:w="2551" w:type="dxa"/>
            <w:vAlign w:val="center"/>
          </w:tcPr>
          <w:p>
            <w:pPr>
              <w:pStyle w:val="10"/>
            </w:pPr>
            <w:r>
              <w:t>300.00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项目资金年初预算300万元，其中政府性基金预算财政拨款300万元，主要用于开展土地出让业务工作，达到保证业务部门正常行政运转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1.通过开展土地出让业务工作，达到保证业务部门正常行政运转的目的。</w:t>
            </w:r>
          </w:p>
          <w:p>
            <w:pPr>
              <w:pStyle w:val="10"/>
            </w:pPr>
            <w:r>
              <w:t>2.通过开展土地出让业务工作，按省政府用地批复，达到2025年按计划挂牌出让及其相关费用的目的。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科室数量</w:t>
            </w:r>
          </w:p>
        </w:tc>
        <w:tc>
          <w:tcPr>
            <w:tcW w:w="5386" w:type="dxa"/>
            <w:vAlign w:val="center"/>
          </w:tcPr>
          <w:p>
            <w:pPr>
              <w:pStyle w:val="10"/>
            </w:pPr>
            <w:r>
              <w:t>业务经费保障科室数量</w:t>
            </w:r>
          </w:p>
        </w:tc>
        <w:tc>
          <w:tcPr>
            <w:tcW w:w="2268" w:type="dxa"/>
            <w:vAlign w:val="center"/>
          </w:tcPr>
          <w:p>
            <w:pPr>
              <w:pStyle w:val="10"/>
            </w:pPr>
            <w:r>
              <w:t>12个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人员数量</w:t>
            </w:r>
          </w:p>
        </w:tc>
        <w:tc>
          <w:tcPr>
            <w:tcW w:w="5386" w:type="dxa"/>
            <w:vAlign w:val="center"/>
          </w:tcPr>
          <w:p>
            <w:pPr>
              <w:pStyle w:val="10"/>
            </w:pPr>
            <w:r>
              <w:t>业务经费保障人员数量</w:t>
            </w:r>
          </w:p>
        </w:tc>
        <w:tc>
          <w:tcPr>
            <w:tcW w:w="2268" w:type="dxa"/>
            <w:vAlign w:val="center"/>
          </w:tcPr>
          <w:p>
            <w:pPr>
              <w:pStyle w:val="10"/>
            </w:pPr>
            <w:r>
              <w:t>188人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出让土地数量</w:t>
            </w:r>
          </w:p>
        </w:tc>
        <w:tc>
          <w:tcPr>
            <w:tcW w:w="5386" w:type="dxa"/>
            <w:vAlign w:val="center"/>
          </w:tcPr>
          <w:p>
            <w:pPr>
              <w:pStyle w:val="10"/>
            </w:pPr>
            <w:r>
              <w:t>出让土地的数量</w:t>
            </w:r>
          </w:p>
        </w:tc>
        <w:tc>
          <w:tcPr>
            <w:tcW w:w="2268" w:type="dxa"/>
            <w:vAlign w:val="center"/>
          </w:tcPr>
          <w:p>
            <w:pPr>
              <w:pStyle w:val="10"/>
            </w:pPr>
            <w:r>
              <w:t>≥2083亩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提取比例</w:t>
            </w:r>
          </w:p>
        </w:tc>
        <w:tc>
          <w:tcPr>
            <w:tcW w:w="5386" w:type="dxa"/>
            <w:vAlign w:val="center"/>
          </w:tcPr>
          <w:p>
            <w:pPr>
              <w:pStyle w:val="10"/>
            </w:pPr>
            <w:r>
              <w:t>提取土地出让业务费比例</w:t>
            </w:r>
          </w:p>
        </w:tc>
        <w:tc>
          <w:tcPr>
            <w:tcW w:w="2268" w:type="dxa"/>
            <w:vAlign w:val="center"/>
          </w:tcPr>
          <w:p>
            <w:pPr>
              <w:pStyle w:val="10"/>
            </w:pPr>
            <w:r>
              <w:t>2%</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支出合规率</w:t>
            </w:r>
          </w:p>
        </w:tc>
        <w:tc>
          <w:tcPr>
            <w:tcW w:w="5386" w:type="dxa"/>
            <w:vAlign w:val="center"/>
          </w:tcPr>
          <w:p>
            <w:pPr>
              <w:pStyle w:val="10"/>
            </w:pPr>
            <w:r>
              <w:t>项目支出程序符合内控标准，项目实施过程规范</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支出完成时间</w:t>
            </w:r>
          </w:p>
        </w:tc>
        <w:tc>
          <w:tcPr>
            <w:tcW w:w="5386" w:type="dxa"/>
            <w:vAlign w:val="center"/>
          </w:tcPr>
          <w:p>
            <w:pPr>
              <w:pStyle w:val="10"/>
            </w:pPr>
            <w:r>
              <w:t>业务相关费用完成全部支出时间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成本预算控制数</w:t>
            </w:r>
          </w:p>
        </w:tc>
        <w:tc>
          <w:tcPr>
            <w:tcW w:w="5386" w:type="dxa"/>
            <w:vAlign w:val="center"/>
          </w:tcPr>
          <w:p>
            <w:pPr>
              <w:pStyle w:val="10"/>
            </w:pPr>
            <w:r>
              <w:t>支出金额控制在预算额度内</w:t>
            </w:r>
          </w:p>
        </w:tc>
        <w:tc>
          <w:tcPr>
            <w:tcW w:w="2268" w:type="dxa"/>
            <w:vAlign w:val="center"/>
          </w:tcPr>
          <w:p>
            <w:pPr>
              <w:pStyle w:val="10"/>
            </w:pPr>
            <w:r>
              <w:t>≤300万元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提升业务管理水平</w:t>
            </w:r>
          </w:p>
        </w:tc>
        <w:tc>
          <w:tcPr>
            <w:tcW w:w="5386" w:type="dxa"/>
            <w:vAlign w:val="center"/>
          </w:tcPr>
          <w:p>
            <w:pPr>
              <w:pStyle w:val="10"/>
            </w:pPr>
            <w:r>
              <w:t>促进各科室自然资源事业管理水平提升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提升业务员管理水平</w:t>
            </w:r>
          </w:p>
        </w:tc>
        <w:tc>
          <w:tcPr>
            <w:tcW w:w="5386" w:type="dxa"/>
            <w:vAlign w:val="center"/>
          </w:tcPr>
          <w:p>
            <w:pPr>
              <w:pStyle w:val="10"/>
            </w:pPr>
            <w:r>
              <w:t>促进单位自然资源管理水平较大提升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全体职员满意度</w:t>
            </w:r>
          </w:p>
        </w:tc>
        <w:tc>
          <w:tcPr>
            <w:tcW w:w="5386" w:type="dxa"/>
            <w:vAlign w:val="center"/>
          </w:tcPr>
          <w:p>
            <w:pPr>
              <w:pStyle w:val="10"/>
            </w:pPr>
            <w:r>
              <w:t>全体职员满意数量占总数的比例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56、土地矿产卫片执法检查工作经费绩效目标表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13032125P00011610101A</w:t>
            </w:r>
          </w:p>
        </w:tc>
        <w:tc>
          <w:tcPr>
            <w:tcW w:w="2835" w:type="dxa"/>
            <w:vAlign w:val="center"/>
          </w:tcPr>
          <w:p>
            <w:pPr>
              <w:pStyle w:val="8"/>
            </w:pPr>
            <w:r>
              <w:t>项目名称</w:t>
            </w:r>
          </w:p>
        </w:tc>
        <w:tc>
          <w:tcPr>
            <w:tcW w:w="6095" w:type="dxa"/>
            <w:gridSpan w:val="3"/>
            <w:vAlign w:val="center"/>
          </w:tcPr>
          <w:p>
            <w:pPr>
              <w:pStyle w:val="10"/>
            </w:pPr>
            <w:r>
              <w:t>土地矿产卫片执法检查工作经费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197.00</w:t>
            </w:r>
          </w:p>
        </w:tc>
        <w:tc>
          <w:tcPr>
            <w:tcW w:w="2835" w:type="dxa"/>
            <w:vAlign w:val="center"/>
          </w:tcPr>
          <w:p>
            <w:pPr>
              <w:pStyle w:val="8"/>
            </w:pPr>
            <w:r>
              <w:t>其中：财政    资金</w:t>
            </w:r>
          </w:p>
        </w:tc>
        <w:tc>
          <w:tcPr>
            <w:tcW w:w="2551" w:type="dxa"/>
            <w:vAlign w:val="center"/>
          </w:tcPr>
          <w:p>
            <w:pPr>
              <w:pStyle w:val="10"/>
            </w:pPr>
            <w:r>
              <w:t>197.00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197万元，其中政府性基金预算财政拨款197万元，主要用于通过土地矿产林业卫片执法检查工作的开展，有效维护良好的自然资源和规划领域的管理秩序遵守土地利用管理计划，对违法图斑跟踪，消除违法行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1.通过土地矿产林业卫片执法检查工作的开展，有效维护良好的自然资源和规划领域的管理秩序遵守土地利用管理计划，对违法图斑跟踪，消除违法行为。</w:t>
            </w:r>
          </w:p>
          <w:p>
            <w:pPr>
              <w:pStyle w:val="10"/>
            </w:pPr>
            <w:r>
              <w:t>2.通过土地矿产林业卫片执法检查工作的开展，对卫片图斑外业逐一核实，保护耕地，通过卫片执法检查工作，达到减少违法行为发生。</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现场勘查人数</w:t>
            </w:r>
          </w:p>
        </w:tc>
        <w:tc>
          <w:tcPr>
            <w:tcW w:w="5386" w:type="dxa"/>
            <w:vAlign w:val="center"/>
          </w:tcPr>
          <w:p>
            <w:pPr>
              <w:pStyle w:val="10"/>
            </w:pPr>
            <w:r>
              <w:t>对下发的图斑进行现场逐一核实所需的人员数</w:t>
            </w:r>
          </w:p>
        </w:tc>
        <w:tc>
          <w:tcPr>
            <w:tcW w:w="2268" w:type="dxa"/>
            <w:vAlign w:val="center"/>
          </w:tcPr>
          <w:p>
            <w:pPr>
              <w:pStyle w:val="10"/>
            </w:pPr>
            <w:r>
              <w:t>≥35人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对下发的图斑进行现场逐一核实</w:t>
            </w:r>
          </w:p>
        </w:tc>
        <w:tc>
          <w:tcPr>
            <w:tcW w:w="5386" w:type="dxa"/>
            <w:vAlign w:val="center"/>
          </w:tcPr>
          <w:p>
            <w:pPr>
              <w:pStyle w:val="10"/>
            </w:pPr>
            <w:r>
              <w:t>对下发的图斑进行现场逐一核实</w:t>
            </w:r>
          </w:p>
        </w:tc>
        <w:tc>
          <w:tcPr>
            <w:tcW w:w="2268" w:type="dxa"/>
            <w:vAlign w:val="center"/>
          </w:tcPr>
          <w:p>
            <w:pPr>
              <w:pStyle w:val="10"/>
            </w:pPr>
            <w:r>
              <w:t>≥7辆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拆除违法占地图斑数量</w:t>
            </w:r>
          </w:p>
        </w:tc>
        <w:tc>
          <w:tcPr>
            <w:tcW w:w="5386" w:type="dxa"/>
            <w:vAlign w:val="center"/>
          </w:tcPr>
          <w:p>
            <w:pPr>
              <w:pStyle w:val="10"/>
            </w:pPr>
            <w:r>
              <w:t>拆除违法占地图斑数量</w:t>
            </w:r>
          </w:p>
        </w:tc>
        <w:tc>
          <w:tcPr>
            <w:tcW w:w="2268" w:type="dxa"/>
            <w:vAlign w:val="center"/>
          </w:tcPr>
          <w:p>
            <w:pPr>
              <w:pStyle w:val="10"/>
            </w:pPr>
            <w:r>
              <w:t>≥20处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卫片图斑外业核实工作完成度（%）</w:t>
            </w:r>
          </w:p>
        </w:tc>
        <w:tc>
          <w:tcPr>
            <w:tcW w:w="5386" w:type="dxa"/>
            <w:vAlign w:val="center"/>
          </w:tcPr>
          <w:p>
            <w:pPr>
              <w:pStyle w:val="10"/>
            </w:pPr>
            <w:r>
              <w:t>卫片图斑外业核实工作完成度（%）</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拆除违法占地图斑完成度（%）</w:t>
            </w:r>
          </w:p>
        </w:tc>
        <w:tc>
          <w:tcPr>
            <w:tcW w:w="5386" w:type="dxa"/>
            <w:vAlign w:val="center"/>
          </w:tcPr>
          <w:p>
            <w:pPr>
              <w:pStyle w:val="10"/>
            </w:pPr>
            <w:r>
              <w:t>拆除违法图斑工作完成情况占计划比率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卫片图斑外业核实工作完成时间</w:t>
            </w:r>
          </w:p>
        </w:tc>
        <w:tc>
          <w:tcPr>
            <w:tcW w:w="5386" w:type="dxa"/>
            <w:vAlign w:val="center"/>
          </w:tcPr>
          <w:p>
            <w:pPr>
              <w:pStyle w:val="10"/>
            </w:pPr>
            <w:r>
              <w:t>对下发的图斑进行现场逐一核实，确保及时完成</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车辆使用费</w:t>
            </w:r>
          </w:p>
        </w:tc>
        <w:tc>
          <w:tcPr>
            <w:tcW w:w="2268" w:type="dxa"/>
            <w:vAlign w:val="center"/>
          </w:tcPr>
          <w:p>
            <w:pPr>
              <w:pStyle w:val="10"/>
            </w:pPr>
            <w:r>
              <w:t>5700元/每辆</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评估费、化验费、办公费及其他费用</w:t>
            </w:r>
          </w:p>
        </w:tc>
        <w:tc>
          <w:tcPr>
            <w:tcW w:w="2268" w:type="dxa"/>
            <w:vAlign w:val="center"/>
          </w:tcPr>
          <w:p>
            <w:pPr>
              <w:pStyle w:val="10"/>
            </w:pPr>
            <w:r>
              <w:t>10万元/每年</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对违法建筑物实施拆除，消除违法状态的费用</w:t>
            </w:r>
          </w:p>
        </w:tc>
        <w:tc>
          <w:tcPr>
            <w:tcW w:w="2268" w:type="dxa"/>
            <w:vAlign w:val="center"/>
          </w:tcPr>
          <w:p>
            <w:pPr>
              <w:pStyle w:val="10"/>
            </w:pPr>
            <w:r>
              <w:t>≤24000元/每处</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对违法建筑物实施拆除，消除违法状态的费用</w:t>
            </w:r>
          </w:p>
        </w:tc>
        <w:tc>
          <w:tcPr>
            <w:tcW w:w="5386" w:type="dxa"/>
            <w:vAlign w:val="center"/>
          </w:tcPr>
          <w:p>
            <w:pPr>
              <w:pStyle w:val="10"/>
            </w:pPr>
            <w:r>
              <w:t>规范自然资源管理，维护资源开发秩序</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对违法建筑物实施拆除，消除违法状态的费用</w:t>
            </w:r>
          </w:p>
        </w:tc>
        <w:tc>
          <w:tcPr>
            <w:tcW w:w="5386" w:type="dxa"/>
            <w:vAlign w:val="center"/>
          </w:tcPr>
          <w:p>
            <w:pPr>
              <w:pStyle w:val="10"/>
            </w:pPr>
            <w:r>
              <w:t>保护自然环境可持续改善</w:t>
            </w:r>
          </w:p>
        </w:tc>
        <w:tc>
          <w:tcPr>
            <w:tcW w:w="2268" w:type="dxa"/>
            <w:vAlign w:val="center"/>
          </w:tcPr>
          <w:p>
            <w:pPr>
              <w:pStyle w:val="10"/>
            </w:pPr>
            <w:r>
              <w:t>空气质量良好</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57、土地利用总体规划调整完善项目绩效目标表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13032125P00332410017M</w:t>
            </w:r>
          </w:p>
        </w:tc>
        <w:tc>
          <w:tcPr>
            <w:tcW w:w="2835" w:type="dxa"/>
            <w:vAlign w:val="center"/>
          </w:tcPr>
          <w:p>
            <w:pPr>
              <w:pStyle w:val="8"/>
            </w:pPr>
            <w:r>
              <w:t>项目名称</w:t>
            </w:r>
          </w:p>
        </w:tc>
        <w:tc>
          <w:tcPr>
            <w:tcW w:w="6095" w:type="dxa"/>
            <w:gridSpan w:val="3"/>
            <w:vAlign w:val="center"/>
          </w:tcPr>
          <w:p>
            <w:pPr>
              <w:pStyle w:val="10"/>
            </w:pPr>
            <w:r>
              <w:t>土地利用总体规划调整完善项目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38.00</w:t>
            </w:r>
          </w:p>
        </w:tc>
        <w:tc>
          <w:tcPr>
            <w:tcW w:w="2835" w:type="dxa"/>
            <w:vAlign w:val="center"/>
          </w:tcPr>
          <w:p>
            <w:pPr>
              <w:pStyle w:val="8"/>
            </w:pPr>
            <w:r>
              <w:t>其中：财政    资金</w:t>
            </w:r>
          </w:p>
        </w:tc>
        <w:tc>
          <w:tcPr>
            <w:tcW w:w="2551" w:type="dxa"/>
            <w:vAlign w:val="center"/>
          </w:tcPr>
          <w:p>
            <w:pPr>
              <w:pStyle w:val="10"/>
            </w:pPr>
            <w:r>
              <w:t>38.00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项目资金年初预算38万元，其中政府性基金预算财政拨款38万元，主要用于通过开展土地利用总体完善，将低土地利用经济成本和生态成本。</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1.通过开展土地利用总体完善，将低土地利用经济成本和生态成本。</w:t>
            </w:r>
            <w:r>
              <w:tab/>
            </w:r>
          </w:p>
          <w:p>
            <w:pPr>
              <w:pStyle w:val="10"/>
            </w:pPr>
            <w:r>
              <w:t>2.通过编制土地利用总体完善，对全县土地利用更加科学合理。</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全县县域范围全部土地</w:t>
            </w:r>
          </w:p>
        </w:tc>
        <w:tc>
          <w:tcPr>
            <w:tcW w:w="5386" w:type="dxa"/>
            <w:vAlign w:val="center"/>
          </w:tcPr>
          <w:p>
            <w:pPr>
              <w:pStyle w:val="10"/>
            </w:pPr>
            <w:r>
              <w:t>完成全县范围土地整治规划</w:t>
            </w:r>
          </w:p>
        </w:tc>
        <w:tc>
          <w:tcPr>
            <w:tcW w:w="2268" w:type="dxa"/>
            <w:vAlign w:val="center"/>
          </w:tcPr>
          <w:p>
            <w:pPr>
              <w:pStyle w:val="10"/>
            </w:pPr>
            <w:r>
              <w:t>350557.93公顷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全县县域范围内土地利用总体规划</w:t>
            </w:r>
          </w:p>
        </w:tc>
        <w:tc>
          <w:tcPr>
            <w:tcW w:w="5386" w:type="dxa"/>
            <w:vAlign w:val="center"/>
          </w:tcPr>
          <w:p>
            <w:pPr>
              <w:pStyle w:val="10"/>
            </w:pPr>
            <w:r>
              <w:t>土地利用总体规划数据库</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≥520次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报告通过市、省验收</w:t>
            </w:r>
          </w:p>
        </w:tc>
        <w:tc>
          <w:tcPr>
            <w:tcW w:w="5386" w:type="dxa"/>
            <w:vAlign w:val="center"/>
          </w:tcPr>
          <w:p>
            <w:pPr>
              <w:pStyle w:val="10"/>
            </w:pPr>
            <w:r>
              <w:t>最终通过省厅备案</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≤38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通过编制土地利用总体规划，土地利用更加科学合理</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通过编制土地整治规划，将低土地利用成本</w:t>
            </w:r>
          </w:p>
        </w:tc>
        <w:tc>
          <w:tcPr>
            <w:tcW w:w="5386" w:type="dxa"/>
            <w:vAlign w:val="center"/>
          </w:tcPr>
          <w:p>
            <w:pPr>
              <w:pStyle w:val="10"/>
            </w:pPr>
            <w:r>
              <w:t>降低土地开发利用成本</w:t>
            </w:r>
          </w:p>
        </w:tc>
        <w:tc>
          <w:tcPr>
            <w:tcW w:w="2268" w:type="dxa"/>
            <w:vAlign w:val="center"/>
          </w:tcPr>
          <w:p>
            <w:pPr>
              <w:pStyle w:val="10"/>
            </w:pPr>
            <w:r>
              <w:t>≥0.1万元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58、土地征收成片开发方案编制费用绩效目标表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13032125P00332410003B</w:t>
            </w:r>
          </w:p>
        </w:tc>
        <w:tc>
          <w:tcPr>
            <w:tcW w:w="2835" w:type="dxa"/>
            <w:vAlign w:val="center"/>
          </w:tcPr>
          <w:p>
            <w:pPr>
              <w:pStyle w:val="8"/>
            </w:pPr>
            <w:r>
              <w:t>项目名称</w:t>
            </w:r>
          </w:p>
        </w:tc>
        <w:tc>
          <w:tcPr>
            <w:tcW w:w="6095" w:type="dxa"/>
            <w:gridSpan w:val="3"/>
            <w:vAlign w:val="center"/>
          </w:tcPr>
          <w:p>
            <w:pPr>
              <w:pStyle w:val="10"/>
            </w:pPr>
            <w:r>
              <w:t>土地征收成片开发方案编制费用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42.00</w:t>
            </w:r>
          </w:p>
        </w:tc>
        <w:tc>
          <w:tcPr>
            <w:tcW w:w="2835" w:type="dxa"/>
            <w:vAlign w:val="center"/>
          </w:tcPr>
          <w:p>
            <w:pPr>
              <w:pStyle w:val="8"/>
            </w:pPr>
            <w:r>
              <w:t>其中：财政    资金</w:t>
            </w:r>
          </w:p>
        </w:tc>
        <w:tc>
          <w:tcPr>
            <w:tcW w:w="2551" w:type="dxa"/>
            <w:vAlign w:val="center"/>
          </w:tcPr>
          <w:p>
            <w:pPr>
              <w:pStyle w:val="10"/>
            </w:pPr>
            <w:r>
              <w:t>42.00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项目资金年初预算42万元，其中政府性基金预算财政拨款42万元，主要用于通过土地征收成片开发方案编制项目的开展，实现了统一规划、建设和开发的目的。</w:t>
            </w:r>
            <w:r>
              <w:tab/>
            </w:r>
            <w:r>
              <w:tab/>
            </w:r>
            <w:r>
              <w:tab/>
            </w:r>
            <w:r>
              <w:tab/>
            </w:r>
            <w:r>
              <w:tab/>
            </w:r>
            <w:r>
              <w:tab/>
            </w:r>
          </w:p>
          <w:p>
            <w:pPr>
              <w:pStyle w:val="10"/>
            </w:pP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1.通过土地征收成片开发方案编制项目的开展，实现了统一规划、建设和开发的目的</w:t>
            </w:r>
          </w:p>
          <w:p>
            <w:pPr>
              <w:pStyle w:val="10"/>
            </w:pPr>
            <w:r>
              <w:t>2.通过土地征收成片开发方案编制项目的开展，实现了优化土地资源配置的目的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编制一套方案等成果</w:t>
            </w:r>
          </w:p>
        </w:tc>
        <w:tc>
          <w:tcPr>
            <w:tcW w:w="5386" w:type="dxa"/>
            <w:vAlign w:val="center"/>
          </w:tcPr>
          <w:p>
            <w:pPr>
              <w:pStyle w:val="10"/>
            </w:pPr>
            <w:r>
              <w:t>包括报告、附表、附图、矢量数据、相关说明等</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方案取得专家审查意见和秦皇岛市人民政府批复文件，并完成河北省自然资源厅系统备案</w:t>
            </w:r>
          </w:p>
        </w:tc>
        <w:tc>
          <w:tcPr>
            <w:tcW w:w="2268" w:type="dxa"/>
            <w:vAlign w:val="center"/>
          </w:tcPr>
          <w:p>
            <w:pPr>
              <w:pStyle w:val="10"/>
            </w:pPr>
            <w:r>
              <w:t>100%</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约定时间内完成</w:t>
            </w:r>
          </w:p>
        </w:tc>
        <w:tc>
          <w:tcPr>
            <w:tcW w:w="5386" w:type="dxa"/>
            <w:vAlign w:val="center"/>
          </w:tcPr>
          <w:p>
            <w:pPr>
              <w:pStyle w:val="10"/>
            </w:pPr>
            <w:r>
              <w:t>根据合同约定时间内完成</w:t>
            </w:r>
          </w:p>
        </w:tc>
        <w:tc>
          <w:tcPr>
            <w:tcW w:w="2268" w:type="dxa"/>
            <w:vAlign w:val="center"/>
          </w:tcPr>
          <w:p>
            <w:pPr>
              <w:pStyle w:val="10"/>
            </w:pPr>
            <w:r>
              <w:t>100%</w:t>
            </w:r>
          </w:p>
        </w:tc>
        <w:tc>
          <w:tcPr>
            <w:tcW w:w="1276" w:type="dxa"/>
            <w:vAlign w:val="center"/>
          </w:tcPr>
          <w:p>
            <w:pPr>
              <w:pStyle w:val="10"/>
            </w:pPr>
            <w:r>
              <w:t>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总体支出控制在预算额度内</w:t>
            </w:r>
          </w:p>
        </w:tc>
        <w:tc>
          <w:tcPr>
            <w:tcW w:w="2268" w:type="dxa"/>
            <w:vAlign w:val="center"/>
          </w:tcPr>
          <w:p>
            <w:pPr>
              <w:pStyle w:val="10"/>
            </w:pPr>
            <w:r>
              <w:t>≤42万元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实现土地资源的增值效率</w:t>
            </w:r>
          </w:p>
        </w:tc>
        <w:tc>
          <w:tcPr>
            <w:tcW w:w="5386" w:type="dxa"/>
            <w:vAlign w:val="center"/>
          </w:tcPr>
          <w:p>
            <w:pPr>
              <w:pStyle w:val="10"/>
            </w:pPr>
            <w:r>
              <w:t>有效带动地方投资和税收收入</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促进地方社会发展效率</w:t>
            </w:r>
          </w:p>
        </w:tc>
        <w:tc>
          <w:tcPr>
            <w:tcW w:w="5386" w:type="dxa"/>
            <w:vAlign w:val="center"/>
          </w:tcPr>
          <w:p>
            <w:pPr>
              <w:pStyle w:val="10"/>
            </w:pPr>
            <w:r>
              <w:t>提高二三产业的发展，加快城镇建设的步伐，增加当地的就业机会</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促进实现碳达峰、碳中和效率</w:t>
            </w:r>
          </w:p>
        </w:tc>
        <w:tc>
          <w:tcPr>
            <w:tcW w:w="5386" w:type="dxa"/>
            <w:vAlign w:val="center"/>
          </w:tcPr>
          <w:p>
            <w:pPr>
              <w:pStyle w:val="10"/>
            </w:pPr>
            <w:r>
              <w:t>提升城市环境质量、促进绿色发展、节能减排和可持续发展</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持续发展作用期限</w:t>
            </w:r>
          </w:p>
        </w:tc>
        <w:tc>
          <w:tcPr>
            <w:tcW w:w="5386" w:type="dxa"/>
            <w:vAlign w:val="center"/>
          </w:tcPr>
          <w:p>
            <w:pPr>
              <w:pStyle w:val="10"/>
            </w:pPr>
            <w:r>
              <w:t>其他相关部门应用土地征收成片开发方案成果的效率</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管理部门满意度</w:t>
            </w:r>
          </w:p>
        </w:tc>
        <w:tc>
          <w:tcPr>
            <w:tcW w:w="5386" w:type="dxa"/>
            <w:vAlign w:val="center"/>
          </w:tcPr>
          <w:p>
            <w:pPr>
              <w:pStyle w:val="10"/>
            </w:pPr>
            <w:r>
              <w:t>土地征收成片开发工作管理部门满意度</w:t>
            </w:r>
          </w:p>
        </w:tc>
        <w:tc>
          <w:tcPr>
            <w:tcW w:w="2268" w:type="dxa"/>
            <w:vAlign w:val="center"/>
          </w:tcPr>
          <w:p>
            <w:pPr>
              <w:pStyle w:val="10"/>
            </w:pPr>
            <w:r>
              <w:t>≥95%</w:t>
            </w:r>
          </w:p>
        </w:tc>
        <w:tc>
          <w:tcPr>
            <w:tcW w:w="1276" w:type="dxa"/>
            <w:vAlign w:val="center"/>
          </w:tcPr>
          <w:p>
            <w:pPr>
              <w:pStyle w:val="10"/>
            </w:pPr>
            <w:r>
              <w:t>《河北省自然资源厅关于印发&lt;土地征收成片开发实施细则&gt;的通知》（冀自然资发〔2024〕10号）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59、土地整治规划编制项目资金绩效目标表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13032125P003324100162</w:t>
            </w:r>
          </w:p>
        </w:tc>
        <w:tc>
          <w:tcPr>
            <w:tcW w:w="2835" w:type="dxa"/>
            <w:vAlign w:val="center"/>
          </w:tcPr>
          <w:p>
            <w:pPr>
              <w:pStyle w:val="8"/>
            </w:pPr>
            <w:r>
              <w:t>项目名称</w:t>
            </w:r>
          </w:p>
        </w:tc>
        <w:tc>
          <w:tcPr>
            <w:tcW w:w="6095" w:type="dxa"/>
            <w:gridSpan w:val="3"/>
            <w:vAlign w:val="center"/>
          </w:tcPr>
          <w:p>
            <w:pPr>
              <w:pStyle w:val="10"/>
            </w:pPr>
            <w:r>
              <w:t>土地整治规划编制项目资金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项目资金年初预算40万元，其中政府性基金预算财政拨款40万元，主要用于通过开展土地整治规划，减低土地开发经济成本和生态成本。</w:t>
            </w:r>
            <w:r>
              <w:tab/>
            </w:r>
            <w:r>
              <w:tab/>
            </w:r>
            <w:r>
              <w:tab/>
            </w:r>
            <w:r>
              <w:tab/>
            </w:r>
            <w:r>
              <w:tab/>
            </w:r>
            <w:r>
              <w:tab/>
            </w:r>
          </w:p>
          <w:p>
            <w:pPr>
              <w:pStyle w:val="10"/>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1.通过开展土地整治规划，减低土地开发经济成本和生态成本。</w:t>
            </w:r>
          </w:p>
          <w:p>
            <w:pPr>
              <w:pStyle w:val="10"/>
            </w:pPr>
            <w:r>
              <w:t>2.通过编制土地整治规划，对全县土地开发利用更加科学合理。</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全县县域范围全部土地</w:t>
            </w:r>
          </w:p>
        </w:tc>
        <w:tc>
          <w:tcPr>
            <w:tcW w:w="5386" w:type="dxa"/>
            <w:vAlign w:val="center"/>
          </w:tcPr>
          <w:p>
            <w:pPr>
              <w:pStyle w:val="10"/>
            </w:pPr>
            <w:r>
              <w:t>完成全县范围土地整治规划</w:t>
            </w:r>
          </w:p>
        </w:tc>
        <w:tc>
          <w:tcPr>
            <w:tcW w:w="2268" w:type="dxa"/>
            <w:vAlign w:val="center"/>
          </w:tcPr>
          <w:p>
            <w:pPr>
              <w:pStyle w:val="10"/>
            </w:pPr>
            <w:r>
              <w:t>350557.93公顷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全县县域范围内科学规划整治</w:t>
            </w:r>
          </w:p>
        </w:tc>
        <w:tc>
          <w:tcPr>
            <w:tcW w:w="5386" w:type="dxa"/>
            <w:vAlign w:val="center"/>
          </w:tcPr>
          <w:p>
            <w:pPr>
              <w:pStyle w:val="10"/>
            </w:pPr>
            <w:r>
              <w:t>全县土地整治更加科学合理</w:t>
            </w:r>
          </w:p>
        </w:tc>
        <w:tc>
          <w:tcPr>
            <w:tcW w:w="2268" w:type="dxa"/>
            <w:vAlign w:val="center"/>
          </w:tcPr>
          <w:p>
            <w:pPr>
              <w:pStyle w:val="10"/>
            </w:pPr>
            <w:r>
              <w:t>≥50个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确定承担单位</w:t>
            </w:r>
          </w:p>
        </w:tc>
        <w:tc>
          <w:tcPr>
            <w:tcW w:w="5386" w:type="dxa"/>
            <w:vAlign w:val="center"/>
          </w:tcPr>
          <w:p>
            <w:pPr>
              <w:pStyle w:val="10"/>
            </w:pPr>
            <w:r>
              <w:t>政府采购专业技术队伍</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组织调查工作</w:t>
            </w:r>
          </w:p>
        </w:tc>
        <w:tc>
          <w:tcPr>
            <w:tcW w:w="5386" w:type="dxa"/>
            <w:vAlign w:val="center"/>
          </w:tcPr>
          <w:p>
            <w:pPr>
              <w:pStyle w:val="10"/>
            </w:pPr>
            <w:r>
              <w:t>专业技术队伍按国家制定标准开展勘查工作</w:t>
            </w:r>
          </w:p>
        </w:tc>
        <w:tc>
          <w:tcPr>
            <w:tcW w:w="2268" w:type="dxa"/>
            <w:vAlign w:val="center"/>
          </w:tcPr>
          <w:p>
            <w:pPr>
              <w:pStyle w:val="10"/>
            </w:pPr>
            <w:r>
              <w:t>≥520次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报告通过市、省、部验收</w:t>
            </w:r>
          </w:p>
        </w:tc>
        <w:tc>
          <w:tcPr>
            <w:tcW w:w="5386" w:type="dxa"/>
            <w:vAlign w:val="center"/>
          </w:tcPr>
          <w:p>
            <w:pPr>
              <w:pStyle w:val="10"/>
            </w:pPr>
            <w:r>
              <w:t>最终通过市、省、部验收</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各项完成率</w:t>
            </w:r>
          </w:p>
        </w:tc>
        <w:tc>
          <w:tcPr>
            <w:tcW w:w="5386" w:type="dxa"/>
            <w:vAlign w:val="center"/>
          </w:tcPr>
          <w:p>
            <w:pPr>
              <w:pStyle w:val="10"/>
            </w:pPr>
            <w:r>
              <w:t>当年任务完成情况</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各项工作完成时间</w:t>
            </w:r>
          </w:p>
        </w:tc>
        <w:tc>
          <w:tcPr>
            <w:tcW w:w="5386" w:type="dxa"/>
            <w:vAlign w:val="center"/>
          </w:tcPr>
          <w:p>
            <w:pPr>
              <w:pStyle w:val="10"/>
            </w:pPr>
            <w:r>
              <w:t>反映各项工作完成时间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w:t>
            </w:r>
          </w:p>
        </w:tc>
        <w:tc>
          <w:tcPr>
            <w:tcW w:w="5386" w:type="dxa"/>
            <w:vAlign w:val="center"/>
          </w:tcPr>
          <w:p>
            <w:pPr>
              <w:pStyle w:val="10"/>
            </w:pPr>
            <w:r>
              <w:t>不高于预算数额</w:t>
            </w:r>
          </w:p>
        </w:tc>
        <w:tc>
          <w:tcPr>
            <w:tcW w:w="2268" w:type="dxa"/>
            <w:vAlign w:val="center"/>
          </w:tcPr>
          <w:p>
            <w:pPr>
              <w:pStyle w:val="10"/>
            </w:pPr>
            <w:r>
              <w:t>≤40 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通过编制土地整治规划，土地开发整理更加科学合理</w:t>
            </w:r>
          </w:p>
        </w:tc>
        <w:tc>
          <w:tcPr>
            <w:tcW w:w="5386" w:type="dxa"/>
            <w:vAlign w:val="center"/>
          </w:tcPr>
          <w:p>
            <w:pPr>
              <w:pStyle w:val="10"/>
            </w:pPr>
            <w:r>
              <w:t>提高社会管理能力和水平</w:t>
            </w:r>
          </w:p>
        </w:tc>
        <w:tc>
          <w:tcPr>
            <w:tcW w:w="2268" w:type="dxa"/>
            <w:vAlign w:val="center"/>
          </w:tcPr>
          <w:p>
            <w:pPr>
              <w:pStyle w:val="10"/>
            </w:pPr>
            <w:r>
              <w:t>项目更加合理</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通过编制土地整治规划，减低土地开发成本</w:t>
            </w:r>
          </w:p>
        </w:tc>
        <w:tc>
          <w:tcPr>
            <w:tcW w:w="5386" w:type="dxa"/>
            <w:vAlign w:val="center"/>
          </w:tcPr>
          <w:p>
            <w:pPr>
              <w:pStyle w:val="10"/>
            </w:pPr>
            <w:r>
              <w:t>降低土地开发利用成本</w:t>
            </w:r>
          </w:p>
        </w:tc>
        <w:tc>
          <w:tcPr>
            <w:tcW w:w="2268" w:type="dxa"/>
            <w:vAlign w:val="center"/>
          </w:tcPr>
          <w:p>
            <w:pPr>
              <w:pStyle w:val="10"/>
            </w:pPr>
            <w:r>
              <w:t>≥0.1万元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60、县国土空间总体规划、设计、乡镇规划、县城详规编制费用绩效目标表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13032125P00011610139T</w:t>
            </w:r>
          </w:p>
        </w:tc>
        <w:tc>
          <w:tcPr>
            <w:tcW w:w="2835" w:type="dxa"/>
            <w:vAlign w:val="center"/>
          </w:tcPr>
          <w:p>
            <w:pPr>
              <w:pStyle w:val="8"/>
            </w:pPr>
            <w:r>
              <w:t>项目名称</w:t>
            </w:r>
          </w:p>
        </w:tc>
        <w:tc>
          <w:tcPr>
            <w:tcW w:w="6095" w:type="dxa"/>
            <w:gridSpan w:val="3"/>
            <w:vAlign w:val="center"/>
          </w:tcPr>
          <w:p>
            <w:pPr>
              <w:pStyle w:val="10"/>
            </w:pPr>
            <w:r>
              <w:t>县国土空间总体规划、设计、乡镇规划、县城详规编制费用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项目资金年初预算100万元，其中政府性基金预算财政拨款100万元，主要用于国土空间总体规划、设计、乡镇规划、县城详规编制的开展，建立我县国土空间规划体系，优化了全县国土空间开发保护格局。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1.通过该项工作的开展，达到了为推进城乡一体化发展提供支撑的目的。</w:t>
            </w:r>
          </w:p>
          <w:p>
            <w:pPr>
              <w:pStyle w:val="10"/>
            </w:pPr>
            <w:r>
              <w:t>2.通过国土空间总体规划、设计、乡镇规划、县城详规编制的开展，实现了建立我县国土空间规划体系，优化了全县国土空间开发保护格局的目的。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体检评估数量</w:t>
            </w:r>
          </w:p>
        </w:tc>
        <w:tc>
          <w:tcPr>
            <w:tcW w:w="5386" w:type="dxa"/>
            <w:vAlign w:val="center"/>
          </w:tcPr>
          <w:p>
            <w:pPr>
              <w:pStyle w:val="10"/>
            </w:pPr>
            <w:r>
              <w:t>需要逐项目编制“三级三类”的规划</w:t>
            </w:r>
          </w:p>
        </w:tc>
        <w:tc>
          <w:tcPr>
            <w:tcW w:w="2268" w:type="dxa"/>
            <w:vAlign w:val="center"/>
          </w:tcPr>
          <w:p>
            <w:pPr>
              <w:pStyle w:val="10"/>
            </w:pPr>
            <w:r>
              <w:t>1套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是否按照省市规范文件要求，并经相关程序验收通过</w:t>
            </w:r>
          </w:p>
        </w:tc>
        <w:tc>
          <w:tcPr>
            <w:tcW w:w="2268" w:type="dxa"/>
            <w:vAlign w:val="center"/>
          </w:tcPr>
          <w:p>
            <w:pPr>
              <w:pStyle w:val="10"/>
            </w:pPr>
            <w:r>
              <w:t>1套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方案编制完成率</w:t>
            </w:r>
          </w:p>
        </w:tc>
        <w:tc>
          <w:tcPr>
            <w:tcW w:w="5386" w:type="dxa"/>
            <w:vAlign w:val="center"/>
          </w:tcPr>
          <w:p>
            <w:pPr>
              <w:pStyle w:val="10"/>
            </w:pPr>
            <w:r>
              <w:t>规划编制完成个数占计划完成的比率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方案编制完成时间</w:t>
            </w:r>
          </w:p>
        </w:tc>
        <w:tc>
          <w:tcPr>
            <w:tcW w:w="5386" w:type="dxa"/>
            <w:vAlign w:val="center"/>
          </w:tcPr>
          <w:p>
            <w:pPr>
              <w:pStyle w:val="10"/>
            </w:pPr>
            <w:r>
              <w:t>规划编制按期完成时间</w:t>
            </w:r>
          </w:p>
        </w:tc>
        <w:tc>
          <w:tcPr>
            <w:tcW w:w="2268" w:type="dxa"/>
            <w:vAlign w:val="center"/>
          </w:tcPr>
          <w:p>
            <w:pPr>
              <w:pStyle w:val="10"/>
            </w:pPr>
            <w:r>
              <w:t>按合同约定时间完成</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规划编制成本</w:t>
            </w:r>
          </w:p>
        </w:tc>
        <w:tc>
          <w:tcPr>
            <w:tcW w:w="5386" w:type="dxa"/>
            <w:vAlign w:val="center"/>
          </w:tcPr>
          <w:p>
            <w:pPr>
              <w:pStyle w:val="10"/>
            </w:pPr>
            <w:r>
              <w:t>反映规划编制费用金额</w:t>
            </w:r>
          </w:p>
        </w:tc>
        <w:tc>
          <w:tcPr>
            <w:tcW w:w="2268" w:type="dxa"/>
            <w:vAlign w:val="center"/>
          </w:tcPr>
          <w:p>
            <w:pPr>
              <w:pStyle w:val="10"/>
            </w:pPr>
            <w:r>
              <w:t>≤100万元</w:t>
            </w:r>
          </w:p>
        </w:tc>
        <w:tc>
          <w:tcPr>
            <w:tcW w:w="1276" w:type="dxa"/>
            <w:vAlign w:val="center"/>
          </w:tcPr>
          <w:p>
            <w:pPr>
              <w:pStyle w:val="10"/>
            </w:pPr>
            <w:r>
              <w:t>采购价或合同价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是否符合导则要求</w:t>
            </w:r>
          </w:p>
        </w:tc>
        <w:tc>
          <w:tcPr>
            <w:tcW w:w="5386" w:type="dxa"/>
            <w:vAlign w:val="center"/>
          </w:tcPr>
          <w:p>
            <w:pPr>
              <w:pStyle w:val="10"/>
            </w:pPr>
            <w:r>
              <w:t>严格按照规划编制导则或指南要求进行编制并通过相关审查批准</w:t>
            </w:r>
          </w:p>
        </w:tc>
        <w:tc>
          <w:tcPr>
            <w:tcW w:w="2268" w:type="dxa"/>
            <w:vAlign w:val="center"/>
          </w:tcPr>
          <w:p>
            <w:pPr>
              <w:pStyle w:val="10"/>
            </w:pPr>
            <w:r>
              <w:t>≥90%</w:t>
            </w:r>
          </w:p>
        </w:tc>
        <w:tc>
          <w:tcPr>
            <w:tcW w:w="1276" w:type="dxa"/>
            <w:vAlign w:val="center"/>
          </w:tcPr>
          <w:p>
            <w:pPr>
              <w:pStyle w:val="10"/>
            </w:pPr>
            <w:r>
              <w:t>编制导则或指南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规划成果可使用年限</w:t>
            </w:r>
          </w:p>
        </w:tc>
        <w:tc>
          <w:tcPr>
            <w:tcW w:w="5386" w:type="dxa"/>
            <w:vAlign w:val="center"/>
          </w:tcPr>
          <w:p>
            <w:pPr>
              <w:pStyle w:val="10"/>
            </w:pPr>
            <w:r>
              <w:t>规划编制成果可持续使用年限率</w:t>
            </w:r>
          </w:p>
        </w:tc>
        <w:tc>
          <w:tcPr>
            <w:tcW w:w="2268" w:type="dxa"/>
            <w:vAlign w:val="center"/>
          </w:tcPr>
          <w:p>
            <w:pPr>
              <w:pStyle w:val="10"/>
            </w:pPr>
            <w:r>
              <w:t>≥98%</w:t>
            </w:r>
          </w:p>
        </w:tc>
        <w:tc>
          <w:tcPr>
            <w:tcW w:w="1276" w:type="dxa"/>
            <w:vAlign w:val="center"/>
          </w:tcPr>
          <w:p>
            <w:pPr>
              <w:pStyle w:val="10"/>
            </w:pPr>
            <w:r>
              <w:t>编制导则或指南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61、乡镇国土空间总体规划编制绩效目标表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13032124P00326210016D</w:t>
            </w:r>
          </w:p>
        </w:tc>
        <w:tc>
          <w:tcPr>
            <w:tcW w:w="2835" w:type="dxa"/>
            <w:vAlign w:val="center"/>
          </w:tcPr>
          <w:p>
            <w:pPr>
              <w:pStyle w:val="8"/>
            </w:pPr>
            <w:r>
              <w:t>项目名称</w:t>
            </w:r>
          </w:p>
        </w:tc>
        <w:tc>
          <w:tcPr>
            <w:tcW w:w="6095" w:type="dxa"/>
            <w:gridSpan w:val="3"/>
            <w:vAlign w:val="center"/>
          </w:tcPr>
          <w:p>
            <w:pPr>
              <w:pStyle w:val="10"/>
            </w:pPr>
            <w:r>
              <w:t>乡镇国土空间总体规划编制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项目资金100万元，其中财政拨款100万元，主要用于开展乡镇国土空间总体规划编制。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1.通过开展乡镇规划工作，促进乡镇面貌提升和建设项目落实到位。</w:t>
            </w:r>
            <w:r>
              <w:tab/>
            </w:r>
            <w:r>
              <w:tab/>
            </w:r>
            <w:r>
              <w:tab/>
            </w:r>
            <w:r>
              <w:tab/>
            </w:r>
            <w:r>
              <w:tab/>
            </w:r>
            <w:r>
              <w:tab/>
            </w:r>
          </w:p>
          <w:p>
            <w:pPr>
              <w:pStyle w:val="10"/>
            </w:pPr>
            <w:r>
              <w:t>2.通过开展乡镇规划工作，达到为乡镇建设的提供规划依据的目的。</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规划编制数量</w:t>
            </w:r>
          </w:p>
        </w:tc>
        <w:tc>
          <w:tcPr>
            <w:tcW w:w="5386" w:type="dxa"/>
            <w:vAlign w:val="center"/>
          </w:tcPr>
          <w:p>
            <w:pPr>
              <w:pStyle w:val="10"/>
            </w:pPr>
            <w:r>
              <w:t>需要编制的规划文本、图册、附件等的数量</w:t>
            </w:r>
          </w:p>
        </w:tc>
        <w:tc>
          <w:tcPr>
            <w:tcW w:w="2268" w:type="dxa"/>
            <w:vAlign w:val="center"/>
          </w:tcPr>
          <w:p>
            <w:pPr>
              <w:pStyle w:val="10"/>
            </w:pPr>
            <w:r>
              <w:t>4套</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通过验收的数量</w:t>
            </w:r>
          </w:p>
        </w:tc>
        <w:tc>
          <w:tcPr>
            <w:tcW w:w="5386" w:type="dxa"/>
            <w:vAlign w:val="center"/>
          </w:tcPr>
          <w:p>
            <w:pPr>
              <w:pStyle w:val="10"/>
            </w:pPr>
            <w:r>
              <w:t>规划编制通过验收的数量</w:t>
            </w:r>
          </w:p>
        </w:tc>
        <w:tc>
          <w:tcPr>
            <w:tcW w:w="2268" w:type="dxa"/>
            <w:vAlign w:val="center"/>
          </w:tcPr>
          <w:p>
            <w:pPr>
              <w:pStyle w:val="10"/>
            </w:pPr>
            <w:r>
              <w:t>4套</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规划编制完成率</w:t>
            </w:r>
          </w:p>
        </w:tc>
        <w:tc>
          <w:tcPr>
            <w:tcW w:w="5386" w:type="dxa"/>
            <w:vAlign w:val="center"/>
          </w:tcPr>
          <w:p>
            <w:pPr>
              <w:pStyle w:val="10"/>
            </w:pPr>
            <w:r>
              <w:t>规划编制完成个数占计划完成的比率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验收合格率</w:t>
            </w:r>
          </w:p>
        </w:tc>
        <w:tc>
          <w:tcPr>
            <w:tcW w:w="5386" w:type="dxa"/>
            <w:vAlign w:val="center"/>
          </w:tcPr>
          <w:p>
            <w:pPr>
              <w:pStyle w:val="10"/>
            </w:pPr>
            <w:r>
              <w:t>按质量要求验收合格的成果数量占计划完成的比率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规划编制完成时间</w:t>
            </w:r>
          </w:p>
        </w:tc>
        <w:tc>
          <w:tcPr>
            <w:tcW w:w="5386" w:type="dxa"/>
            <w:vAlign w:val="center"/>
          </w:tcPr>
          <w:p>
            <w:pPr>
              <w:pStyle w:val="10"/>
            </w:pPr>
            <w:r>
              <w:t>规划编制按期完成时间</w:t>
            </w:r>
          </w:p>
        </w:tc>
        <w:tc>
          <w:tcPr>
            <w:tcW w:w="2268" w:type="dxa"/>
            <w:vAlign w:val="center"/>
          </w:tcPr>
          <w:p>
            <w:pPr>
              <w:pStyle w:val="10"/>
            </w:pPr>
            <w:r>
              <w:t>12月底前</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单位规划编制成本</w:t>
            </w:r>
          </w:p>
        </w:tc>
        <w:tc>
          <w:tcPr>
            <w:tcW w:w="5386" w:type="dxa"/>
            <w:vAlign w:val="center"/>
          </w:tcPr>
          <w:p>
            <w:pPr>
              <w:pStyle w:val="10"/>
            </w:pPr>
            <w:r>
              <w:t>每个村村庄规划单位编制成本</w:t>
            </w:r>
          </w:p>
        </w:tc>
        <w:tc>
          <w:tcPr>
            <w:tcW w:w="2268" w:type="dxa"/>
            <w:vAlign w:val="center"/>
          </w:tcPr>
          <w:p>
            <w:pPr>
              <w:pStyle w:val="10"/>
            </w:pPr>
            <w:r>
              <w:t>≤7万元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应用率</w:t>
            </w:r>
          </w:p>
        </w:tc>
        <w:tc>
          <w:tcPr>
            <w:tcW w:w="5386" w:type="dxa"/>
            <w:vAlign w:val="center"/>
          </w:tcPr>
          <w:p>
            <w:pPr>
              <w:pStyle w:val="10"/>
            </w:pPr>
            <w:r>
              <w:t>编制规划成果应用率</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规划成果可使用年限率</w:t>
            </w:r>
          </w:p>
        </w:tc>
        <w:tc>
          <w:tcPr>
            <w:tcW w:w="5386" w:type="dxa"/>
            <w:vAlign w:val="center"/>
          </w:tcPr>
          <w:p>
            <w:pPr>
              <w:pStyle w:val="10"/>
            </w:pPr>
            <w:r>
              <w:t>规划编制成果可持续使用年限率</w:t>
            </w:r>
          </w:p>
        </w:tc>
        <w:tc>
          <w:tcPr>
            <w:tcW w:w="2268" w:type="dxa"/>
            <w:vAlign w:val="center"/>
          </w:tcPr>
          <w:p>
            <w:pPr>
              <w:pStyle w:val="10"/>
            </w:pPr>
            <w:r>
              <w:t>≥98%</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受益群体满意度</w:t>
            </w:r>
          </w:p>
        </w:tc>
        <w:tc>
          <w:tcPr>
            <w:tcW w:w="5386" w:type="dxa"/>
            <w:vAlign w:val="center"/>
          </w:tcPr>
          <w:p>
            <w:pPr>
              <w:pStyle w:val="10"/>
            </w:pPr>
            <w:r>
              <w:t>群众满意数量占总数的比例。</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62、杨明桲土地综合整治项目治理方案、工程监理费用绩效目标表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13032125P00009410004J</w:t>
            </w:r>
          </w:p>
        </w:tc>
        <w:tc>
          <w:tcPr>
            <w:tcW w:w="2835" w:type="dxa"/>
            <w:vAlign w:val="center"/>
          </w:tcPr>
          <w:p>
            <w:pPr>
              <w:pStyle w:val="8"/>
            </w:pPr>
            <w:r>
              <w:t>项目名称</w:t>
            </w:r>
          </w:p>
        </w:tc>
        <w:tc>
          <w:tcPr>
            <w:tcW w:w="6095" w:type="dxa"/>
            <w:gridSpan w:val="3"/>
            <w:vAlign w:val="center"/>
          </w:tcPr>
          <w:p>
            <w:pPr>
              <w:pStyle w:val="10"/>
            </w:pPr>
            <w:r>
              <w:t>杨明桲土地综合整治项目治理方案、工程监理费用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项目资金年初预算30万元，其中政府性基金预算财政拨款30万元，主要用于通过开展委托资质单位对杨-明-桲土地综合整治项目的实施进行监理，出具监理报告，实现了保质保量完成项目的目的。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1.通过开展委托资质单位对杨-明-桲土地综合整治项目的实施进行监理，出具监理报告，实现了保质保量完成项目的目的。</w:t>
            </w:r>
          </w:p>
          <w:p>
            <w:pPr>
              <w:pStyle w:val="10"/>
            </w:pPr>
            <w:r>
              <w:t>2.通过开展委托技术单位根据上级要求和工作实际，编制科学可行的土地综合整治项目治理方案，实现了项目治理的依据。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土地综合整治项目治理方案的数量</w:t>
            </w:r>
          </w:p>
        </w:tc>
        <w:tc>
          <w:tcPr>
            <w:tcW w:w="5386" w:type="dxa"/>
            <w:vAlign w:val="center"/>
          </w:tcPr>
          <w:p>
            <w:pPr>
              <w:pStyle w:val="10"/>
            </w:pPr>
            <w:r>
              <w:t>反映土地综合整治项目治理的数量</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聘请监理单位个数</w:t>
            </w:r>
          </w:p>
        </w:tc>
        <w:tc>
          <w:tcPr>
            <w:tcW w:w="5386" w:type="dxa"/>
            <w:vAlign w:val="center"/>
          </w:tcPr>
          <w:p>
            <w:pPr>
              <w:pStyle w:val="10"/>
            </w:pPr>
            <w:r>
              <w:t>反映聘请监理单位的个数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出具监理报告的个数</w:t>
            </w:r>
          </w:p>
        </w:tc>
        <w:tc>
          <w:tcPr>
            <w:tcW w:w="5386" w:type="dxa"/>
            <w:vAlign w:val="center"/>
          </w:tcPr>
          <w:p>
            <w:pPr>
              <w:pStyle w:val="10"/>
            </w:pPr>
            <w:r>
              <w:t>反映出具监理报告的个数</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治理方案通过专家评审</w:t>
            </w:r>
          </w:p>
        </w:tc>
        <w:tc>
          <w:tcPr>
            <w:tcW w:w="5386" w:type="dxa"/>
            <w:vAlign w:val="center"/>
          </w:tcPr>
          <w:p>
            <w:pPr>
              <w:pStyle w:val="10"/>
            </w:pPr>
            <w:r>
              <w:t>反映方案通过专家评审的比例</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方案通过评审的时间</w:t>
            </w:r>
          </w:p>
        </w:tc>
        <w:tc>
          <w:tcPr>
            <w:tcW w:w="5386" w:type="dxa"/>
            <w:vAlign w:val="center"/>
          </w:tcPr>
          <w:p>
            <w:pPr>
              <w:pStyle w:val="10"/>
            </w:pPr>
            <w:r>
              <w:t>反映方案通过专家评审的时间</w:t>
            </w:r>
          </w:p>
        </w:tc>
        <w:tc>
          <w:tcPr>
            <w:tcW w:w="2268" w:type="dxa"/>
            <w:vAlign w:val="center"/>
          </w:tcPr>
          <w:p>
            <w:pPr>
              <w:pStyle w:val="10"/>
            </w:pPr>
            <w:r>
              <w:t>2024年底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监理工作完成时间</w:t>
            </w:r>
          </w:p>
        </w:tc>
        <w:tc>
          <w:tcPr>
            <w:tcW w:w="5386" w:type="dxa"/>
            <w:vAlign w:val="center"/>
          </w:tcPr>
          <w:p>
            <w:pPr>
              <w:pStyle w:val="10"/>
            </w:pPr>
            <w:r>
              <w:t>反映监理工作完成时间</w:t>
            </w:r>
          </w:p>
        </w:tc>
        <w:tc>
          <w:tcPr>
            <w:tcW w:w="2268" w:type="dxa"/>
            <w:vAlign w:val="center"/>
          </w:tcPr>
          <w:p>
            <w:pPr>
              <w:pStyle w:val="10"/>
            </w:pPr>
            <w:r>
              <w:t>2025年底</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项目投入</w:t>
            </w:r>
          </w:p>
        </w:tc>
        <w:tc>
          <w:tcPr>
            <w:tcW w:w="5386" w:type="dxa"/>
            <w:vAlign w:val="center"/>
          </w:tcPr>
          <w:p>
            <w:pPr>
              <w:pStyle w:val="10"/>
            </w:pPr>
            <w:r>
              <w:t>反映项目总投入</w:t>
            </w:r>
          </w:p>
        </w:tc>
        <w:tc>
          <w:tcPr>
            <w:tcW w:w="2268" w:type="dxa"/>
            <w:vAlign w:val="center"/>
          </w:tcPr>
          <w:p>
            <w:pPr>
              <w:pStyle w:val="10"/>
            </w:pPr>
            <w:r>
              <w:t>≤30万元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实施土地综合整治项目，受益人民群众数</w:t>
            </w:r>
          </w:p>
        </w:tc>
        <w:tc>
          <w:tcPr>
            <w:tcW w:w="5386" w:type="dxa"/>
            <w:vAlign w:val="center"/>
          </w:tcPr>
          <w:p>
            <w:pPr>
              <w:pStyle w:val="10"/>
            </w:pPr>
            <w:r>
              <w:t>反映土地综合整治项目，受益人民群众数</w:t>
            </w:r>
          </w:p>
        </w:tc>
        <w:tc>
          <w:tcPr>
            <w:tcW w:w="2268" w:type="dxa"/>
            <w:vAlign w:val="center"/>
          </w:tcPr>
          <w:p>
            <w:pPr>
              <w:pStyle w:val="10"/>
            </w:pPr>
            <w:r>
              <w:t>≥0.6万人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受益人民群众数经济提升</w:t>
            </w:r>
          </w:p>
        </w:tc>
        <w:tc>
          <w:tcPr>
            <w:tcW w:w="5386" w:type="dxa"/>
            <w:vAlign w:val="center"/>
          </w:tcPr>
          <w:p>
            <w:pPr>
              <w:pStyle w:val="10"/>
            </w:pPr>
            <w:r>
              <w:t>受益人民群众数经济提升</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群众对此项目整体满意度</w:t>
            </w:r>
          </w:p>
        </w:tc>
        <w:tc>
          <w:tcPr>
            <w:tcW w:w="2268" w:type="dxa"/>
            <w:vAlign w:val="center"/>
          </w:tcPr>
          <w:p>
            <w:pPr>
              <w:pStyle w:val="10"/>
            </w:pPr>
            <w:r>
              <w:t>≥90%</w:t>
            </w:r>
          </w:p>
        </w:tc>
        <w:tc>
          <w:tcPr>
            <w:tcW w:w="1276" w:type="dxa"/>
            <w:vAlign w:val="center"/>
          </w:tcPr>
          <w:p>
            <w:pPr>
              <w:pStyle w:val="10"/>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63、易地扶贫搬迁复垦工程及验收和组卷报批费用绩效目标表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13032125P00332410005J</w:t>
            </w:r>
          </w:p>
        </w:tc>
        <w:tc>
          <w:tcPr>
            <w:tcW w:w="2835" w:type="dxa"/>
            <w:vAlign w:val="center"/>
          </w:tcPr>
          <w:p>
            <w:pPr>
              <w:pStyle w:val="8"/>
            </w:pPr>
            <w:r>
              <w:t>项目名称</w:t>
            </w:r>
          </w:p>
        </w:tc>
        <w:tc>
          <w:tcPr>
            <w:tcW w:w="6095" w:type="dxa"/>
            <w:gridSpan w:val="3"/>
            <w:vAlign w:val="center"/>
          </w:tcPr>
          <w:p>
            <w:pPr>
              <w:pStyle w:val="10"/>
            </w:pPr>
            <w:r>
              <w:t>易地扶贫搬迁复垦工程及验收和组卷报批费用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项目资金年初预算50万元，其中政府性基金预算财政拨款50万元，主要用于通过验收的开展，达到新增耕地增加，实现了新增耕地指标结余的目的。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1.通过验收的开展，达到新增耕地增加，实现了新增耕地指标结余的目的。</w:t>
            </w:r>
          </w:p>
          <w:p>
            <w:pPr>
              <w:pStyle w:val="10"/>
            </w:pPr>
            <w:r>
              <w:t>2.通过已完工项目验收工作的开展，实现了项目保质保量的目的。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明确项目区范围</w:t>
            </w:r>
          </w:p>
        </w:tc>
        <w:tc>
          <w:tcPr>
            <w:tcW w:w="5386" w:type="dxa"/>
            <w:vAlign w:val="center"/>
          </w:tcPr>
          <w:p>
            <w:pPr>
              <w:pStyle w:val="10"/>
            </w:pPr>
            <w:r>
              <w:t>完成项目规定的指标数量</w:t>
            </w:r>
          </w:p>
        </w:tc>
        <w:tc>
          <w:tcPr>
            <w:tcW w:w="2268" w:type="dxa"/>
            <w:vAlign w:val="center"/>
          </w:tcPr>
          <w:p>
            <w:pPr>
              <w:pStyle w:val="10"/>
            </w:pPr>
            <w:r>
              <w:t>46.66公顷</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严格按照相关规定进行项目实施</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成果完成率</w:t>
            </w:r>
          </w:p>
        </w:tc>
        <w:tc>
          <w:tcPr>
            <w:tcW w:w="5386" w:type="dxa"/>
            <w:vAlign w:val="center"/>
          </w:tcPr>
          <w:p>
            <w:pPr>
              <w:pStyle w:val="10"/>
            </w:pPr>
            <w:r>
              <w:t>成果及时完成数量/成果应完成</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项目资金使用率</w:t>
            </w:r>
          </w:p>
        </w:tc>
        <w:tc>
          <w:tcPr>
            <w:tcW w:w="5386" w:type="dxa"/>
            <w:vAlign w:val="center"/>
          </w:tcPr>
          <w:p>
            <w:pPr>
              <w:pStyle w:val="10"/>
            </w:pPr>
            <w:r>
              <w:t>总体支出控制在预算内</w:t>
            </w:r>
          </w:p>
        </w:tc>
        <w:tc>
          <w:tcPr>
            <w:tcW w:w="2268" w:type="dxa"/>
            <w:vAlign w:val="center"/>
          </w:tcPr>
          <w:p>
            <w:pPr>
              <w:pStyle w:val="10"/>
            </w:pPr>
            <w:r>
              <w:t>≤50万元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生态效益</w:t>
            </w:r>
          </w:p>
        </w:tc>
        <w:tc>
          <w:tcPr>
            <w:tcW w:w="5386" w:type="dxa"/>
            <w:vAlign w:val="center"/>
          </w:tcPr>
          <w:p>
            <w:pPr>
              <w:pStyle w:val="10"/>
            </w:pPr>
            <w:r>
              <w:t>加快推进生态文明建设</w:t>
            </w:r>
          </w:p>
        </w:tc>
        <w:tc>
          <w:tcPr>
            <w:tcW w:w="2268" w:type="dxa"/>
            <w:vAlign w:val="center"/>
          </w:tcPr>
          <w:p>
            <w:pPr>
              <w:pStyle w:val="10"/>
            </w:pPr>
            <w:r>
              <w:t>≥100%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持续发展作用期限</w:t>
            </w:r>
          </w:p>
        </w:tc>
        <w:tc>
          <w:tcPr>
            <w:tcW w:w="5386" w:type="dxa"/>
            <w:vAlign w:val="center"/>
          </w:tcPr>
          <w:p>
            <w:pPr>
              <w:pStyle w:val="10"/>
            </w:pPr>
            <w:r>
              <w:t>其他相关部门使用产能指标</w:t>
            </w:r>
          </w:p>
        </w:tc>
        <w:tc>
          <w:tcPr>
            <w:tcW w:w="2268" w:type="dxa"/>
            <w:vAlign w:val="center"/>
          </w:tcPr>
          <w:p>
            <w:pPr>
              <w:pStyle w:val="10"/>
            </w:pPr>
            <w:r>
              <w:t>≥6次</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经济效益</w:t>
            </w:r>
          </w:p>
        </w:tc>
        <w:tc>
          <w:tcPr>
            <w:tcW w:w="5386" w:type="dxa"/>
            <w:vAlign w:val="center"/>
          </w:tcPr>
          <w:p>
            <w:pPr>
              <w:pStyle w:val="10"/>
            </w:pPr>
            <w:r>
              <w:t>经济转化率</w:t>
            </w:r>
          </w:p>
        </w:tc>
        <w:tc>
          <w:tcPr>
            <w:tcW w:w="2268" w:type="dxa"/>
            <w:vAlign w:val="center"/>
          </w:tcPr>
          <w:p>
            <w:pPr>
              <w:pStyle w:val="10"/>
            </w:pPr>
            <w:r>
              <w:t>≥90%</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社会治理水平和治理能力</w:t>
            </w:r>
          </w:p>
        </w:tc>
        <w:tc>
          <w:tcPr>
            <w:tcW w:w="5386" w:type="dxa"/>
            <w:vAlign w:val="center"/>
          </w:tcPr>
          <w:p>
            <w:pPr>
              <w:pStyle w:val="10"/>
            </w:pPr>
            <w:r>
              <w:t>提高农业生产水平</w:t>
            </w:r>
          </w:p>
        </w:tc>
        <w:tc>
          <w:tcPr>
            <w:tcW w:w="2268" w:type="dxa"/>
            <w:vAlign w:val="center"/>
          </w:tcPr>
          <w:p>
            <w:pPr>
              <w:pStyle w:val="10"/>
            </w:pPr>
            <w:r>
              <w:t>≥350公斤/亩</w:t>
            </w:r>
          </w:p>
        </w:tc>
        <w:tc>
          <w:tcPr>
            <w:tcW w:w="1276" w:type="dxa"/>
            <w:vAlign w:val="center"/>
          </w:tcPr>
          <w:p>
            <w:pPr>
              <w:pStyle w:val="10"/>
            </w:pPr>
            <w:r>
              <w:t>河北省耕地占补平衡管理办法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实现新增耕地指标交易</w:t>
            </w:r>
          </w:p>
        </w:tc>
        <w:tc>
          <w:tcPr>
            <w:tcW w:w="5386" w:type="dxa"/>
            <w:vAlign w:val="center"/>
          </w:tcPr>
          <w:p>
            <w:pPr>
              <w:pStyle w:val="10"/>
            </w:pPr>
            <w:r>
              <w:t>满足科学研究、社会公众需求</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64、责任主体灭失矿山迹地治理资金绩效目标表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13032125P000094100056</w:t>
            </w:r>
          </w:p>
        </w:tc>
        <w:tc>
          <w:tcPr>
            <w:tcW w:w="2835" w:type="dxa"/>
            <w:vAlign w:val="center"/>
          </w:tcPr>
          <w:p>
            <w:pPr>
              <w:pStyle w:val="8"/>
            </w:pPr>
            <w:r>
              <w:t>项目名称</w:t>
            </w:r>
          </w:p>
        </w:tc>
        <w:tc>
          <w:tcPr>
            <w:tcW w:w="6095" w:type="dxa"/>
            <w:gridSpan w:val="3"/>
            <w:vAlign w:val="center"/>
          </w:tcPr>
          <w:p>
            <w:pPr>
              <w:pStyle w:val="10"/>
            </w:pPr>
            <w:r>
              <w:t>责任主体灭失矿山迹地治理资金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48.25</w:t>
            </w:r>
          </w:p>
        </w:tc>
        <w:tc>
          <w:tcPr>
            <w:tcW w:w="2835" w:type="dxa"/>
            <w:vAlign w:val="center"/>
          </w:tcPr>
          <w:p>
            <w:pPr>
              <w:pStyle w:val="8"/>
            </w:pPr>
            <w:r>
              <w:t>其中：财政    资金</w:t>
            </w:r>
          </w:p>
        </w:tc>
        <w:tc>
          <w:tcPr>
            <w:tcW w:w="2551" w:type="dxa"/>
            <w:vAlign w:val="center"/>
          </w:tcPr>
          <w:p>
            <w:pPr>
              <w:pStyle w:val="10"/>
            </w:pPr>
            <w:r>
              <w:t>48.25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项目资金年初预算48.25万元，其中政府性基金预算财政拨款48.25万元，主要用于开展责任主体灭失矿山迹地调查工作，辅助大气污染防治工作，改善了县域生态环境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1.通过开展责任主体灭失矿山迹地调查工作，辅助大气污染防治工作，实现了改善县域生态环境的目的。</w:t>
            </w:r>
            <w:r>
              <w:tab/>
            </w:r>
            <w:r>
              <w:tab/>
            </w:r>
            <w:r>
              <w:tab/>
            </w:r>
            <w:r>
              <w:tab/>
            </w:r>
            <w:r>
              <w:tab/>
            </w:r>
            <w:r>
              <w:tab/>
            </w:r>
          </w:p>
          <w:p>
            <w:pPr>
              <w:pStyle w:val="10"/>
            </w:pPr>
            <w:r>
              <w:t>2.通过对责任主体灭失矿山迹地的治理，优化我县的矿山地质环境工作的开展，实现了改善我县的生态环境的目的。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调查的乡镇数</w:t>
            </w:r>
          </w:p>
        </w:tc>
        <w:tc>
          <w:tcPr>
            <w:tcW w:w="5386" w:type="dxa"/>
            <w:vAlign w:val="center"/>
          </w:tcPr>
          <w:p>
            <w:pPr>
              <w:pStyle w:val="10"/>
            </w:pPr>
            <w:r>
              <w:t>责任主体灭失矿山迹地调查的乡镇数</w:t>
            </w:r>
          </w:p>
        </w:tc>
        <w:tc>
          <w:tcPr>
            <w:tcW w:w="2268" w:type="dxa"/>
            <w:vAlign w:val="center"/>
          </w:tcPr>
          <w:p>
            <w:pPr>
              <w:pStyle w:val="10"/>
            </w:pPr>
            <w:r>
              <w:t>24个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调查的次数</w:t>
            </w:r>
          </w:p>
        </w:tc>
        <w:tc>
          <w:tcPr>
            <w:tcW w:w="5386" w:type="dxa"/>
            <w:vAlign w:val="center"/>
          </w:tcPr>
          <w:p>
            <w:pPr>
              <w:pStyle w:val="10"/>
            </w:pPr>
            <w:r>
              <w:t>责任主体灭失矿山迹地调查的次数</w:t>
            </w:r>
          </w:p>
        </w:tc>
        <w:tc>
          <w:tcPr>
            <w:tcW w:w="2268" w:type="dxa"/>
            <w:vAlign w:val="center"/>
          </w:tcPr>
          <w:p>
            <w:pPr>
              <w:pStyle w:val="10"/>
            </w:pPr>
            <w:r>
              <w:t>≥24次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出具调查报告的数量</w:t>
            </w:r>
          </w:p>
        </w:tc>
        <w:tc>
          <w:tcPr>
            <w:tcW w:w="5386" w:type="dxa"/>
            <w:vAlign w:val="center"/>
          </w:tcPr>
          <w:p>
            <w:pPr>
              <w:pStyle w:val="10"/>
            </w:pPr>
            <w:r>
              <w:t>出具调查报告的数量</w:t>
            </w:r>
          </w:p>
        </w:tc>
        <w:tc>
          <w:tcPr>
            <w:tcW w:w="2268" w:type="dxa"/>
            <w:vAlign w:val="center"/>
          </w:tcPr>
          <w:p>
            <w:pPr>
              <w:pStyle w:val="10"/>
            </w:pPr>
            <w:r>
              <w:t>6个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覆盖率</w:t>
            </w:r>
          </w:p>
        </w:tc>
        <w:tc>
          <w:tcPr>
            <w:tcW w:w="5386" w:type="dxa"/>
            <w:vAlign w:val="center"/>
          </w:tcPr>
          <w:p>
            <w:pPr>
              <w:pStyle w:val="10"/>
            </w:pPr>
            <w:r>
              <w:t>调查乡镇的覆盖率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报告合格率</w:t>
            </w:r>
          </w:p>
        </w:tc>
        <w:tc>
          <w:tcPr>
            <w:tcW w:w="5386" w:type="dxa"/>
            <w:vAlign w:val="center"/>
          </w:tcPr>
          <w:p>
            <w:pPr>
              <w:pStyle w:val="10"/>
            </w:pPr>
            <w:r>
              <w:t>调查报告通过专家评审并出具专家评审意见所确认报告的合格率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及时完成</w:t>
            </w:r>
          </w:p>
        </w:tc>
        <w:tc>
          <w:tcPr>
            <w:tcW w:w="5386" w:type="dxa"/>
            <w:vAlign w:val="center"/>
          </w:tcPr>
          <w:p>
            <w:pPr>
              <w:pStyle w:val="10"/>
            </w:pPr>
            <w:r>
              <w:t>完成调查工作的时间</w:t>
            </w:r>
          </w:p>
        </w:tc>
        <w:tc>
          <w:tcPr>
            <w:tcW w:w="2268" w:type="dxa"/>
            <w:vAlign w:val="center"/>
          </w:tcPr>
          <w:p>
            <w:pPr>
              <w:pStyle w:val="10"/>
            </w:pPr>
            <w:r>
              <w:t>2025年底前</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成本预算控制数</w:t>
            </w:r>
          </w:p>
        </w:tc>
        <w:tc>
          <w:tcPr>
            <w:tcW w:w="5386" w:type="dxa"/>
            <w:vAlign w:val="center"/>
          </w:tcPr>
          <w:p>
            <w:pPr>
              <w:pStyle w:val="10"/>
            </w:pPr>
            <w:r>
              <w:t>每个调查报告投入资金数</w:t>
            </w:r>
          </w:p>
        </w:tc>
        <w:tc>
          <w:tcPr>
            <w:tcW w:w="2268" w:type="dxa"/>
            <w:vAlign w:val="center"/>
          </w:tcPr>
          <w:p>
            <w:pPr>
              <w:pStyle w:val="10"/>
            </w:pPr>
            <w:r>
              <w:t>≤8.04万元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耕地质量提升</w:t>
            </w:r>
          </w:p>
        </w:tc>
        <w:tc>
          <w:tcPr>
            <w:tcW w:w="5386" w:type="dxa"/>
            <w:vAlign w:val="center"/>
          </w:tcPr>
          <w:p>
            <w:pPr>
              <w:pStyle w:val="10"/>
            </w:pPr>
            <w:r>
              <w:t>耕地质量提升</w:t>
            </w:r>
          </w:p>
        </w:tc>
        <w:tc>
          <w:tcPr>
            <w:tcW w:w="2268" w:type="dxa"/>
            <w:vAlign w:val="center"/>
          </w:tcPr>
          <w:p>
            <w:pPr>
              <w:pStyle w:val="10"/>
            </w:pPr>
            <w:r>
              <w:t>≥50%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可持续性</w:t>
            </w:r>
          </w:p>
        </w:tc>
        <w:tc>
          <w:tcPr>
            <w:tcW w:w="5386" w:type="dxa"/>
            <w:vAlign w:val="center"/>
          </w:tcPr>
          <w:p>
            <w:pPr>
              <w:pStyle w:val="10"/>
            </w:pPr>
            <w:r>
              <w:t>可持续性</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辅助大气污染防治工作，改善大气环境受益人数</w:t>
            </w:r>
          </w:p>
        </w:tc>
        <w:tc>
          <w:tcPr>
            <w:tcW w:w="5386" w:type="dxa"/>
            <w:vAlign w:val="center"/>
          </w:tcPr>
          <w:p>
            <w:pPr>
              <w:pStyle w:val="10"/>
            </w:pPr>
            <w:r>
              <w:t>辅助大气污染防治工作，改善大气环境受益人数</w:t>
            </w:r>
          </w:p>
        </w:tc>
        <w:tc>
          <w:tcPr>
            <w:tcW w:w="2268" w:type="dxa"/>
            <w:vAlign w:val="center"/>
          </w:tcPr>
          <w:p>
            <w:pPr>
              <w:pStyle w:val="10"/>
            </w:pPr>
            <w:r>
              <w:t>≥30人</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曾加生态环境 经济效益</w:t>
            </w:r>
          </w:p>
        </w:tc>
        <w:tc>
          <w:tcPr>
            <w:tcW w:w="5386" w:type="dxa"/>
            <w:vAlign w:val="center"/>
          </w:tcPr>
          <w:p>
            <w:pPr>
              <w:pStyle w:val="10"/>
            </w:pPr>
            <w:r>
              <w:t>曾加生态环境 经济效益</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群众整体满意度</w:t>
            </w:r>
          </w:p>
        </w:tc>
        <w:tc>
          <w:tcPr>
            <w:tcW w:w="5386" w:type="dxa"/>
            <w:vAlign w:val="center"/>
          </w:tcPr>
          <w:p>
            <w:pPr>
              <w:pStyle w:val="10"/>
            </w:pPr>
            <w:r>
              <w:t>群众对责任主体灭失矿山迹地调查工作的整体满意度</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65、占补平衡项目资金绩效目标表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13032124P003262100559</w:t>
            </w:r>
          </w:p>
        </w:tc>
        <w:tc>
          <w:tcPr>
            <w:tcW w:w="2835" w:type="dxa"/>
            <w:vAlign w:val="center"/>
          </w:tcPr>
          <w:p>
            <w:pPr>
              <w:pStyle w:val="8"/>
            </w:pPr>
            <w:r>
              <w:t>项目名称</w:t>
            </w:r>
          </w:p>
        </w:tc>
        <w:tc>
          <w:tcPr>
            <w:tcW w:w="6095" w:type="dxa"/>
            <w:gridSpan w:val="3"/>
            <w:vAlign w:val="center"/>
          </w:tcPr>
          <w:p>
            <w:pPr>
              <w:pStyle w:val="10"/>
            </w:pPr>
            <w:r>
              <w:t>占补平衡项目资金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12.12</w:t>
            </w:r>
          </w:p>
        </w:tc>
        <w:tc>
          <w:tcPr>
            <w:tcW w:w="2835" w:type="dxa"/>
            <w:vAlign w:val="center"/>
          </w:tcPr>
          <w:p>
            <w:pPr>
              <w:pStyle w:val="8"/>
            </w:pPr>
            <w:r>
              <w:t>其中：财政    资金</w:t>
            </w:r>
          </w:p>
        </w:tc>
        <w:tc>
          <w:tcPr>
            <w:tcW w:w="2551" w:type="dxa"/>
            <w:vAlign w:val="center"/>
          </w:tcPr>
          <w:p>
            <w:pPr>
              <w:pStyle w:val="10"/>
            </w:pPr>
            <w:r>
              <w:t>12.12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项目资金12.118万元，其中财政拨款12.118万元，主要用于占补平衡项目。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1.通过开展占补平衡项目地上附着物工作，完成对企业自主实施项目的认定。</w:t>
            </w:r>
            <w:r>
              <w:tab/>
            </w:r>
            <w:r>
              <w:tab/>
            </w:r>
            <w:r>
              <w:tab/>
            </w:r>
            <w:r>
              <w:tab/>
            </w:r>
            <w:r>
              <w:tab/>
            </w:r>
            <w:r>
              <w:tab/>
            </w:r>
          </w:p>
          <w:p>
            <w:pPr>
              <w:pStyle w:val="10"/>
            </w:pPr>
            <w:r>
              <w:tab/>
            </w:r>
            <w:r>
              <w:tab/>
            </w:r>
            <w:r>
              <w:tab/>
            </w:r>
            <w:r>
              <w:tab/>
            </w:r>
            <w:r>
              <w:tab/>
            </w:r>
            <w:r>
              <w:tab/>
            </w:r>
          </w:p>
          <w:p>
            <w:pPr>
              <w:pStyle w:val="10"/>
            </w:pPr>
          </w:p>
          <w:p>
            <w:pPr>
              <w:pStyle w:val="10"/>
            </w:pPr>
            <w:r>
              <w:t>2.通过开展占补平衡项目地上附着物工作，达到新增耕地，增加耕种面积，增加政府财政收入的目的。</w:t>
            </w:r>
            <w:r>
              <w:tab/>
            </w:r>
            <w:r>
              <w:tab/>
            </w:r>
            <w:r>
              <w:tab/>
            </w:r>
            <w:r>
              <w:tab/>
            </w: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对矿山恢复治理的面积</w:t>
            </w:r>
          </w:p>
        </w:tc>
        <w:tc>
          <w:tcPr>
            <w:tcW w:w="5386" w:type="dxa"/>
            <w:vAlign w:val="center"/>
          </w:tcPr>
          <w:p>
            <w:pPr>
              <w:pStyle w:val="10"/>
            </w:pPr>
            <w:r>
              <w:t>反映对矿山恢复治理的面积</w:t>
            </w:r>
          </w:p>
        </w:tc>
        <w:tc>
          <w:tcPr>
            <w:tcW w:w="2268" w:type="dxa"/>
            <w:vAlign w:val="center"/>
          </w:tcPr>
          <w:p>
            <w:pPr>
              <w:pStyle w:val="10"/>
            </w:pPr>
            <w:r>
              <w:t>≥100亩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对矿山恢复治理的企业数</w:t>
            </w:r>
          </w:p>
        </w:tc>
        <w:tc>
          <w:tcPr>
            <w:tcW w:w="5386" w:type="dxa"/>
            <w:vAlign w:val="center"/>
          </w:tcPr>
          <w:p>
            <w:pPr>
              <w:pStyle w:val="10"/>
            </w:pPr>
            <w:r>
              <w:t>反映对矿山恢复治理的企业数</w:t>
            </w:r>
          </w:p>
        </w:tc>
        <w:tc>
          <w:tcPr>
            <w:tcW w:w="2268" w:type="dxa"/>
            <w:vAlign w:val="center"/>
          </w:tcPr>
          <w:p>
            <w:pPr>
              <w:pStyle w:val="10"/>
            </w:pPr>
            <w:r>
              <w:t>2家</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矿山整治完成率</w:t>
            </w:r>
          </w:p>
        </w:tc>
        <w:tc>
          <w:tcPr>
            <w:tcW w:w="5386" w:type="dxa"/>
            <w:vAlign w:val="center"/>
          </w:tcPr>
          <w:p>
            <w:pPr>
              <w:pStyle w:val="10"/>
            </w:pPr>
            <w:r>
              <w:t>矿山整治完成率</w:t>
            </w:r>
          </w:p>
        </w:tc>
        <w:tc>
          <w:tcPr>
            <w:tcW w:w="2268" w:type="dxa"/>
            <w:vAlign w:val="center"/>
          </w:tcPr>
          <w:p>
            <w:pPr>
              <w:pStyle w:val="10"/>
            </w:pPr>
            <w:r>
              <w:t>≥95%</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验收完成率</w:t>
            </w:r>
          </w:p>
        </w:tc>
        <w:tc>
          <w:tcPr>
            <w:tcW w:w="5386" w:type="dxa"/>
            <w:vAlign w:val="center"/>
          </w:tcPr>
          <w:p>
            <w:pPr>
              <w:pStyle w:val="10"/>
            </w:pPr>
            <w:r>
              <w:t>达到优良的耕地面积占整治总面积的比例（百分比）</w:t>
            </w:r>
          </w:p>
        </w:tc>
        <w:tc>
          <w:tcPr>
            <w:tcW w:w="2268" w:type="dxa"/>
            <w:vAlign w:val="center"/>
          </w:tcPr>
          <w:p>
            <w:pPr>
              <w:pStyle w:val="10"/>
            </w:pPr>
            <w:r>
              <w:t>≥90%</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完成所有项目施工工作，并通过验收的时间</w:t>
            </w:r>
          </w:p>
        </w:tc>
        <w:tc>
          <w:tcPr>
            <w:tcW w:w="2268" w:type="dxa"/>
            <w:vAlign w:val="center"/>
          </w:tcPr>
          <w:p>
            <w:pPr>
              <w:pStyle w:val="10"/>
            </w:pPr>
            <w:r>
              <w:t>2024年底前</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按新增征地面积，亩均成本奖励</w:t>
            </w:r>
          </w:p>
        </w:tc>
        <w:tc>
          <w:tcPr>
            <w:tcW w:w="2268" w:type="dxa"/>
            <w:vAlign w:val="center"/>
          </w:tcPr>
          <w:p>
            <w:pPr>
              <w:pStyle w:val="10"/>
            </w:pPr>
            <w:r>
              <w:t>≤1.5万元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新增耕地面积</w:t>
            </w:r>
          </w:p>
        </w:tc>
        <w:tc>
          <w:tcPr>
            <w:tcW w:w="5386" w:type="dxa"/>
            <w:vAlign w:val="center"/>
          </w:tcPr>
          <w:p>
            <w:pPr>
              <w:pStyle w:val="10"/>
            </w:pPr>
            <w:r>
              <w:t>新增耕地，保持占补平衡，促进县域经济发展</w:t>
            </w:r>
          </w:p>
        </w:tc>
        <w:tc>
          <w:tcPr>
            <w:tcW w:w="2268" w:type="dxa"/>
            <w:vAlign w:val="center"/>
          </w:tcPr>
          <w:p>
            <w:pPr>
              <w:pStyle w:val="10"/>
            </w:pPr>
            <w:r>
              <w:t>≥100亩</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增加财政收入</w:t>
            </w:r>
          </w:p>
        </w:tc>
        <w:tc>
          <w:tcPr>
            <w:tcW w:w="5386" w:type="dxa"/>
            <w:vAlign w:val="center"/>
          </w:tcPr>
          <w:p>
            <w:pPr>
              <w:pStyle w:val="10"/>
            </w:pPr>
            <w:r>
              <w:t>通过新增耕地，增加百姓收入，改善生活环境，剩余占补平衡指标可用于省内指标流转</w:t>
            </w:r>
          </w:p>
        </w:tc>
        <w:tc>
          <w:tcPr>
            <w:tcW w:w="2268" w:type="dxa"/>
            <w:vAlign w:val="center"/>
          </w:tcPr>
          <w:p>
            <w:pPr>
              <w:pStyle w:val="10"/>
            </w:pPr>
            <w:r>
              <w:t>≥100万元</w:t>
            </w:r>
          </w:p>
        </w:tc>
        <w:tc>
          <w:tcPr>
            <w:tcW w:w="1276" w:type="dxa"/>
            <w:vAlign w:val="center"/>
          </w:tcPr>
          <w:p>
            <w:pPr>
              <w:pStyle w:val="10"/>
            </w:pPr>
            <w:r>
              <w:t>2025年度工作计划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66、占补平衡项目资金绩效目标表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13032125P00010910007G</w:t>
            </w:r>
          </w:p>
        </w:tc>
        <w:tc>
          <w:tcPr>
            <w:tcW w:w="2835" w:type="dxa"/>
            <w:vAlign w:val="center"/>
          </w:tcPr>
          <w:p>
            <w:pPr>
              <w:pStyle w:val="8"/>
            </w:pPr>
            <w:r>
              <w:t>项目名称</w:t>
            </w:r>
          </w:p>
        </w:tc>
        <w:tc>
          <w:tcPr>
            <w:tcW w:w="6095" w:type="dxa"/>
            <w:gridSpan w:val="3"/>
            <w:vAlign w:val="center"/>
          </w:tcPr>
          <w:p>
            <w:pPr>
              <w:pStyle w:val="10"/>
            </w:pPr>
            <w:r>
              <w:t>占补平衡项目资金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200.00</w:t>
            </w:r>
          </w:p>
        </w:tc>
        <w:tc>
          <w:tcPr>
            <w:tcW w:w="2835" w:type="dxa"/>
            <w:vAlign w:val="center"/>
          </w:tcPr>
          <w:p>
            <w:pPr>
              <w:pStyle w:val="8"/>
            </w:pPr>
            <w:r>
              <w:t>其中：财政    资金</w:t>
            </w:r>
          </w:p>
        </w:tc>
        <w:tc>
          <w:tcPr>
            <w:tcW w:w="2551" w:type="dxa"/>
            <w:vAlign w:val="center"/>
          </w:tcPr>
          <w:p>
            <w:pPr>
              <w:pStyle w:val="10"/>
            </w:pPr>
            <w:r>
              <w:t>200.00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项目资金年初预算200.00万元，其中一般公共预算财政拨款200.00万元，主要用于开展占补平衡项目地上附着物工作，达到新增耕地，增加耕种面积，增加政府财政收入。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1.通过开展占补平衡项目地上附着物工作，达到新增耕地，增加耕种面积，增加政府财政收入的目的。</w:t>
            </w:r>
          </w:p>
          <w:p>
            <w:pPr>
              <w:pStyle w:val="10"/>
            </w:pPr>
            <w:r>
              <w:t>2.通过开展占补平衡项目地上附着物工作，完成对企业自主实施项目的认定。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对矿山恢复治理的面积</w:t>
            </w:r>
          </w:p>
        </w:tc>
        <w:tc>
          <w:tcPr>
            <w:tcW w:w="5386" w:type="dxa"/>
            <w:vAlign w:val="center"/>
          </w:tcPr>
          <w:p>
            <w:pPr>
              <w:pStyle w:val="10"/>
            </w:pPr>
            <w:r>
              <w:t>反映对矿山恢复治理的面积</w:t>
            </w:r>
          </w:p>
        </w:tc>
        <w:tc>
          <w:tcPr>
            <w:tcW w:w="2268" w:type="dxa"/>
            <w:vAlign w:val="center"/>
          </w:tcPr>
          <w:p>
            <w:pPr>
              <w:pStyle w:val="10"/>
            </w:pPr>
            <w:r>
              <w:t>≥100亩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对矿山恢复治理的企业数</w:t>
            </w:r>
          </w:p>
        </w:tc>
        <w:tc>
          <w:tcPr>
            <w:tcW w:w="5386" w:type="dxa"/>
            <w:vAlign w:val="center"/>
          </w:tcPr>
          <w:p>
            <w:pPr>
              <w:pStyle w:val="10"/>
            </w:pPr>
            <w:r>
              <w:t>反映对矿山恢复治理的企业数</w:t>
            </w:r>
          </w:p>
        </w:tc>
        <w:tc>
          <w:tcPr>
            <w:tcW w:w="2268" w:type="dxa"/>
            <w:vAlign w:val="center"/>
          </w:tcPr>
          <w:p>
            <w:pPr>
              <w:pStyle w:val="10"/>
            </w:pPr>
            <w:r>
              <w:t>2家</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矿山整治完成率</w:t>
            </w:r>
          </w:p>
        </w:tc>
        <w:tc>
          <w:tcPr>
            <w:tcW w:w="5386" w:type="dxa"/>
            <w:vAlign w:val="center"/>
          </w:tcPr>
          <w:p>
            <w:pPr>
              <w:pStyle w:val="10"/>
            </w:pPr>
            <w:r>
              <w:t>矿山整治完成率</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验收完成率</w:t>
            </w:r>
          </w:p>
        </w:tc>
        <w:tc>
          <w:tcPr>
            <w:tcW w:w="5386" w:type="dxa"/>
            <w:vAlign w:val="center"/>
          </w:tcPr>
          <w:p>
            <w:pPr>
              <w:pStyle w:val="10"/>
            </w:pPr>
            <w:r>
              <w:t>达到优良的耕地面积占整治总面积的比例（百分比）</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完成所有项目施工工作，并通过验收的时间</w:t>
            </w:r>
          </w:p>
        </w:tc>
        <w:tc>
          <w:tcPr>
            <w:tcW w:w="2268" w:type="dxa"/>
            <w:vAlign w:val="center"/>
          </w:tcPr>
          <w:p>
            <w:pPr>
              <w:pStyle w:val="10"/>
            </w:pPr>
            <w:r>
              <w:t>2025年底前</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按新增征地面积，亩均成本奖励</w:t>
            </w:r>
          </w:p>
        </w:tc>
        <w:tc>
          <w:tcPr>
            <w:tcW w:w="2268" w:type="dxa"/>
            <w:vAlign w:val="center"/>
          </w:tcPr>
          <w:p>
            <w:pPr>
              <w:pStyle w:val="10"/>
            </w:pPr>
            <w:r>
              <w:t>≤1.5万元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新增耕地面积</w:t>
            </w:r>
          </w:p>
        </w:tc>
        <w:tc>
          <w:tcPr>
            <w:tcW w:w="5386" w:type="dxa"/>
            <w:vAlign w:val="center"/>
          </w:tcPr>
          <w:p>
            <w:pPr>
              <w:pStyle w:val="10"/>
            </w:pPr>
            <w:r>
              <w:t>新增耕地，保持占补平衡，促进县域经济发展</w:t>
            </w:r>
          </w:p>
        </w:tc>
        <w:tc>
          <w:tcPr>
            <w:tcW w:w="2268" w:type="dxa"/>
            <w:vAlign w:val="center"/>
          </w:tcPr>
          <w:p>
            <w:pPr>
              <w:pStyle w:val="10"/>
            </w:pPr>
            <w:r>
              <w:t>≥100亩</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增加财政收入</w:t>
            </w:r>
          </w:p>
        </w:tc>
        <w:tc>
          <w:tcPr>
            <w:tcW w:w="5386" w:type="dxa"/>
            <w:vAlign w:val="center"/>
          </w:tcPr>
          <w:p>
            <w:pPr>
              <w:pStyle w:val="10"/>
            </w:pPr>
            <w:r>
              <w:t>通过新增耕地，增加百姓收入，改善生活环境，剩余占补平衡指标可用于省内指标流转</w:t>
            </w:r>
          </w:p>
        </w:tc>
        <w:tc>
          <w:tcPr>
            <w:tcW w:w="2268" w:type="dxa"/>
            <w:vAlign w:val="center"/>
          </w:tcPr>
          <w:p>
            <w:pPr>
              <w:pStyle w:val="10"/>
            </w:pPr>
            <w:r>
              <w:t>≥100万元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67、钟响沟特大型泥石流地质灾害治理工程、可研报告编制费绩效目标表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13032125P00009410007D</w:t>
            </w:r>
          </w:p>
        </w:tc>
        <w:tc>
          <w:tcPr>
            <w:tcW w:w="2835" w:type="dxa"/>
            <w:vAlign w:val="center"/>
          </w:tcPr>
          <w:p>
            <w:pPr>
              <w:pStyle w:val="8"/>
            </w:pPr>
            <w:r>
              <w:t>项目名称</w:t>
            </w:r>
          </w:p>
        </w:tc>
        <w:tc>
          <w:tcPr>
            <w:tcW w:w="6095" w:type="dxa"/>
            <w:gridSpan w:val="3"/>
            <w:vAlign w:val="center"/>
          </w:tcPr>
          <w:p>
            <w:pPr>
              <w:pStyle w:val="10"/>
            </w:pPr>
            <w:r>
              <w:t>钟响沟特大型泥石流地质灾害治理工程、可研报告编制费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项目资金年初预算5.00万元，其中政府性基金预算财政拨款5.00万元，主要用于钟响沟地质灾害治理工程可研的评估的开展，确定地质灾害治理工程的时间，实施方案等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1.通过钟响沟地质灾害治理工程可研的评估的开展，实现了确定地质灾害治理工程的时间，实施方案等目的。</w:t>
            </w:r>
          </w:p>
          <w:p>
            <w:pPr>
              <w:pStyle w:val="10"/>
            </w:pPr>
            <w:r>
              <w:t>2.通过钟响沟地质灾害治理工程可行性研究编制工作开展，实现了摸清地质灾害对人民生命和财产安全的威胁底数的目的。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完成钟响沟地灾治理工程可行性研究报告的编制</w:t>
            </w:r>
          </w:p>
        </w:tc>
        <w:tc>
          <w:tcPr>
            <w:tcW w:w="5386" w:type="dxa"/>
            <w:vAlign w:val="center"/>
          </w:tcPr>
          <w:p>
            <w:pPr>
              <w:pStyle w:val="10"/>
            </w:pPr>
            <w:r>
              <w:t>反映钟响沟地灾工程的可研编制报告</w:t>
            </w:r>
          </w:p>
        </w:tc>
        <w:tc>
          <w:tcPr>
            <w:tcW w:w="2268" w:type="dxa"/>
            <w:vAlign w:val="center"/>
          </w:tcPr>
          <w:p>
            <w:pPr>
              <w:pStyle w:val="10"/>
            </w:pPr>
            <w:r>
              <w:t>1个</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完成钟响沟地灾治理工程可研报告评估</w:t>
            </w:r>
          </w:p>
        </w:tc>
        <w:tc>
          <w:tcPr>
            <w:tcW w:w="5386" w:type="dxa"/>
            <w:vAlign w:val="center"/>
          </w:tcPr>
          <w:p>
            <w:pPr>
              <w:pStyle w:val="10"/>
            </w:pPr>
            <w:r>
              <w:t>反映钟响沟地灾治理工程可研报告的评估</w:t>
            </w:r>
          </w:p>
        </w:tc>
        <w:tc>
          <w:tcPr>
            <w:tcW w:w="2268" w:type="dxa"/>
            <w:vAlign w:val="center"/>
          </w:tcPr>
          <w:p>
            <w:pPr>
              <w:pStyle w:val="10"/>
            </w:pPr>
            <w:r>
              <w:t xml:space="preserve">1个 </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报告通过专家评审</w:t>
            </w:r>
          </w:p>
        </w:tc>
        <w:tc>
          <w:tcPr>
            <w:tcW w:w="5386" w:type="dxa"/>
            <w:vAlign w:val="center"/>
          </w:tcPr>
          <w:p>
            <w:pPr>
              <w:pStyle w:val="10"/>
            </w:pPr>
            <w:r>
              <w:t>反映通过专家评审验收的比率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按时提交报告</w:t>
            </w:r>
          </w:p>
        </w:tc>
        <w:tc>
          <w:tcPr>
            <w:tcW w:w="5386" w:type="dxa"/>
            <w:vAlign w:val="center"/>
          </w:tcPr>
          <w:p>
            <w:pPr>
              <w:pStyle w:val="10"/>
            </w:pPr>
            <w:r>
              <w:t>反映任务完成的标准</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报告按时完成的时间</w:t>
            </w:r>
          </w:p>
        </w:tc>
        <w:tc>
          <w:tcPr>
            <w:tcW w:w="5386" w:type="dxa"/>
            <w:vAlign w:val="center"/>
          </w:tcPr>
          <w:p>
            <w:pPr>
              <w:pStyle w:val="10"/>
            </w:pPr>
            <w:r>
              <w:t>报告、评估完成的时间</w:t>
            </w:r>
          </w:p>
        </w:tc>
        <w:tc>
          <w:tcPr>
            <w:tcW w:w="2268" w:type="dxa"/>
            <w:vAlign w:val="center"/>
          </w:tcPr>
          <w:p>
            <w:pPr>
              <w:pStyle w:val="10"/>
            </w:pPr>
            <w:r>
              <w:t>3个月</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可研报告编制费用</w:t>
            </w:r>
          </w:p>
        </w:tc>
        <w:tc>
          <w:tcPr>
            <w:tcW w:w="5386" w:type="dxa"/>
            <w:vAlign w:val="center"/>
          </w:tcPr>
          <w:p>
            <w:pPr>
              <w:pStyle w:val="10"/>
            </w:pPr>
            <w:r>
              <w:t>反映可研报告编制评费用</w:t>
            </w:r>
          </w:p>
        </w:tc>
        <w:tc>
          <w:tcPr>
            <w:tcW w:w="2268" w:type="dxa"/>
            <w:vAlign w:val="center"/>
          </w:tcPr>
          <w:p>
            <w:pPr>
              <w:pStyle w:val="10"/>
            </w:pPr>
            <w:r>
              <w:t>3万元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可研报告评估费用</w:t>
            </w:r>
          </w:p>
        </w:tc>
        <w:tc>
          <w:tcPr>
            <w:tcW w:w="5386" w:type="dxa"/>
            <w:vAlign w:val="center"/>
          </w:tcPr>
          <w:p>
            <w:pPr>
              <w:pStyle w:val="10"/>
            </w:pPr>
            <w:r>
              <w:t>反映可研报告评估的费用</w:t>
            </w:r>
          </w:p>
        </w:tc>
        <w:tc>
          <w:tcPr>
            <w:tcW w:w="2268" w:type="dxa"/>
            <w:vAlign w:val="center"/>
          </w:tcPr>
          <w:p>
            <w:pPr>
              <w:pStyle w:val="10"/>
            </w:pPr>
            <w:r>
              <w:t>2万元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有效降低或消除灾害隐患</w:t>
            </w:r>
          </w:p>
        </w:tc>
        <w:tc>
          <w:tcPr>
            <w:tcW w:w="5386" w:type="dxa"/>
            <w:vAlign w:val="center"/>
          </w:tcPr>
          <w:p>
            <w:pPr>
              <w:pStyle w:val="10"/>
            </w:pPr>
            <w:r>
              <w:t>有效降低或消除灾害隐患率</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有效保护人民的生命财产和公共设施安全</w:t>
            </w:r>
          </w:p>
        </w:tc>
        <w:tc>
          <w:tcPr>
            <w:tcW w:w="5386" w:type="dxa"/>
            <w:vAlign w:val="center"/>
          </w:tcPr>
          <w:p>
            <w:pPr>
              <w:pStyle w:val="10"/>
            </w:pPr>
            <w:r>
              <w:t>有效保护人民的生命财产和公共设施安全率</w:t>
            </w:r>
          </w:p>
        </w:tc>
        <w:tc>
          <w:tcPr>
            <w:tcW w:w="2268" w:type="dxa"/>
            <w:vAlign w:val="center"/>
          </w:tcPr>
          <w:p>
            <w:pPr>
              <w:pStyle w:val="10"/>
            </w:pPr>
            <w:r>
              <w:t>≥90%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受益群众满意、基本满意数量占总数的比例</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68、自然资源调查评价评估项目资金绩效目标表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13032125P003324100233</w:t>
            </w:r>
          </w:p>
        </w:tc>
        <w:tc>
          <w:tcPr>
            <w:tcW w:w="2835" w:type="dxa"/>
            <w:vAlign w:val="center"/>
          </w:tcPr>
          <w:p>
            <w:pPr>
              <w:pStyle w:val="8"/>
            </w:pPr>
            <w:r>
              <w:t>项目名称</w:t>
            </w:r>
          </w:p>
        </w:tc>
        <w:tc>
          <w:tcPr>
            <w:tcW w:w="6095" w:type="dxa"/>
            <w:gridSpan w:val="3"/>
            <w:vAlign w:val="center"/>
          </w:tcPr>
          <w:p>
            <w:pPr>
              <w:pStyle w:val="10"/>
            </w:pPr>
            <w:r>
              <w:t>自然资源调查评价评估项目资金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项目资金年初预算50万元，其中政府性基金预算财政拨款50万元，主要用于通过开展自然资源评价评估工作，实现完善农用地基准地价和集体建设用地基准地价，为土地市场建设提供支撑的目的。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1.通过开展自然资源评价评估工作，实现完善农用地基准地价和集体建设用地基准地价，为土地市场建设提供支撑的目的。</w:t>
            </w:r>
          </w:p>
          <w:p>
            <w:pPr>
              <w:pStyle w:val="10"/>
            </w:pPr>
            <w:r>
              <w:t>2.通过开展自然资源评价评估工作，达到建立政府公示自然资源价格体系的目的。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作业单位产出效果是否为正比</w:t>
            </w:r>
          </w:p>
        </w:tc>
        <w:tc>
          <w:tcPr>
            <w:tcW w:w="5386" w:type="dxa"/>
            <w:vAlign w:val="center"/>
          </w:tcPr>
          <w:p>
            <w:pPr>
              <w:pStyle w:val="10"/>
            </w:pPr>
            <w:r>
              <w:t>财政投入与实际产出成正比，对工作提升作用明显</w:t>
            </w:r>
          </w:p>
        </w:tc>
        <w:tc>
          <w:tcPr>
            <w:tcW w:w="2268" w:type="dxa"/>
            <w:vAlign w:val="center"/>
          </w:tcPr>
          <w:p>
            <w:pPr>
              <w:pStyle w:val="10"/>
            </w:pPr>
            <w:r>
              <w:t>≤233.2万元</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公共产品</w:t>
            </w:r>
          </w:p>
        </w:tc>
        <w:tc>
          <w:tcPr>
            <w:tcW w:w="5386" w:type="dxa"/>
            <w:vAlign w:val="center"/>
          </w:tcPr>
          <w:p>
            <w:pPr>
              <w:pStyle w:val="10"/>
            </w:pPr>
            <w:r>
              <w:t>农用地基准地价、标定地价、城镇基准地价更新、集体建设用地基准地价</w:t>
            </w:r>
          </w:p>
        </w:tc>
        <w:tc>
          <w:tcPr>
            <w:tcW w:w="2268" w:type="dxa"/>
            <w:vAlign w:val="center"/>
          </w:tcPr>
          <w:p>
            <w:pPr>
              <w:pStyle w:val="10"/>
            </w:pPr>
            <w:r>
              <w:t>4个</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成果验收通过率</w:t>
            </w:r>
          </w:p>
        </w:tc>
        <w:tc>
          <w:tcPr>
            <w:tcW w:w="5386" w:type="dxa"/>
            <w:vAlign w:val="center"/>
          </w:tcPr>
          <w:p>
            <w:pPr>
              <w:pStyle w:val="10"/>
            </w:pPr>
            <w:r>
              <w:t>成果通过市级审查，取得专家论证意见</w:t>
            </w:r>
          </w:p>
        </w:tc>
        <w:tc>
          <w:tcPr>
            <w:tcW w:w="2268" w:type="dxa"/>
            <w:vAlign w:val="center"/>
          </w:tcPr>
          <w:p>
            <w:pPr>
              <w:pStyle w:val="10"/>
            </w:pPr>
            <w:r>
              <w:t>100%</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成果完成率</w:t>
            </w:r>
          </w:p>
        </w:tc>
        <w:tc>
          <w:tcPr>
            <w:tcW w:w="5386" w:type="dxa"/>
            <w:vAlign w:val="center"/>
          </w:tcPr>
          <w:p>
            <w:pPr>
              <w:pStyle w:val="10"/>
            </w:pPr>
            <w:r>
              <w:t>根据省市要求，编制成果完成率</w:t>
            </w:r>
          </w:p>
        </w:tc>
        <w:tc>
          <w:tcPr>
            <w:tcW w:w="2268" w:type="dxa"/>
            <w:vAlign w:val="center"/>
          </w:tcPr>
          <w:p>
            <w:pPr>
              <w:pStyle w:val="10"/>
            </w:pPr>
            <w:r>
              <w:t>100%</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生态效益指标</w:t>
            </w:r>
          </w:p>
        </w:tc>
        <w:tc>
          <w:tcPr>
            <w:tcW w:w="2835" w:type="dxa"/>
            <w:vAlign w:val="center"/>
          </w:tcPr>
          <w:p>
            <w:pPr>
              <w:pStyle w:val="10"/>
            </w:pPr>
            <w:r>
              <w:t>项目实施对综合开发利用和节约资源、保护生态环境的作用</w:t>
            </w:r>
          </w:p>
        </w:tc>
        <w:tc>
          <w:tcPr>
            <w:tcW w:w="5386" w:type="dxa"/>
            <w:vAlign w:val="center"/>
          </w:tcPr>
          <w:p>
            <w:pPr>
              <w:pStyle w:val="10"/>
            </w:pPr>
            <w:r>
              <w:t>划定商、住、工定级范围</w:t>
            </w:r>
          </w:p>
        </w:tc>
        <w:tc>
          <w:tcPr>
            <w:tcW w:w="2268" w:type="dxa"/>
            <w:vAlign w:val="center"/>
          </w:tcPr>
          <w:p>
            <w:pPr>
              <w:pStyle w:val="10"/>
            </w:pPr>
            <w:r>
              <w:t>3个</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项目实施对社会经济和资源环境的持续影响程度</w:t>
            </w:r>
          </w:p>
        </w:tc>
        <w:tc>
          <w:tcPr>
            <w:tcW w:w="5386" w:type="dxa"/>
            <w:vAlign w:val="center"/>
          </w:tcPr>
          <w:p>
            <w:pPr>
              <w:pStyle w:val="10"/>
            </w:pPr>
            <w:r>
              <w:t>资源节约集约利用程度</w:t>
            </w:r>
          </w:p>
        </w:tc>
        <w:tc>
          <w:tcPr>
            <w:tcW w:w="2268" w:type="dxa"/>
            <w:vAlign w:val="center"/>
          </w:tcPr>
          <w:p>
            <w:pPr>
              <w:pStyle w:val="10"/>
            </w:pPr>
            <w:r>
              <w:t>≥50%</w:t>
            </w:r>
          </w:p>
        </w:tc>
        <w:tc>
          <w:tcPr>
            <w:tcW w:w="1276" w:type="dxa"/>
            <w:vAlign w:val="center"/>
          </w:tcPr>
          <w:p>
            <w:pPr>
              <w:pStyle w:val="10"/>
            </w:pPr>
            <w:r>
              <w:t>《河北省自然资源厅关于部署开展2019年度自然资源评价评估工作的通知》（冀自然资字〔2019〕80号）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项目对国民经济和区域经济发展所带来的直接或间接效益</w:t>
            </w:r>
          </w:p>
        </w:tc>
        <w:tc>
          <w:tcPr>
            <w:tcW w:w="5386" w:type="dxa"/>
            <w:vAlign w:val="center"/>
          </w:tcPr>
          <w:p>
            <w:pPr>
              <w:pStyle w:val="10"/>
            </w:pPr>
            <w:r>
              <w:t>完成评估报告，强化评估管理</w:t>
            </w:r>
          </w:p>
        </w:tc>
        <w:tc>
          <w:tcPr>
            <w:tcW w:w="2268" w:type="dxa"/>
            <w:vAlign w:val="center"/>
          </w:tcPr>
          <w:p>
            <w:pPr>
              <w:pStyle w:val="10"/>
            </w:pPr>
            <w:r>
              <w:t>4个</w:t>
            </w:r>
          </w:p>
        </w:tc>
        <w:tc>
          <w:tcPr>
            <w:tcW w:w="1276" w:type="dxa"/>
            <w:vAlign w:val="center"/>
          </w:tcPr>
          <w:p>
            <w:pPr>
              <w:pStyle w:val="10"/>
            </w:pPr>
            <w:r>
              <w:t>《河北省自然资源厅关于部署开展2019年度自然资源评价评估工作的通知》（冀自然资字〔2019〕81号）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项目实施对社会发展的影响</w:t>
            </w:r>
          </w:p>
        </w:tc>
        <w:tc>
          <w:tcPr>
            <w:tcW w:w="5386" w:type="dxa"/>
            <w:vAlign w:val="center"/>
          </w:tcPr>
          <w:p>
            <w:pPr>
              <w:pStyle w:val="10"/>
            </w:pPr>
            <w:r>
              <w:t>成果应用次数</w:t>
            </w:r>
          </w:p>
        </w:tc>
        <w:tc>
          <w:tcPr>
            <w:tcW w:w="2268" w:type="dxa"/>
            <w:vAlign w:val="center"/>
          </w:tcPr>
          <w:p>
            <w:pPr>
              <w:pStyle w:val="10"/>
            </w:pPr>
            <w:r>
              <w:t>≥3次</w:t>
            </w:r>
          </w:p>
        </w:tc>
        <w:tc>
          <w:tcPr>
            <w:tcW w:w="1276" w:type="dxa"/>
            <w:vAlign w:val="center"/>
          </w:tcPr>
          <w:p>
            <w:pPr>
              <w:pStyle w:val="10"/>
            </w:pPr>
            <w:r>
              <w:t>《河北省自然资源厅关于部署开展2019年度自然资源评价评估工作的通知》（冀自然资字〔2019〕82号）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相关部门和群众对成果的满意程度</w:t>
            </w:r>
          </w:p>
        </w:tc>
        <w:tc>
          <w:tcPr>
            <w:tcW w:w="5386" w:type="dxa"/>
            <w:vAlign w:val="center"/>
          </w:tcPr>
          <w:p>
            <w:pPr>
              <w:pStyle w:val="10"/>
            </w:pPr>
            <w:r>
              <w:t>当地部门和群众对成果的满意程度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69、自然资源确权登记费绩效目标表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13032125P00332410025A</w:t>
            </w:r>
          </w:p>
        </w:tc>
        <w:tc>
          <w:tcPr>
            <w:tcW w:w="2835" w:type="dxa"/>
            <w:vAlign w:val="center"/>
          </w:tcPr>
          <w:p>
            <w:pPr>
              <w:pStyle w:val="8"/>
            </w:pPr>
            <w:r>
              <w:t>项目名称</w:t>
            </w:r>
          </w:p>
        </w:tc>
        <w:tc>
          <w:tcPr>
            <w:tcW w:w="6095" w:type="dxa"/>
            <w:gridSpan w:val="3"/>
            <w:vAlign w:val="center"/>
          </w:tcPr>
          <w:p>
            <w:pPr>
              <w:pStyle w:val="10"/>
            </w:pPr>
            <w:r>
              <w:t>自然资源确权登记费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项目资金50万元，其中政府性基金预算财政拨款50万元，主要用于开展自然资源确权登记工作，实现国土空间内的自然资源登记全覆盖，清晰界定各类自然资源资产的产权主体，划清边界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1.通过开展自然资源确权登记工作，实现国土空间内的自然资源登记全覆盖，清晰界定各类自然资源资产的产权主体，划清边界。</w:t>
            </w:r>
            <w:r>
              <w:tab/>
            </w:r>
          </w:p>
          <w:p>
            <w:pPr>
              <w:pStyle w:val="10"/>
            </w:pPr>
            <w:r>
              <w:t>2.通过开展自然资源确权登记工作，实现我县辖区内自然保护地、主要河流湖泊水库、湿地和草原及国有林场开展统一确权登记。</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国有林场森林范围</w:t>
            </w:r>
          </w:p>
        </w:tc>
        <w:tc>
          <w:tcPr>
            <w:tcW w:w="5386" w:type="dxa"/>
            <w:vAlign w:val="center"/>
          </w:tcPr>
          <w:p>
            <w:pPr>
              <w:pStyle w:val="10"/>
            </w:pPr>
            <w:r>
              <w:t>反映全县国有林场森林范围</w:t>
            </w:r>
          </w:p>
        </w:tc>
        <w:tc>
          <w:tcPr>
            <w:tcW w:w="2268" w:type="dxa"/>
            <w:vAlign w:val="center"/>
          </w:tcPr>
          <w:p>
            <w:pPr>
              <w:pStyle w:val="10"/>
            </w:pPr>
            <w:r>
              <w:t>111.63平方公里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河流总长度</w:t>
            </w:r>
          </w:p>
        </w:tc>
        <w:tc>
          <w:tcPr>
            <w:tcW w:w="5386" w:type="dxa"/>
            <w:vAlign w:val="center"/>
          </w:tcPr>
          <w:p>
            <w:pPr>
              <w:pStyle w:val="10"/>
            </w:pPr>
            <w:r>
              <w:t>反映全县河流总长度</w:t>
            </w:r>
          </w:p>
        </w:tc>
        <w:tc>
          <w:tcPr>
            <w:tcW w:w="2268" w:type="dxa"/>
            <w:vAlign w:val="center"/>
          </w:tcPr>
          <w:p>
            <w:pPr>
              <w:pStyle w:val="10"/>
            </w:pPr>
            <w:r>
              <w:t>350.79千米</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水库面积</w:t>
            </w:r>
          </w:p>
        </w:tc>
        <w:tc>
          <w:tcPr>
            <w:tcW w:w="5386" w:type="dxa"/>
            <w:vAlign w:val="center"/>
          </w:tcPr>
          <w:p>
            <w:pPr>
              <w:pStyle w:val="10"/>
            </w:pPr>
            <w:r>
              <w:t>反映全县水库面积</w:t>
            </w:r>
          </w:p>
        </w:tc>
        <w:tc>
          <w:tcPr>
            <w:tcW w:w="2268" w:type="dxa"/>
            <w:vAlign w:val="center"/>
          </w:tcPr>
          <w:p>
            <w:pPr>
              <w:pStyle w:val="10"/>
            </w:pPr>
            <w:r>
              <w:t>2.19平方公里</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河流总数量</w:t>
            </w:r>
          </w:p>
        </w:tc>
        <w:tc>
          <w:tcPr>
            <w:tcW w:w="5386" w:type="dxa"/>
            <w:vAlign w:val="center"/>
          </w:tcPr>
          <w:p>
            <w:pPr>
              <w:pStyle w:val="10"/>
            </w:pPr>
            <w:r>
              <w:t>反映全县河流总数量</w:t>
            </w:r>
          </w:p>
        </w:tc>
        <w:tc>
          <w:tcPr>
            <w:tcW w:w="2268" w:type="dxa"/>
            <w:vAlign w:val="center"/>
          </w:tcPr>
          <w:p>
            <w:pPr>
              <w:pStyle w:val="10"/>
            </w:pPr>
            <w:r>
              <w:t>13条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项目验收合格率</w:t>
            </w:r>
          </w:p>
        </w:tc>
        <w:tc>
          <w:tcPr>
            <w:tcW w:w="5386" w:type="dxa"/>
            <w:vAlign w:val="center"/>
          </w:tcPr>
          <w:p>
            <w:pPr>
              <w:pStyle w:val="10"/>
            </w:pPr>
            <w:r>
              <w:t>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项目建设完工及时率</w:t>
            </w:r>
          </w:p>
        </w:tc>
        <w:tc>
          <w:tcPr>
            <w:tcW w:w="5386" w:type="dxa"/>
            <w:vAlign w:val="center"/>
          </w:tcPr>
          <w:p>
            <w:pPr>
              <w:pStyle w:val="10"/>
            </w:pPr>
            <w:r>
              <w:t>项目在规定期限内完成的比率</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预算成本控制数</w:t>
            </w:r>
          </w:p>
        </w:tc>
        <w:tc>
          <w:tcPr>
            <w:tcW w:w="5386" w:type="dxa"/>
            <w:vAlign w:val="center"/>
          </w:tcPr>
          <w:p>
            <w:pPr>
              <w:pStyle w:val="10"/>
            </w:pPr>
            <w:r>
              <w:t>反映总体支出控制在预算成本额度内</w:t>
            </w:r>
          </w:p>
        </w:tc>
        <w:tc>
          <w:tcPr>
            <w:tcW w:w="2268" w:type="dxa"/>
            <w:vAlign w:val="center"/>
          </w:tcPr>
          <w:p>
            <w:pPr>
              <w:pStyle w:val="10"/>
            </w:pPr>
            <w:r>
              <w:t>≤40万元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实现数据全覆盖</w:t>
            </w:r>
          </w:p>
        </w:tc>
        <w:tc>
          <w:tcPr>
            <w:tcW w:w="5386" w:type="dxa"/>
            <w:vAlign w:val="center"/>
          </w:tcPr>
          <w:p>
            <w:pPr>
              <w:pStyle w:val="10"/>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自然资源底数清</w:t>
            </w:r>
          </w:p>
        </w:tc>
        <w:tc>
          <w:tcPr>
            <w:tcW w:w="5386" w:type="dxa"/>
            <w:vAlign w:val="center"/>
          </w:tcPr>
          <w:p>
            <w:pPr>
              <w:pStyle w:val="10"/>
            </w:pPr>
            <w:r>
              <w:t>有利于自然资源保护</w:t>
            </w:r>
          </w:p>
        </w:tc>
        <w:tc>
          <w:tcPr>
            <w:tcW w:w="2268" w:type="dxa"/>
            <w:vAlign w:val="center"/>
          </w:tcPr>
          <w:p>
            <w:pPr>
              <w:pStyle w:val="10"/>
            </w:pPr>
            <w:r>
              <w:t>≥95%</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≥98%</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6739.35</w:t>
            </w:r>
          </w:p>
        </w:tc>
        <w:tc>
          <w:tcPr>
            <w:tcW w:w="964" w:type="dxa"/>
            <w:vAlign w:val="center"/>
          </w:tcPr>
          <w:p>
            <w:pPr>
              <w:pStyle w:val="13"/>
            </w:pPr>
            <w:r>
              <w:t>2909.00</w:t>
            </w:r>
          </w:p>
        </w:tc>
        <w:tc>
          <w:tcPr>
            <w:tcW w:w="964" w:type="dxa"/>
            <w:vAlign w:val="center"/>
          </w:tcPr>
          <w:p>
            <w:pPr>
              <w:pStyle w:val="13"/>
            </w:pPr>
            <w:r>
              <w:t>3830.35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6739.35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青龙满族自治县自然资源和规划局本级小计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6739.35</w:t>
            </w:r>
          </w:p>
        </w:tc>
        <w:tc>
          <w:tcPr>
            <w:tcW w:w="964" w:type="dxa"/>
            <w:vAlign w:val="center"/>
          </w:tcPr>
          <w:p>
            <w:pPr>
              <w:pStyle w:val="13"/>
            </w:pPr>
            <w:r>
              <w:t>2909.00</w:t>
            </w:r>
          </w:p>
        </w:tc>
        <w:tc>
          <w:tcPr>
            <w:tcW w:w="964" w:type="dxa"/>
            <w:vAlign w:val="center"/>
          </w:tcPr>
          <w:p>
            <w:pPr>
              <w:pStyle w:val="13"/>
            </w:pPr>
            <w:r>
              <w:t>3830.35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6739.35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其他计算机</w:t>
            </w:r>
          </w:p>
        </w:tc>
        <w:tc>
          <w:tcPr>
            <w:tcW w:w="1134" w:type="dxa"/>
            <w:vAlign w:val="center"/>
          </w:tcPr>
          <w:p>
            <w:pPr>
              <w:pStyle w:val="10"/>
            </w:pPr>
            <w:r>
              <w:t>A02010199</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0.50</w:t>
            </w:r>
          </w:p>
        </w:tc>
        <w:tc>
          <w:tcPr>
            <w:tcW w:w="964" w:type="dxa"/>
            <w:vAlign w:val="center"/>
          </w:tcPr>
          <w:p>
            <w:pPr>
              <w:pStyle w:val="9"/>
            </w:pPr>
            <w:r>
              <w:t>5.00</w:t>
            </w:r>
          </w:p>
        </w:tc>
        <w:tc>
          <w:tcPr>
            <w:tcW w:w="964" w:type="dxa"/>
            <w:vAlign w:val="center"/>
          </w:tcPr>
          <w:p>
            <w:pPr>
              <w:pStyle w:val="9"/>
            </w:pPr>
            <w:r>
              <w:t>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其他打印机</w:t>
            </w:r>
          </w:p>
        </w:tc>
        <w:tc>
          <w:tcPr>
            <w:tcW w:w="1134" w:type="dxa"/>
            <w:vAlign w:val="center"/>
          </w:tcPr>
          <w:p>
            <w:pPr>
              <w:pStyle w:val="10"/>
            </w:pPr>
            <w:r>
              <w:t>A02021099</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0.20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其他生活用电器</w:t>
            </w:r>
          </w:p>
        </w:tc>
        <w:tc>
          <w:tcPr>
            <w:tcW w:w="1134" w:type="dxa"/>
            <w:vAlign w:val="center"/>
          </w:tcPr>
          <w:p>
            <w:pPr>
              <w:pStyle w:val="10"/>
            </w:pPr>
            <w:r>
              <w:t>A02061899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0.40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其他台、桌类</w:t>
            </w:r>
          </w:p>
        </w:tc>
        <w:tc>
          <w:tcPr>
            <w:tcW w:w="1134" w:type="dxa"/>
            <w:vAlign w:val="center"/>
          </w:tcPr>
          <w:p>
            <w:pPr>
              <w:pStyle w:val="10"/>
            </w:pPr>
            <w:r>
              <w:t>A05010299</w:t>
            </w:r>
          </w:p>
        </w:tc>
        <w:tc>
          <w:tcPr>
            <w:tcW w:w="709" w:type="dxa"/>
            <w:vAlign w:val="center"/>
          </w:tcPr>
          <w:p>
            <w:pPr>
              <w:pStyle w:val="11"/>
            </w:pPr>
            <w:r>
              <w:t>套</w:t>
            </w:r>
          </w:p>
        </w:tc>
        <w:tc>
          <w:tcPr>
            <w:tcW w:w="850" w:type="dxa"/>
            <w:vAlign w:val="center"/>
          </w:tcPr>
          <w:p>
            <w:pPr>
              <w:pStyle w:val="9"/>
            </w:pPr>
            <w:r>
              <w:t>4</w:t>
            </w:r>
          </w:p>
        </w:tc>
        <w:tc>
          <w:tcPr>
            <w:tcW w:w="850" w:type="dxa"/>
            <w:vAlign w:val="center"/>
          </w:tcPr>
          <w:p>
            <w:pPr>
              <w:pStyle w:val="9"/>
            </w:pPr>
            <w:r>
              <w:t>0.15</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汽油</w:t>
            </w:r>
          </w:p>
        </w:tc>
        <w:tc>
          <w:tcPr>
            <w:tcW w:w="1134" w:type="dxa"/>
            <w:vAlign w:val="center"/>
          </w:tcPr>
          <w:p>
            <w:pPr>
              <w:pStyle w:val="10"/>
            </w:pPr>
            <w:r>
              <w:t>A07070101</w:t>
            </w:r>
          </w:p>
        </w:tc>
        <w:tc>
          <w:tcPr>
            <w:tcW w:w="709" w:type="dxa"/>
            <w:vAlign w:val="center"/>
          </w:tcPr>
          <w:p>
            <w:pPr>
              <w:pStyle w:val="11"/>
            </w:pPr>
            <w:r>
              <w:t>升</w:t>
            </w:r>
          </w:p>
        </w:tc>
        <w:tc>
          <w:tcPr>
            <w:tcW w:w="850" w:type="dxa"/>
            <w:vAlign w:val="center"/>
          </w:tcPr>
          <w:p>
            <w:pPr>
              <w:pStyle w:val="9"/>
            </w:pPr>
            <w:r>
              <w:t>30000</w:t>
            </w:r>
          </w:p>
        </w:tc>
        <w:tc>
          <w:tcPr>
            <w:tcW w:w="850" w:type="dxa"/>
            <w:vAlign w:val="center"/>
          </w:tcPr>
          <w:p>
            <w:pPr>
              <w:pStyle w:val="9"/>
            </w:pPr>
            <w:r>
              <w:t>0.00</w:t>
            </w:r>
          </w:p>
        </w:tc>
        <w:tc>
          <w:tcPr>
            <w:tcW w:w="964" w:type="dxa"/>
            <w:vAlign w:val="center"/>
          </w:tcPr>
          <w:p>
            <w:pPr>
              <w:pStyle w:val="9"/>
            </w:pPr>
            <w:r>
              <w:t>24.60</w:t>
            </w:r>
          </w:p>
        </w:tc>
        <w:tc>
          <w:tcPr>
            <w:tcW w:w="964" w:type="dxa"/>
            <w:vAlign w:val="center"/>
          </w:tcPr>
          <w:p>
            <w:pPr>
              <w:pStyle w:val="9"/>
            </w:pPr>
            <w:r>
              <w:t>24.60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箱</w:t>
            </w:r>
          </w:p>
        </w:tc>
        <w:tc>
          <w:tcPr>
            <w:tcW w:w="850" w:type="dxa"/>
            <w:vAlign w:val="center"/>
          </w:tcPr>
          <w:p>
            <w:pPr>
              <w:pStyle w:val="9"/>
            </w:pPr>
            <w:r>
              <w:t>1200</w:t>
            </w:r>
          </w:p>
        </w:tc>
        <w:tc>
          <w:tcPr>
            <w:tcW w:w="850" w:type="dxa"/>
            <w:vAlign w:val="center"/>
          </w:tcPr>
          <w:p>
            <w:pPr>
              <w:pStyle w:val="9"/>
            </w:pPr>
            <w:r>
              <w:t>0.01</w:t>
            </w:r>
          </w:p>
        </w:tc>
        <w:tc>
          <w:tcPr>
            <w:tcW w:w="964" w:type="dxa"/>
            <w:vAlign w:val="center"/>
          </w:tcPr>
          <w:p>
            <w:pPr>
              <w:pStyle w:val="9"/>
            </w:pPr>
            <w:r>
              <w:t>10.20</w:t>
            </w:r>
          </w:p>
        </w:tc>
        <w:tc>
          <w:tcPr>
            <w:tcW w:w="964" w:type="dxa"/>
            <w:vAlign w:val="center"/>
          </w:tcPr>
          <w:p>
            <w:pPr>
              <w:pStyle w:val="9"/>
            </w:pPr>
            <w:r>
              <w:t>10.20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其他社会服务</w:t>
            </w:r>
          </w:p>
        </w:tc>
        <w:tc>
          <w:tcPr>
            <w:tcW w:w="1134" w:type="dxa"/>
            <w:vAlign w:val="center"/>
          </w:tcPr>
          <w:p>
            <w:pPr>
              <w:pStyle w:val="10"/>
            </w:pPr>
            <w:r>
              <w:t>C05990000</w:t>
            </w:r>
          </w:p>
        </w:tc>
        <w:tc>
          <w:tcPr>
            <w:tcW w:w="709" w:type="dxa"/>
            <w:vAlign w:val="center"/>
          </w:tcPr>
          <w:p>
            <w:pPr>
              <w:pStyle w:val="11"/>
            </w:pPr>
            <w:r>
              <w:t>元</w:t>
            </w:r>
          </w:p>
        </w:tc>
        <w:tc>
          <w:tcPr>
            <w:tcW w:w="850" w:type="dxa"/>
            <w:vAlign w:val="center"/>
          </w:tcPr>
          <w:p>
            <w:pPr>
              <w:pStyle w:val="9"/>
            </w:pPr>
            <w:r>
              <w:t>4166</w:t>
            </w:r>
          </w:p>
        </w:tc>
        <w:tc>
          <w:tcPr>
            <w:tcW w:w="850" w:type="dxa"/>
            <w:vAlign w:val="center"/>
          </w:tcPr>
          <w:p>
            <w:pPr>
              <w:pStyle w:val="9"/>
            </w:pPr>
            <w:r>
              <w:t>0.00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158.66</w:t>
            </w:r>
          </w:p>
        </w:tc>
        <w:tc>
          <w:tcPr>
            <w:tcW w:w="1134" w:type="dxa"/>
            <w:vAlign w:val="center"/>
          </w:tcPr>
          <w:p>
            <w:pPr>
              <w:pStyle w:val="10"/>
            </w:pPr>
            <w:r>
              <w:t>其他城市交通服务</w:t>
            </w:r>
          </w:p>
        </w:tc>
        <w:tc>
          <w:tcPr>
            <w:tcW w:w="1134" w:type="dxa"/>
            <w:vAlign w:val="center"/>
          </w:tcPr>
          <w:p>
            <w:pPr>
              <w:pStyle w:val="10"/>
            </w:pPr>
            <w:r>
              <w:t>C15039900</w:t>
            </w:r>
          </w:p>
        </w:tc>
        <w:tc>
          <w:tcPr>
            <w:tcW w:w="709" w:type="dxa"/>
            <w:vAlign w:val="center"/>
          </w:tcPr>
          <w:p>
            <w:pPr>
              <w:pStyle w:val="11"/>
            </w:pPr>
            <w:r>
              <w:t>元</w:t>
            </w:r>
          </w:p>
        </w:tc>
        <w:tc>
          <w:tcPr>
            <w:tcW w:w="850" w:type="dxa"/>
            <w:vAlign w:val="center"/>
          </w:tcPr>
          <w:p>
            <w:pPr>
              <w:pStyle w:val="9"/>
            </w:pPr>
            <w:r>
              <w:t>20</w:t>
            </w:r>
          </w:p>
        </w:tc>
        <w:tc>
          <w:tcPr>
            <w:tcW w:w="850" w:type="dxa"/>
            <w:vAlign w:val="center"/>
          </w:tcPr>
          <w:p>
            <w:pPr>
              <w:pStyle w:val="9"/>
            </w:pPr>
            <w:r>
              <w:t>0.26</w:t>
            </w:r>
          </w:p>
        </w:tc>
        <w:tc>
          <w:tcPr>
            <w:tcW w:w="964" w:type="dxa"/>
            <w:vAlign w:val="center"/>
          </w:tcPr>
          <w:p>
            <w:pPr>
              <w:pStyle w:val="9"/>
            </w:pPr>
            <w:r>
              <w:t>5.20</w:t>
            </w:r>
          </w:p>
        </w:tc>
        <w:tc>
          <w:tcPr>
            <w:tcW w:w="964" w:type="dxa"/>
            <w:vAlign w:val="center"/>
          </w:tcPr>
          <w:p>
            <w:pPr>
              <w:pStyle w:val="9"/>
            </w:pPr>
            <w:r>
              <w:t>5.20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2021年度河北青龙经济开发区土地集约利用评价项目、开发区土地利用状况摸排核实、园林草基准地价核定资金</w:t>
            </w:r>
          </w:p>
        </w:tc>
        <w:tc>
          <w:tcPr>
            <w:tcW w:w="964" w:type="dxa"/>
            <w:vAlign w:val="center"/>
          </w:tcPr>
          <w:p>
            <w:pPr>
              <w:pStyle w:val="9"/>
            </w:pPr>
            <w:r>
              <w:t>45.00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45.00</w:t>
            </w: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2021年度土地变更调查与遥感监测项目资金</w:t>
            </w:r>
          </w:p>
        </w:tc>
        <w:tc>
          <w:tcPr>
            <w:tcW w:w="964" w:type="dxa"/>
            <w:vAlign w:val="center"/>
          </w:tcPr>
          <w:p>
            <w:pPr>
              <w:pStyle w:val="9"/>
            </w:pPr>
            <w:r>
              <w:t>58.90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58.90</w:t>
            </w:r>
          </w:p>
        </w:tc>
        <w:tc>
          <w:tcPr>
            <w:tcW w:w="964" w:type="dxa"/>
            <w:vAlign w:val="center"/>
          </w:tcPr>
          <w:p>
            <w:pPr>
              <w:pStyle w:val="9"/>
            </w:pPr>
            <w:r>
              <w:t>58.90</w:t>
            </w:r>
          </w:p>
        </w:tc>
        <w:tc>
          <w:tcPr>
            <w:tcW w:w="964" w:type="dxa"/>
            <w:vAlign w:val="center"/>
          </w:tcPr>
          <w:p>
            <w:pPr>
              <w:pStyle w:val="9"/>
            </w:pPr>
          </w:p>
        </w:tc>
        <w:tc>
          <w:tcPr>
            <w:tcW w:w="964" w:type="dxa"/>
            <w:vAlign w:val="center"/>
          </w:tcPr>
          <w:p>
            <w:pPr>
              <w:pStyle w:val="9"/>
            </w:pPr>
            <w:r>
              <w:t>58.90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58.90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2022-2024年国土变更调查项目</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2023-2025年恢复耕地补偿费用（图斑拍照、审核、变更）</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2023年度耕地进出平衡方案编制费用</w:t>
            </w:r>
          </w:p>
        </w:tc>
        <w:tc>
          <w:tcPr>
            <w:tcW w:w="964" w:type="dxa"/>
            <w:vAlign w:val="center"/>
          </w:tcPr>
          <w:p>
            <w:pPr>
              <w:pStyle w:val="9"/>
            </w:pPr>
            <w:r>
              <w:t>45.00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45.00</w:t>
            </w: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r>
              <w:t>45.00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2024年度基本农田储备区更新及潜力调查经费</w:t>
            </w:r>
          </w:p>
        </w:tc>
        <w:tc>
          <w:tcPr>
            <w:tcW w:w="964" w:type="dxa"/>
            <w:vAlign w:val="center"/>
          </w:tcPr>
          <w:p>
            <w:pPr>
              <w:pStyle w:val="9"/>
            </w:pPr>
            <w:r>
              <w:t>30.00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2025年度田长制公示牌制作安装项目（考核项目）</w:t>
            </w:r>
          </w:p>
        </w:tc>
        <w:tc>
          <w:tcPr>
            <w:tcW w:w="964" w:type="dxa"/>
            <w:vAlign w:val="center"/>
          </w:tcPr>
          <w:p>
            <w:pPr>
              <w:pStyle w:val="9"/>
            </w:pPr>
            <w:r>
              <w:t>30.00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安子岭乡等六个乡（镇）高标准农田建设项目验收、复核、产能核定费用</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编制地籍图项目资金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不动产数据整合资金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拆除粘土砖瓦窑补助资金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地质灾害勘查、治理、国土空生太修复规划、地灾规划编制费用</w:t>
            </w:r>
          </w:p>
        </w:tc>
        <w:tc>
          <w:tcPr>
            <w:tcW w:w="964" w:type="dxa"/>
            <w:vAlign w:val="center"/>
          </w:tcPr>
          <w:p>
            <w:pPr>
              <w:pStyle w:val="9"/>
            </w:pPr>
            <w:r>
              <w:t>182.10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地质灾害勘查、治理、国土空生太修复规划、地灾规划编制费用</w:t>
            </w:r>
          </w:p>
        </w:tc>
        <w:tc>
          <w:tcPr>
            <w:tcW w:w="964" w:type="dxa"/>
            <w:vAlign w:val="center"/>
          </w:tcPr>
          <w:p>
            <w:pPr>
              <w:pStyle w:val="9"/>
            </w:pPr>
            <w:r>
              <w:t>182.10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132.10</w:t>
            </w:r>
          </w:p>
        </w:tc>
        <w:tc>
          <w:tcPr>
            <w:tcW w:w="964" w:type="dxa"/>
            <w:vAlign w:val="center"/>
          </w:tcPr>
          <w:p>
            <w:pPr>
              <w:pStyle w:val="9"/>
            </w:pPr>
            <w:r>
              <w:t>132.10</w:t>
            </w:r>
          </w:p>
        </w:tc>
        <w:tc>
          <w:tcPr>
            <w:tcW w:w="964" w:type="dxa"/>
            <w:vAlign w:val="center"/>
          </w:tcPr>
          <w:p>
            <w:pPr>
              <w:pStyle w:val="9"/>
            </w:pPr>
          </w:p>
        </w:tc>
        <w:tc>
          <w:tcPr>
            <w:tcW w:w="964" w:type="dxa"/>
            <w:vAlign w:val="center"/>
          </w:tcPr>
          <w:p>
            <w:pPr>
              <w:pStyle w:val="9"/>
            </w:pPr>
            <w:r>
              <w:t>132.10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地质灾害预防、巡查、物资储备工作经费</w:t>
            </w:r>
          </w:p>
        </w:tc>
        <w:tc>
          <w:tcPr>
            <w:tcW w:w="964" w:type="dxa"/>
            <w:vAlign w:val="center"/>
          </w:tcPr>
          <w:p>
            <w:pPr>
              <w:pStyle w:val="9"/>
            </w:pPr>
            <w:r>
              <w:t>40.00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第三次国土调查项目资金</w:t>
            </w:r>
          </w:p>
        </w:tc>
        <w:tc>
          <w:tcPr>
            <w:tcW w:w="964" w:type="dxa"/>
            <w:vAlign w:val="center"/>
          </w:tcPr>
          <w:p>
            <w:pPr>
              <w:pStyle w:val="9"/>
            </w:pPr>
            <w:r>
              <w:t>67.00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67.00</w:t>
            </w: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r>
              <w:t>67.00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耕地后备资源调查评价经费</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耕地后备资源调查项目</w:t>
            </w:r>
          </w:p>
        </w:tc>
        <w:tc>
          <w:tcPr>
            <w:tcW w:w="964" w:type="dxa"/>
            <w:vAlign w:val="center"/>
          </w:tcPr>
          <w:p>
            <w:pPr>
              <w:pStyle w:val="9"/>
            </w:pPr>
            <w:r>
              <w:t>46.28</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46.28</w:t>
            </w:r>
          </w:p>
        </w:tc>
        <w:tc>
          <w:tcPr>
            <w:tcW w:w="964" w:type="dxa"/>
            <w:vAlign w:val="center"/>
          </w:tcPr>
          <w:p>
            <w:pPr>
              <w:pStyle w:val="9"/>
            </w:pPr>
            <w:r>
              <w:t>46.28</w:t>
            </w:r>
          </w:p>
        </w:tc>
        <w:tc>
          <w:tcPr>
            <w:tcW w:w="964" w:type="dxa"/>
            <w:vAlign w:val="center"/>
          </w:tcPr>
          <w:p>
            <w:pPr>
              <w:pStyle w:val="9"/>
            </w:pPr>
          </w:p>
        </w:tc>
        <w:tc>
          <w:tcPr>
            <w:tcW w:w="964" w:type="dxa"/>
            <w:vAlign w:val="center"/>
          </w:tcPr>
          <w:p>
            <w:pPr>
              <w:pStyle w:val="9"/>
            </w:pPr>
            <w:r>
              <w:t>46.28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关于提前下达2025年中央自然灾害防治体系建设补助资金的通知-青龙满族自治县钟响沟特大型泥石流地址灾害治理工程（冀财资环[2024]92号）</w:t>
            </w:r>
          </w:p>
        </w:tc>
        <w:tc>
          <w:tcPr>
            <w:tcW w:w="964" w:type="dxa"/>
            <w:vAlign w:val="center"/>
          </w:tcPr>
          <w:p>
            <w:pPr>
              <w:pStyle w:val="9"/>
            </w:pPr>
            <w:r>
              <w:t>3224.00</w:t>
            </w:r>
          </w:p>
        </w:tc>
        <w:tc>
          <w:tcPr>
            <w:tcW w:w="1134" w:type="dxa"/>
            <w:vAlign w:val="center"/>
          </w:tcPr>
          <w:p>
            <w:pPr>
              <w:pStyle w:val="10"/>
            </w:pPr>
            <w:r>
              <w:t>其他工程准备</w:t>
            </w:r>
          </w:p>
        </w:tc>
        <w:tc>
          <w:tcPr>
            <w:tcW w:w="1134" w:type="dxa"/>
            <w:vAlign w:val="center"/>
          </w:tcPr>
          <w:p>
            <w:pPr>
              <w:pStyle w:val="10"/>
            </w:pPr>
            <w:r>
              <w:t>B03990000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2659.00</w:t>
            </w:r>
          </w:p>
        </w:tc>
        <w:tc>
          <w:tcPr>
            <w:tcW w:w="964" w:type="dxa"/>
            <w:vAlign w:val="center"/>
          </w:tcPr>
          <w:p>
            <w:pPr>
              <w:pStyle w:val="9"/>
            </w:pPr>
            <w:r>
              <w:t>2659.00</w:t>
            </w:r>
          </w:p>
        </w:tc>
        <w:tc>
          <w:tcPr>
            <w:tcW w:w="964" w:type="dxa"/>
            <w:vAlign w:val="center"/>
          </w:tcPr>
          <w:p>
            <w:pPr>
              <w:pStyle w:val="9"/>
            </w:pPr>
            <w:r>
              <w:t>2659.00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2659.00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国土空间规划城市体检评估（2021-2023年）</w:t>
            </w:r>
          </w:p>
        </w:tc>
        <w:tc>
          <w:tcPr>
            <w:tcW w:w="964" w:type="dxa"/>
            <w:vAlign w:val="center"/>
          </w:tcPr>
          <w:p>
            <w:pPr>
              <w:pStyle w:val="9"/>
            </w:pPr>
            <w:r>
              <w:t>35.00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35.00</w:t>
            </w:r>
          </w:p>
        </w:tc>
        <w:tc>
          <w:tcPr>
            <w:tcW w:w="964" w:type="dxa"/>
            <w:vAlign w:val="center"/>
          </w:tcPr>
          <w:p>
            <w:pPr>
              <w:pStyle w:val="9"/>
            </w:pPr>
            <w:r>
              <w:t>35.00</w:t>
            </w:r>
          </w:p>
        </w:tc>
        <w:tc>
          <w:tcPr>
            <w:tcW w:w="964" w:type="dxa"/>
            <w:vAlign w:val="center"/>
          </w:tcPr>
          <w:p>
            <w:pPr>
              <w:pStyle w:val="9"/>
            </w:pPr>
          </w:p>
        </w:tc>
        <w:tc>
          <w:tcPr>
            <w:tcW w:w="964" w:type="dxa"/>
            <w:vAlign w:val="center"/>
          </w:tcPr>
          <w:p>
            <w:pPr>
              <w:pStyle w:val="9"/>
            </w:pPr>
            <w:r>
              <w:t>35.00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花岗岩矿集中开采区进行勘探资金</w:t>
            </w:r>
          </w:p>
        </w:tc>
        <w:tc>
          <w:tcPr>
            <w:tcW w:w="964" w:type="dxa"/>
            <w:vAlign w:val="center"/>
          </w:tcPr>
          <w:p>
            <w:pPr>
              <w:pStyle w:val="9"/>
            </w:pPr>
            <w:r>
              <w:t>300.00</w:t>
            </w:r>
          </w:p>
        </w:tc>
        <w:tc>
          <w:tcPr>
            <w:tcW w:w="1134" w:type="dxa"/>
            <w:vAlign w:val="center"/>
          </w:tcPr>
          <w:p>
            <w:pPr>
              <w:pStyle w:val="10"/>
            </w:pPr>
            <w:r>
              <w:t>工程勘探服务</w:t>
            </w:r>
          </w:p>
        </w:tc>
        <w:tc>
          <w:tcPr>
            <w:tcW w:w="1134" w:type="dxa"/>
            <w:vAlign w:val="center"/>
          </w:tcPr>
          <w:p>
            <w:pPr>
              <w:pStyle w:val="10"/>
            </w:pPr>
            <w:r>
              <w:t>C11010000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300.00</w:t>
            </w: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机房网络安全测评、登记系统等级保护、一窗受理接口开发建设项目资金</w:t>
            </w:r>
          </w:p>
        </w:tc>
        <w:tc>
          <w:tcPr>
            <w:tcW w:w="964" w:type="dxa"/>
            <w:vAlign w:val="center"/>
          </w:tcPr>
          <w:p>
            <w:pPr>
              <w:pStyle w:val="9"/>
            </w:pPr>
            <w:r>
              <w:t>63.97</w:t>
            </w:r>
          </w:p>
        </w:tc>
        <w:tc>
          <w:tcPr>
            <w:tcW w:w="1134" w:type="dxa"/>
            <w:vAlign w:val="center"/>
          </w:tcPr>
          <w:p>
            <w:pPr>
              <w:pStyle w:val="10"/>
            </w:pPr>
            <w:r>
              <w:t>软件运维服务</w:t>
            </w:r>
          </w:p>
        </w:tc>
        <w:tc>
          <w:tcPr>
            <w:tcW w:w="1134" w:type="dxa"/>
            <w:vAlign w:val="center"/>
          </w:tcPr>
          <w:p>
            <w:pPr>
              <w:pStyle w:val="10"/>
            </w:pPr>
            <w:r>
              <w:t>C16070300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63.97</w:t>
            </w:r>
          </w:p>
        </w:tc>
        <w:tc>
          <w:tcPr>
            <w:tcW w:w="964" w:type="dxa"/>
            <w:vAlign w:val="center"/>
          </w:tcPr>
          <w:p>
            <w:pPr>
              <w:pStyle w:val="9"/>
            </w:pPr>
            <w:r>
              <w:t>63.97</w:t>
            </w:r>
          </w:p>
        </w:tc>
        <w:tc>
          <w:tcPr>
            <w:tcW w:w="964" w:type="dxa"/>
            <w:vAlign w:val="center"/>
          </w:tcPr>
          <w:p>
            <w:pPr>
              <w:pStyle w:val="9"/>
            </w:pPr>
          </w:p>
        </w:tc>
        <w:tc>
          <w:tcPr>
            <w:tcW w:w="964" w:type="dxa"/>
            <w:vAlign w:val="center"/>
          </w:tcPr>
          <w:p>
            <w:pPr>
              <w:pStyle w:val="9"/>
            </w:pPr>
            <w:r>
              <w:t>63.97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集体所有权登记成果更新汇交</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集中开采区勘探及二三类费用</w:t>
            </w:r>
          </w:p>
        </w:tc>
        <w:tc>
          <w:tcPr>
            <w:tcW w:w="964" w:type="dxa"/>
            <w:vAlign w:val="center"/>
          </w:tcPr>
          <w:p>
            <w:pPr>
              <w:pStyle w:val="9"/>
            </w:pPr>
            <w:r>
              <w:t>300.00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300.00</w:t>
            </w: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建材非金属矿产集中开采区资源调查研究</w:t>
            </w:r>
          </w:p>
        </w:tc>
        <w:tc>
          <w:tcPr>
            <w:tcW w:w="964" w:type="dxa"/>
            <w:vAlign w:val="center"/>
          </w:tcPr>
          <w:p>
            <w:pPr>
              <w:pStyle w:val="9"/>
            </w:pPr>
            <w:r>
              <w:t>94.00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94.00</w:t>
            </w:r>
          </w:p>
        </w:tc>
        <w:tc>
          <w:tcPr>
            <w:tcW w:w="964" w:type="dxa"/>
            <w:vAlign w:val="center"/>
          </w:tcPr>
          <w:p>
            <w:pPr>
              <w:pStyle w:val="9"/>
            </w:pPr>
            <w:r>
              <w:t>94.00</w:t>
            </w:r>
          </w:p>
        </w:tc>
        <w:tc>
          <w:tcPr>
            <w:tcW w:w="964" w:type="dxa"/>
            <w:vAlign w:val="center"/>
          </w:tcPr>
          <w:p>
            <w:pPr>
              <w:pStyle w:val="9"/>
            </w:pPr>
          </w:p>
        </w:tc>
        <w:tc>
          <w:tcPr>
            <w:tcW w:w="964" w:type="dxa"/>
            <w:vAlign w:val="center"/>
          </w:tcPr>
          <w:p>
            <w:pPr>
              <w:pStyle w:val="9"/>
            </w:pPr>
            <w:r>
              <w:t>94.00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金属表面处理厂污染场地调查评估费用</w:t>
            </w:r>
          </w:p>
        </w:tc>
        <w:tc>
          <w:tcPr>
            <w:tcW w:w="964" w:type="dxa"/>
            <w:vAlign w:val="center"/>
          </w:tcPr>
          <w:p>
            <w:pPr>
              <w:pStyle w:val="9"/>
            </w:pPr>
            <w:r>
              <w:t>94.40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94.40</w:t>
            </w:r>
          </w:p>
        </w:tc>
        <w:tc>
          <w:tcPr>
            <w:tcW w:w="964" w:type="dxa"/>
            <w:vAlign w:val="center"/>
          </w:tcPr>
          <w:p>
            <w:pPr>
              <w:pStyle w:val="9"/>
            </w:pPr>
            <w:r>
              <w:t>94.40</w:t>
            </w:r>
          </w:p>
        </w:tc>
        <w:tc>
          <w:tcPr>
            <w:tcW w:w="964" w:type="dxa"/>
            <w:vAlign w:val="center"/>
          </w:tcPr>
          <w:p>
            <w:pPr>
              <w:pStyle w:val="9"/>
            </w:pPr>
          </w:p>
        </w:tc>
        <w:tc>
          <w:tcPr>
            <w:tcW w:w="964" w:type="dxa"/>
            <w:vAlign w:val="center"/>
          </w:tcPr>
          <w:p>
            <w:pPr>
              <w:pStyle w:val="9"/>
            </w:pPr>
            <w:r>
              <w:t>94.40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矿山动态监控经费</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历史遗留矿山核查资金</w:t>
            </w:r>
          </w:p>
        </w:tc>
        <w:tc>
          <w:tcPr>
            <w:tcW w:w="964" w:type="dxa"/>
            <w:vAlign w:val="center"/>
          </w:tcPr>
          <w:p>
            <w:pPr>
              <w:pStyle w:val="9"/>
            </w:pPr>
            <w:r>
              <w:t>67.10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67.10</w:t>
            </w:r>
          </w:p>
        </w:tc>
        <w:tc>
          <w:tcPr>
            <w:tcW w:w="964" w:type="dxa"/>
            <w:vAlign w:val="center"/>
          </w:tcPr>
          <w:p>
            <w:pPr>
              <w:pStyle w:val="9"/>
            </w:pPr>
            <w:r>
              <w:t>67.10</w:t>
            </w:r>
          </w:p>
        </w:tc>
        <w:tc>
          <w:tcPr>
            <w:tcW w:w="964" w:type="dxa"/>
            <w:vAlign w:val="center"/>
          </w:tcPr>
          <w:p>
            <w:pPr>
              <w:pStyle w:val="9"/>
            </w:pPr>
          </w:p>
        </w:tc>
        <w:tc>
          <w:tcPr>
            <w:tcW w:w="964" w:type="dxa"/>
            <w:vAlign w:val="center"/>
          </w:tcPr>
          <w:p>
            <w:pPr>
              <w:pStyle w:val="9"/>
            </w:pPr>
            <w:r>
              <w:t>67.10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娄丈子地热资源地热勘查项目资金</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农村集体土地增加农房部分确权登记发证项目</w:t>
            </w:r>
          </w:p>
        </w:tc>
        <w:tc>
          <w:tcPr>
            <w:tcW w:w="964" w:type="dxa"/>
            <w:vAlign w:val="center"/>
          </w:tcPr>
          <w:p>
            <w:pPr>
              <w:pStyle w:val="9"/>
            </w:pPr>
            <w:r>
              <w:t>60.00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60.00</w:t>
            </w: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r>
              <w:t>60.00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农村土地承包经营权数据整合入库项目</w:t>
            </w:r>
          </w:p>
        </w:tc>
        <w:tc>
          <w:tcPr>
            <w:tcW w:w="964" w:type="dxa"/>
            <w:vAlign w:val="center"/>
          </w:tcPr>
          <w:p>
            <w:pPr>
              <w:pStyle w:val="9"/>
            </w:pPr>
            <w:r>
              <w:t>100.00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100.00</w:t>
            </w:r>
          </w:p>
        </w:tc>
        <w:tc>
          <w:tcPr>
            <w:tcW w:w="964" w:type="dxa"/>
            <w:vAlign w:val="center"/>
          </w:tcPr>
          <w:p>
            <w:pPr>
              <w:pStyle w:val="9"/>
            </w:pPr>
            <w:r>
              <w:t>100.00</w:t>
            </w:r>
          </w:p>
        </w:tc>
        <w:tc>
          <w:tcPr>
            <w:tcW w:w="964" w:type="dxa"/>
            <w:vAlign w:val="center"/>
          </w:tcPr>
          <w:p>
            <w:pPr>
              <w:pStyle w:val="9"/>
            </w:pPr>
          </w:p>
        </w:tc>
        <w:tc>
          <w:tcPr>
            <w:tcW w:w="964" w:type="dxa"/>
            <w:vAlign w:val="center"/>
          </w:tcPr>
          <w:p>
            <w:pPr>
              <w:pStyle w:val="9"/>
            </w:pPr>
            <w:r>
              <w:t>100.00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农村宅基地和集体建设用地汇交入库工作资金</w:t>
            </w:r>
          </w:p>
        </w:tc>
        <w:tc>
          <w:tcPr>
            <w:tcW w:w="964" w:type="dxa"/>
            <w:vAlign w:val="center"/>
          </w:tcPr>
          <w:p>
            <w:pPr>
              <w:pStyle w:val="9"/>
            </w:pPr>
            <w:r>
              <w:t>50.00</w:t>
            </w:r>
          </w:p>
        </w:tc>
        <w:tc>
          <w:tcPr>
            <w:tcW w:w="1134" w:type="dxa"/>
            <w:vAlign w:val="center"/>
          </w:tcPr>
          <w:p>
            <w:pPr>
              <w:pStyle w:val="10"/>
            </w:pPr>
            <w:r>
              <w:t>软件运维服务</w:t>
            </w:r>
          </w:p>
        </w:tc>
        <w:tc>
          <w:tcPr>
            <w:tcW w:w="1134" w:type="dxa"/>
            <w:vAlign w:val="center"/>
          </w:tcPr>
          <w:p>
            <w:pPr>
              <w:pStyle w:val="10"/>
            </w:pPr>
            <w:r>
              <w:t>C16070300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配套费征收管理经费</w:t>
            </w:r>
          </w:p>
        </w:tc>
        <w:tc>
          <w:tcPr>
            <w:tcW w:w="964" w:type="dxa"/>
            <w:vAlign w:val="center"/>
          </w:tcPr>
          <w:p>
            <w:pPr>
              <w:pStyle w:val="9"/>
            </w:pPr>
            <w:r>
              <w:t>50.00</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件</w:t>
            </w:r>
          </w:p>
        </w:tc>
        <w:tc>
          <w:tcPr>
            <w:tcW w:w="850" w:type="dxa"/>
            <w:vAlign w:val="center"/>
          </w:tcPr>
          <w:p>
            <w:pPr>
              <w:pStyle w:val="9"/>
            </w:pPr>
            <w:r>
              <w:t>3600</w:t>
            </w:r>
          </w:p>
        </w:tc>
        <w:tc>
          <w:tcPr>
            <w:tcW w:w="850" w:type="dxa"/>
            <w:vAlign w:val="center"/>
          </w:tcPr>
          <w:p>
            <w:pPr>
              <w:pStyle w:val="9"/>
            </w:pPr>
            <w:r>
              <w:t>0.01</w:t>
            </w:r>
          </w:p>
        </w:tc>
        <w:tc>
          <w:tcPr>
            <w:tcW w:w="964" w:type="dxa"/>
            <w:vAlign w:val="center"/>
          </w:tcPr>
          <w:p>
            <w:pPr>
              <w:pStyle w:val="9"/>
            </w:pPr>
            <w:r>
              <w:t>30.60</w:t>
            </w:r>
          </w:p>
        </w:tc>
        <w:tc>
          <w:tcPr>
            <w:tcW w:w="964" w:type="dxa"/>
            <w:vAlign w:val="center"/>
          </w:tcPr>
          <w:p>
            <w:pPr>
              <w:pStyle w:val="9"/>
            </w:pPr>
          </w:p>
        </w:tc>
        <w:tc>
          <w:tcPr>
            <w:tcW w:w="964" w:type="dxa"/>
            <w:vAlign w:val="center"/>
          </w:tcPr>
          <w:p>
            <w:pPr>
              <w:pStyle w:val="9"/>
            </w:pPr>
            <w:r>
              <w:t>30.60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青龙满族自治县基础测绘数据更新和测量标准巡查保护项目</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青龙满族自治县矿产资源规划（2021-2025年）编制项目</w:t>
            </w:r>
          </w:p>
        </w:tc>
        <w:tc>
          <w:tcPr>
            <w:tcW w:w="964" w:type="dxa"/>
            <w:vAlign w:val="center"/>
          </w:tcPr>
          <w:p>
            <w:pPr>
              <w:pStyle w:val="9"/>
            </w:pPr>
            <w:r>
              <w:t>30.00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全民所有自然资源清查资金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失地农民社会保障费、风险基金及储备金</w:t>
            </w:r>
          </w:p>
        </w:tc>
        <w:tc>
          <w:tcPr>
            <w:tcW w:w="964" w:type="dxa"/>
            <w:vAlign w:val="center"/>
          </w:tcPr>
          <w:p>
            <w:pPr>
              <w:pStyle w:val="9"/>
            </w:pPr>
            <w:r>
              <w:t>500.00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500.00</w:t>
            </w:r>
          </w:p>
        </w:tc>
        <w:tc>
          <w:tcPr>
            <w:tcW w:w="964" w:type="dxa"/>
            <w:vAlign w:val="center"/>
          </w:tcPr>
          <w:p>
            <w:pPr>
              <w:pStyle w:val="9"/>
            </w:pPr>
            <w:r>
              <w:t>500.00</w:t>
            </w:r>
          </w:p>
        </w:tc>
        <w:tc>
          <w:tcPr>
            <w:tcW w:w="964" w:type="dxa"/>
            <w:vAlign w:val="center"/>
          </w:tcPr>
          <w:p>
            <w:pPr>
              <w:pStyle w:val="9"/>
            </w:pPr>
          </w:p>
        </w:tc>
        <w:tc>
          <w:tcPr>
            <w:tcW w:w="964" w:type="dxa"/>
            <w:vAlign w:val="center"/>
          </w:tcPr>
          <w:p>
            <w:pPr>
              <w:pStyle w:val="9"/>
            </w:pPr>
            <w:r>
              <w:t>500.00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土地出让业务费</w:t>
            </w:r>
          </w:p>
        </w:tc>
        <w:tc>
          <w:tcPr>
            <w:tcW w:w="964" w:type="dxa"/>
            <w:vAlign w:val="center"/>
          </w:tcPr>
          <w:p>
            <w:pPr>
              <w:pStyle w:val="9"/>
            </w:pPr>
            <w:r>
              <w:t>300.00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300.00</w:t>
            </w: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土地矿产卫片执法检查工作经费</w:t>
            </w:r>
          </w:p>
        </w:tc>
        <w:tc>
          <w:tcPr>
            <w:tcW w:w="964" w:type="dxa"/>
            <w:vAlign w:val="center"/>
          </w:tcPr>
          <w:p>
            <w:pPr>
              <w:pStyle w:val="9"/>
            </w:pPr>
            <w:r>
              <w:t>197.00</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件</w:t>
            </w:r>
          </w:p>
        </w:tc>
        <w:tc>
          <w:tcPr>
            <w:tcW w:w="850" w:type="dxa"/>
            <w:vAlign w:val="center"/>
          </w:tcPr>
          <w:p>
            <w:pPr>
              <w:pStyle w:val="9"/>
            </w:pPr>
            <w:r>
              <w:t>1500</w:t>
            </w:r>
          </w:p>
        </w:tc>
        <w:tc>
          <w:tcPr>
            <w:tcW w:w="850" w:type="dxa"/>
            <w:vAlign w:val="center"/>
          </w:tcPr>
          <w:p>
            <w:pPr>
              <w:pStyle w:val="9"/>
            </w:pPr>
            <w:r>
              <w:t>0.01</w:t>
            </w:r>
          </w:p>
        </w:tc>
        <w:tc>
          <w:tcPr>
            <w:tcW w:w="964" w:type="dxa"/>
            <w:vAlign w:val="center"/>
          </w:tcPr>
          <w:p>
            <w:pPr>
              <w:pStyle w:val="9"/>
            </w:pPr>
            <w:r>
              <w:t>12.75</w:t>
            </w:r>
          </w:p>
        </w:tc>
        <w:tc>
          <w:tcPr>
            <w:tcW w:w="964" w:type="dxa"/>
            <w:vAlign w:val="center"/>
          </w:tcPr>
          <w:p>
            <w:pPr>
              <w:pStyle w:val="9"/>
            </w:pPr>
          </w:p>
        </w:tc>
        <w:tc>
          <w:tcPr>
            <w:tcW w:w="964" w:type="dxa"/>
            <w:vAlign w:val="center"/>
          </w:tcPr>
          <w:p>
            <w:pPr>
              <w:pStyle w:val="9"/>
            </w:pPr>
            <w:r>
              <w:t>12.75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土地矿产卫片执法检查工作经费</w:t>
            </w:r>
          </w:p>
        </w:tc>
        <w:tc>
          <w:tcPr>
            <w:tcW w:w="964" w:type="dxa"/>
            <w:vAlign w:val="center"/>
          </w:tcPr>
          <w:p>
            <w:pPr>
              <w:pStyle w:val="9"/>
            </w:pPr>
            <w:r>
              <w:t>197.00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170.00</w:t>
            </w:r>
          </w:p>
        </w:tc>
        <w:tc>
          <w:tcPr>
            <w:tcW w:w="964" w:type="dxa"/>
            <w:vAlign w:val="center"/>
          </w:tcPr>
          <w:p>
            <w:pPr>
              <w:pStyle w:val="9"/>
            </w:pPr>
            <w:r>
              <w:t>170.00</w:t>
            </w:r>
          </w:p>
        </w:tc>
        <w:tc>
          <w:tcPr>
            <w:tcW w:w="964" w:type="dxa"/>
            <w:vAlign w:val="center"/>
          </w:tcPr>
          <w:p>
            <w:pPr>
              <w:pStyle w:val="9"/>
            </w:pPr>
          </w:p>
        </w:tc>
        <w:tc>
          <w:tcPr>
            <w:tcW w:w="964" w:type="dxa"/>
            <w:vAlign w:val="center"/>
          </w:tcPr>
          <w:p>
            <w:pPr>
              <w:pStyle w:val="9"/>
            </w:pPr>
            <w:r>
              <w:t>170.00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土地利用总体规划调整完善项目</w:t>
            </w:r>
          </w:p>
        </w:tc>
        <w:tc>
          <w:tcPr>
            <w:tcW w:w="964" w:type="dxa"/>
            <w:vAlign w:val="center"/>
          </w:tcPr>
          <w:p>
            <w:pPr>
              <w:pStyle w:val="9"/>
            </w:pPr>
            <w:r>
              <w:t>38.00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38.00</w:t>
            </w:r>
          </w:p>
        </w:tc>
        <w:tc>
          <w:tcPr>
            <w:tcW w:w="964" w:type="dxa"/>
            <w:vAlign w:val="center"/>
          </w:tcPr>
          <w:p>
            <w:pPr>
              <w:pStyle w:val="9"/>
            </w:pPr>
            <w:r>
              <w:t>38.00</w:t>
            </w:r>
          </w:p>
        </w:tc>
        <w:tc>
          <w:tcPr>
            <w:tcW w:w="964" w:type="dxa"/>
            <w:vAlign w:val="center"/>
          </w:tcPr>
          <w:p>
            <w:pPr>
              <w:pStyle w:val="9"/>
            </w:pPr>
          </w:p>
        </w:tc>
        <w:tc>
          <w:tcPr>
            <w:tcW w:w="964" w:type="dxa"/>
            <w:vAlign w:val="center"/>
          </w:tcPr>
          <w:p>
            <w:pPr>
              <w:pStyle w:val="9"/>
            </w:pPr>
            <w:r>
              <w:t>38.00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土地征收成片开发方案编制费用</w:t>
            </w:r>
          </w:p>
        </w:tc>
        <w:tc>
          <w:tcPr>
            <w:tcW w:w="964" w:type="dxa"/>
            <w:vAlign w:val="center"/>
          </w:tcPr>
          <w:p>
            <w:pPr>
              <w:pStyle w:val="9"/>
            </w:pPr>
            <w:r>
              <w:t>42.00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42.00</w:t>
            </w:r>
          </w:p>
        </w:tc>
        <w:tc>
          <w:tcPr>
            <w:tcW w:w="964" w:type="dxa"/>
            <w:vAlign w:val="center"/>
          </w:tcPr>
          <w:p>
            <w:pPr>
              <w:pStyle w:val="9"/>
            </w:pPr>
            <w:r>
              <w:t>42.00</w:t>
            </w:r>
          </w:p>
        </w:tc>
        <w:tc>
          <w:tcPr>
            <w:tcW w:w="964" w:type="dxa"/>
            <w:vAlign w:val="center"/>
          </w:tcPr>
          <w:p>
            <w:pPr>
              <w:pStyle w:val="9"/>
            </w:pPr>
          </w:p>
        </w:tc>
        <w:tc>
          <w:tcPr>
            <w:tcW w:w="964" w:type="dxa"/>
            <w:vAlign w:val="center"/>
          </w:tcPr>
          <w:p>
            <w:pPr>
              <w:pStyle w:val="9"/>
            </w:pPr>
            <w:r>
              <w:t>42.00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土地整治规划编制项目资金</w:t>
            </w:r>
          </w:p>
        </w:tc>
        <w:tc>
          <w:tcPr>
            <w:tcW w:w="964" w:type="dxa"/>
            <w:vAlign w:val="center"/>
          </w:tcPr>
          <w:p>
            <w:pPr>
              <w:pStyle w:val="9"/>
            </w:pPr>
            <w:r>
              <w:t>40.00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县国土空间总体规划、设计、乡镇规划、县城详规编制费用</w:t>
            </w:r>
          </w:p>
        </w:tc>
        <w:tc>
          <w:tcPr>
            <w:tcW w:w="964" w:type="dxa"/>
            <w:vAlign w:val="center"/>
          </w:tcPr>
          <w:p>
            <w:pPr>
              <w:pStyle w:val="9"/>
            </w:pPr>
            <w:r>
              <w:t>100.00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县国土空间总体规划、设计、乡镇规划、县城详规编制费用</w:t>
            </w:r>
          </w:p>
        </w:tc>
        <w:tc>
          <w:tcPr>
            <w:tcW w:w="964" w:type="dxa"/>
            <w:vAlign w:val="center"/>
          </w:tcPr>
          <w:p>
            <w:pPr>
              <w:pStyle w:val="9"/>
            </w:pPr>
            <w:r>
              <w:t>100.00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杨明桲土地综合整治项目治理方案、工程监理费用</w:t>
            </w:r>
          </w:p>
        </w:tc>
        <w:tc>
          <w:tcPr>
            <w:tcW w:w="964" w:type="dxa"/>
            <w:vAlign w:val="center"/>
          </w:tcPr>
          <w:p>
            <w:pPr>
              <w:pStyle w:val="9"/>
            </w:pPr>
            <w:r>
              <w:t>30.00</w:t>
            </w:r>
          </w:p>
        </w:tc>
        <w:tc>
          <w:tcPr>
            <w:tcW w:w="1134" w:type="dxa"/>
            <w:vAlign w:val="center"/>
          </w:tcPr>
          <w:p>
            <w:pPr>
              <w:pStyle w:val="10"/>
            </w:pPr>
            <w:r>
              <w:t>工程勘探服务</w:t>
            </w:r>
          </w:p>
        </w:tc>
        <w:tc>
          <w:tcPr>
            <w:tcW w:w="1134" w:type="dxa"/>
            <w:vAlign w:val="center"/>
          </w:tcPr>
          <w:p>
            <w:pPr>
              <w:pStyle w:val="10"/>
            </w:pPr>
            <w:r>
              <w:t>C11010000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30.00</w:t>
            </w: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r>
              <w:t>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易地扶贫搬迁复垦工程及验收和组卷报批费用</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责任主体灭失矿山迹地治理资金</w:t>
            </w:r>
          </w:p>
        </w:tc>
        <w:tc>
          <w:tcPr>
            <w:tcW w:w="964" w:type="dxa"/>
            <w:vAlign w:val="center"/>
          </w:tcPr>
          <w:p>
            <w:pPr>
              <w:pStyle w:val="9"/>
            </w:pPr>
            <w:r>
              <w:t>48.25</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48.25</w:t>
            </w:r>
          </w:p>
        </w:tc>
        <w:tc>
          <w:tcPr>
            <w:tcW w:w="964" w:type="dxa"/>
            <w:vAlign w:val="center"/>
          </w:tcPr>
          <w:p>
            <w:pPr>
              <w:pStyle w:val="9"/>
            </w:pPr>
            <w:r>
              <w:t>48.25</w:t>
            </w:r>
          </w:p>
        </w:tc>
        <w:tc>
          <w:tcPr>
            <w:tcW w:w="964" w:type="dxa"/>
            <w:vAlign w:val="center"/>
          </w:tcPr>
          <w:p>
            <w:pPr>
              <w:pStyle w:val="9"/>
            </w:pPr>
          </w:p>
        </w:tc>
        <w:tc>
          <w:tcPr>
            <w:tcW w:w="964" w:type="dxa"/>
            <w:vAlign w:val="center"/>
          </w:tcPr>
          <w:p>
            <w:pPr>
              <w:pStyle w:val="9"/>
            </w:pPr>
            <w:r>
              <w:t>48.25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占补平衡项目资金</w:t>
            </w:r>
          </w:p>
        </w:tc>
        <w:tc>
          <w:tcPr>
            <w:tcW w:w="964" w:type="dxa"/>
            <w:vAlign w:val="center"/>
          </w:tcPr>
          <w:p>
            <w:pPr>
              <w:pStyle w:val="9"/>
            </w:pPr>
            <w:r>
              <w:t>200.00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1</w:t>
            </w:r>
          </w:p>
        </w:tc>
        <w:tc>
          <w:tcPr>
            <w:tcW w:w="850" w:type="dxa"/>
            <w:vAlign w:val="center"/>
          </w:tcPr>
          <w:p>
            <w:pPr>
              <w:pStyle w:val="9"/>
            </w:pPr>
            <w:r>
              <w:t>1</w:t>
            </w:r>
          </w:p>
        </w:tc>
        <w:tc>
          <w:tcPr>
            <w:tcW w:w="850" w:type="dxa"/>
            <w:vAlign w:val="center"/>
          </w:tcPr>
          <w:p>
            <w:pPr>
              <w:pStyle w:val="9"/>
            </w:pPr>
            <w:r>
              <w:t>200.00</w:t>
            </w:r>
          </w:p>
        </w:tc>
        <w:tc>
          <w:tcPr>
            <w:tcW w:w="964" w:type="dxa"/>
            <w:vAlign w:val="center"/>
          </w:tcPr>
          <w:p>
            <w:pPr>
              <w:pStyle w:val="9"/>
            </w:pPr>
            <w:r>
              <w:t>200.00</w:t>
            </w:r>
          </w:p>
        </w:tc>
        <w:tc>
          <w:tcPr>
            <w:tcW w:w="964"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自然资源调查评价评估项目资金</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自然资源确权登记费</w:t>
            </w:r>
          </w:p>
        </w:tc>
        <w:tc>
          <w:tcPr>
            <w:tcW w:w="964" w:type="dxa"/>
            <w:vAlign w:val="center"/>
          </w:tcPr>
          <w:p>
            <w:pPr>
              <w:pStyle w:val="9"/>
            </w:pPr>
            <w:r>
              <w:t>50.00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青龙满族自治县自然资源和规划局本级上年末固定资产金额为</w:t>
      </w:r>
      <w:r>
        <w:rPr>
          <w:rFonts w:hint="eastAsia" w:eastAsia="方正仿宋_GBK"/>
          <w:color w:val="000000"/>
          <w:sz w:val="28"/>
          <w:lang w:eastAsia="zh-CN"/>
        </w:rPr>
        <w:t>4404.73</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324001青龙满族自治县自然资源和规划局本级</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rPr>
                <w:rFonts w:hint="eastAsia"/>
              </w:rPr>
              <w:t>4404.73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r>
              <w:rPr>
                <w:rFonts w:hint="eastAsia"/>
              </w:rPr>
              <w:t>9932.15</w:t>
            </w:r>
          </w:p>
        </w:tc>
        <w:tc>
          <w:tcPr>
            <w:tcW w:w="2835" w:type="dxa"/>
            <w:vAlign w:val="center"/>
          </w:tcPr>
          <w:p>
            <w:pPr>
              <w:pStyle w:val="9"/>
            </w:pPr>
            <w:r>
              <w:rPr>
                <w:rFonts w:hint="eastAsia"/>
              </w:rPr>
              <w:t>2088.40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rPr>
                <w:rFonts w:hint="eastAsia"/>
              </w:rPr>
              <w:t>3569.39</w:t>
            </w:r>
          </w:p>
        </w:tc>
        <w:tc>
          <w:tcPr>
            <w:tcW w:w="2835" w:type="dxa"/>
            <w:vAlign w:val="center"/>
          </w:tcPr>
          <w:p>
            <w:pPr>
              <w:pStyle w:val="9"/>
            </w:pPr>
            <w:r>
              <w:rPr>
                <w:rFonts w:hint="eastAsia"/>
              </w:rPr>
              <w:t>724.47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31</w:t>
            </w:r>
          </w:p>
        </w:tc>
        <w:tc>
          <w:tcPr>
            <w:tcW w:w="2835" w:type="dxa"/>
            <w:vAlign w:val="center"/>
          </w:tcPr>
          <w:p>
            <w:pPr>
              <w:pStyle w:val="9"/>
            </w:pPr>
            <w:r>
              <w:t>416.82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pPr>
            <w:r>
              <w:rPr>
                <w:rFonts w:hint="eastAsia"/>
              </w:rPr>
              <w:t>1899.51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二、青龙满族自治县不动产登记中心收支预算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204.72</w:t>
            </w:r>
          </w:p>
        </w:tc>
        <w:tc>
          <w:tcPr>
            <w:tcW w:w="4535" w:type="dxa"/>
            <w:vAlign w:val="center"/>
          </w:tcPr>
          <w:p>
            <w:pPr>
              <w:pStyle w:val="10"/>
            </w:pPr>
            <w:r>
              <w:t>一、一般公共服务支出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49.50</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35.82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49.50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r>
              <w:t>198.85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9.76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254.22</w:t>
            </w:r>
          </w:p>
        </w:tc>
        <w:tc>
          <w:tcPr>
            <w:tcW w:w="4535" w:type="dxa"/>
            <w:vAlign w:val="center"/>
          </w:tcPr>
          <w:p>
            <w:pPr>
              <w:pStyle w:val="12"/>
            </w:pPr>
            <w:r>
              <w:t>本年支出合计</w:t>
            </w:r>
          </w:p>
        </w:tc>
        <w:tc>
          <w:tcPr>
            <w:tcW w:w="2126" w:type="dxa"/>
            <w:vAlign w:val="center"/>
          </w:tcPr>
          <w:p>
            <w:pPr>
              <w:pStyle w:val="13"/>
            </w:pPr>
            <w:r>
              <w:t>305.84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51.63</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305.84</w:t>
            </w:r>
          </w:p>
        </w:tc>
        <w:tc>
          <w:tcPr>
            <w:tcW w:w="4535" w:type="dxa"/>
            <w:vAlign w:val="center"/>
          </w:tcPr>
          <w:p>
            <w:pPr>
              <w:pStyle w:val="12"/>
            </w:pPr>
            <w:r>
              <w:t>支出总计</w:t>
            </w:r>
          </w:p>
        </w:tc>
        <w:tc>
          <w:tcPr>
            <w:tcW w:w="2126" w:type="dxa"/>
            <w:vAlign w:val="center"/>
          </w:tcPr>
          <w:p>
            <w:pPr>
              <w:pStyle w:val="13"/>
            </w:pPr>
            <w:r>
              <w:t>305.84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305.84</w:t>
            </w:r>
          </w:p>
        </w:tc>
        <w:tc>
          <w:tcPr>
            <w:tcW w:w="1134" w:type="dxa"/>
            <w:vAlign w:val="center"/>
          </w:tcPr>
          <w:p>
            <w:pPr>
              <w:pStyle w:val="13"/>
            </w:pPr>
            <w:r>
              <w:t>254.22</w:t>
            </w:r>
          </w:p>
        </w:tc>
        <w:tc>
          <w:tcPr>
            <w:tcW w:w="1134" w:type="dxa"/>
            <w:vAlign w:val="center"/>
          </w:tcPr>
          <w:p>
            <w:pPr>
              <w:pStyle w:val="13"/>
            </w:pPr>
            <w:r>
              <w:t>254.22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51.63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35.82</w:t>
            </w:r>
          </w:p>
        </w:tc>
        <w:tc>
          <w:tcPr>
            <w:tcW w:w="1134" w:type="dxa"/>
            <w:vAlign w:val="center"/>
          </w:tcPr>
          <w:p>
            <w:pPr>
              <w:pStyle w:val="9"/>
            </w:pPr>
            <w:r>
              <w:t>31.00</w:t>
            </w:r>
          </w:p>
        </w:tc>
        <w:tc>
          <w:tcPr>
            <w:tcW w:w="1134" w:type="dxa"/>
            <w:vAlign w:val="center"/>
          </w:tcPr>
          <w:p>
            <w:pPr>
              <w:pStyle w:val="9"/>
            </w:pPr>
            <w:r>
              <w:t>31.00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34.63</w:t>
            </w:r>
          </w:p>
        </w:tc>
        <w:tc>
          <w:tcPr>
            <w:tcW w:w="1134" w:type="dxa"/>
            <w:vAlign w:val="center"/>
          </w:tcPr>
          <w:p>
            <w:pPr>
              <w:pStyle w:val="9"/>
            </w:pPr>
            <w:r>
              <w:t>30.03</w:t>
            </w:r>
          </w:p>
        </w:tc>
        <w:tc>
          <w:tcPr>
            <w:tcW w:w="1134" w:type="dxa"/>
            <w:vAlign w:val="center"/>
          </w:tcPr>
          <w:p>
            <w:pPr>
              <w:pStyle w:val="9"/>
            </w:pPr>
            <w:r>
              <w:t>30.03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9"/>
            </w:pPr>
            <w:r>
              <w:t>10.41</w:t>
            </w:r>
          </w:p>
        </w:tc>
        <w:tc>
          <w:tcPr>
            <w:tcW w:w="1134" w:type="dxa"/>
            <w:vAlign w:val="center"/>
          </w:tcPr>
          <w:p>
            <w:pPr>
              <w:pStyle w:val="9"/>
            </w:pPr>
            <w:r>
              <w:t>7.39</w:t>
            </w:r>
          </w:p>
        </w:tc>
        <w:tc>
          <w:tcPr>
            <w:tcW w:w="1134" w:type="dxa"/>
            <w:vAlign w:val="center"/>
          </w:tcPr>
          <w:p>
            <w:pPr>
              <w:pStyle w:val="9"/>
            </w:pPr>
            <w:r>
              <w:t>7.39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16.14</w:t>
            </w:r>
          </w:p>
        </w:tc>
        <w:tc>
          <w:tcPr>
            <w:tcW w:w="1134" w:type="dxa"/>
            <w:vAlign w:val="center"/>
          </w:tcPr>
          <w:p>
            <w:pPr>
              <w:pStyle w:val="9"/>
            </w:pPr>
            <w:r>
              <w:t>15.09</w:t>
            </w:r>
          </w:p>
        </w:tc>
        <w:tc>
          <w:tcPr>
            <w:tcW w:w="1134" w:type="dxa"/>
            <w:vAlign w:val="center"/>
          </w:tcPr>
          <w:p>
            <w:pPr>
              <w:pStyle w:val="9"/>
            </w:pPr>
            <w:r>
              <w:t>15.09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8.09</w:t>
            </w:r>
          </w:p>
        </w:tc>
        <w:tc>
          <w:tcPr>
            <w:tcW w:w="1134" w:type="dxa"/>
            <w:vAlign w:val="center"/>
          </w:tcPr>
          <w:p>
            <w:pPr>
              <w:pStyle w:val="9"/>
            </w:pPr>
            <w:r>
              <w:t>7.55</w:t>
            </w:r>
          </w:p>
        </w:tc>
        <w:tc>
          <w:tcPr>
            <w:tcW w:w="1134" w:type="dxa"/>
            <w:vAlign w:val="center"/>
          </w:tcPr>
          <w:p>
            <w:pPr>
              <w:pStyle w:val="9"/>
            </w:pPr>
            <w:r>
              <w:t>7.55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1.19</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1.19</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11.91</w:t>
            </w:r>
          </w:p>
        </w:tc>
        <w:tc>
          <w:tcPr>
            <w:tcW w:w="1134" w:type="dxa"/>
            <w:vAlign w:val="center"/>
          </w:tcPr>
          <w:p>
            <w:pPr>
              <w:pStyle w:val="9"/>
            </w:pPr>
            <w:r>
              <w:t>9.05</w:t>
            </w:r>
          </w:p>
        </w:tc>
        <w:tc>
          <w:tcPr>
            <w:tcW w:w="1134" w:type="dxa"/>
            <w:vAlign w:val="center"/>
          </w:tcPr>
          <w:p>
            <w:pPr>
              <w:pStyle w:val="9"/>
            </w:pPr>
            <w:r>
              <w:t>9.05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11.91</w:t>
            </w:r>
          </w:p>
        </w:tc>
        <w:tc>
          <w:tcPr>
            <w:tcW w:w="1134" w:type="dxa"/>
            <w:vAlign w:val="center"/>
          </w:tcPr>
          <w:p>
            <w:pPr>
              <w:pStyle w:val="9"/>
            </w:pPr>
            <w:r>
              <w:t>9.05</w:t>
            </w:r>
          </w:p>
        </w:tc>
        <w:tc>
          <w:tcPr>
            <w:tcW w:w="1134" w:type="dxa"/>
            <w:vAlign w:val="center"/>
          </w:tcPr>
          <w:p>
            <w:pPr>
              <w:pStyle w:val="9"/>
            </w:pPr>
            <w:r>
              <w:t>9.05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11.91</w:t>
            </w:r>
          </w:p>
        </w:tc>
        <w:tc>
          <w:tcPr>
            <w:tcW w:w="1134" w:type="dxa"/>
            <w:vAlign w:val="center"/>
          </w:tcPr>
          <w:p>
            <w:pPr>
              <w:pStyle w:val="9"/>
            </w:pPr>
            <w:r>
              <w:t>9.05</w:t>
            </w:r>
          </w:p>
        </w:tc>
        <w:tc>
          <w:tcPr>
            <w:tcW w:w="1134" w:type="dxa"/>
            <w:vAlign w:val="center"/>
          </w:tcPr>
          <w:p>
            <w:pPr>
              <w:pStyle w:val="9"/>
            </w:pPr>
            <w:r>
              <w:t>9.05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49.50</w:t>
            </w:r>
          </w:p>
        </w:tc>
        <w:tc>
          <w:tcPr>
            <w:tcW w:w="1134" w:type="dxa"/>
            <w:vAlign w:val="center"/>
          </w:tcPr>
          <w:p>
            <w:pPr>
              <w:pStyle w:val="9"/>
            </w:pPr>
            <w:r>
              <w:t>49.50</w:t>
            </w:r>
          </w:p>
        </w:tc>
        <w:tc>
          <w:tcPr>
            <w:tcW w:w="1134" w:type="dxa"/>
            <w:vAlign w:val="center"/>
          </w:tcPr>
          <w:p>
            <w:pPr>
              <w:pStyle w:val="9"/>
            </w:pPr>
            <w:r>
              <w:t>49.50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49.50</w:t>
            </w:r>
          </w:p>
        </w:tc>
        <w:tc>
          <w:tcPr>
            <w:tcW w:w="1134" w:type="dxa"/>
            <w:vAlign w:val="center"/>
          </w:tcPr>
          <w:p>
            <w:pPr>
              <w:pStyle w:val="9"/>
            </w:pPr>
            <w:r>
              <w:t>49.50</w:t>
            </w:r>
          </w:p>
        </w:tc>
        <w:tc>
          <w:tcPr>
            <w:tcW w:w="1134" w:type="dxa"/>
            <w:vAlign w:val="center"/>
          </w:tcPr>
          <w:p>
            <w:pPr>
              <w:pStyle w:val="9"/>
            </w:pPr>
            <w:r>
              <w:t>49.50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49.50</w:t>
            </w:r>
          </w:p>
        </w:tc>
        <w:tc>
          <w:tcPr>
            <w:tcW w:w="1134" w:type="dxa"/>
            <w:vAlign w:val="center"/>
          </w:tcPr>
          <w:p>
            <w:pPr>
              <w:pStyle w:val="9"/>
            </w:pPr>
            <w:r>
              <w:t>49.50</w:t>
            </w:r>
          </w:p>
        </w:tc>
        <w:tc>
          <w:tcPr>
            <w:tcW w:w="1134" w:type="dxa"/>
            <w:vAlign w:val="center"/>
          </w:tcPr>
          <w:p>
            <w:pPr>
              <w:pStyle w:val="9"/>
            </w:pPr>
            <w:r>
              <w:t>49.50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220</w:t>
            </w:r>
          </w:p>
        </w:tc>
        <w:tc>
          <w:tcPr>
            <w:tcW w:w="1559" w:type="dxa"/>
            <w:vAlign w:val="center"/>
          </w:tcPr>
          <w:p>
            <w:pPr>
              <w:pStyle w:val="10"/>
            </w:pPr>
            <w:r>
              <w:t>自然资源海洋气象等支出</w:t>
            </w:r>
          </w:p>
        </w:tc>
        <w:tc>
          <w:tcPr>
            <w:tcW w:w="1134" w:type="dxa"/>
            <w:vAlign w:val="center"/>
          </w:tcPr>
          <w:p>
            <w:pPr>
              <w:pStyle w:val="9"/>
            </w:pPr>
            <w:r>
              <w:t>198.85</w:t>
            </w:r>
          </w:p>
        </w:tc>
        <w:tc>
          <w:tcPr>
            <w:tcW w:w="1134" w:type="dxa"/>
            <w:vAlign w:val="center"/>
          </w:tcPr>
          <w:p>
            <w:pPr>
              <w:pStyle w:val="9"/>
            </w:pPr>
            <w:r>
              <w:t>156.92</w:t>
            </w:r>
          </w:p>
        </w:tc>
        <w:tc>
          <w:tcPr>
            <w:tcW w:w="1134" w:type="dxa"/>
            <w:vAlign w:val="center"/>
          </w:tcPr>
          <w:p>
            <w:pPr>
              <w:pStyle w:val="9"/>
            </w:pPr>
            <w:r>
              <w:t>156.92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22001</w:t>
            </w:r>
          </w:p>
        </w:tc>
        <w:tc>
          <w:tcPr>
            <w:tcW w:w="1559" w:type="dxa"/>
            <w:vAlign w:val="center"/>
          </w:tcPr>
          <w:p>
            <w:pPr>
              <w:pStyle w:val="10"/>
            </w:pPr>
            <w:r>
              <w:t>自然资源事务</w:t>
            </w:r>
          </w:p>
        </w:tc>
        <w:tc>
          <w:tcPr>
            <w:tcW w:w="1134" w:type="dxa"/>
            <w:vAlign w:val="center"/>
          </w:tcPr>
          <w:p>
            <w:pPr>
              <w:pStyle w:val="9"/>
            </w:pPr>
            <w:r>
              <w:t>198.85</w:t>
            </w:r>
          </w:p>
        </w:tc>
        <w:tc>
          <w:tcPr>
            <w:tcW w:w="1134" w:type="dxa"/>
            <w:vAlign w:val="center"/>
          </w:tcPr>
          <w:p>
            <w:pPr>
              <w:pStyle w:val="9"/>
            </w:pPr>
            <w:r>
              <w:t>156.92</w:t>
            </w:r>
          </w:p>
        </w:tc>
        <w:tc>
          <w:tcPr>
            <w:tcW w:w="1134" w:type="dxa"/>
            <w:vAlign w:val="center"/>
          </w:tcPr>
          <w:p>
            <w:pPr>
              <w:pStyle w:val="9"/>
            </w:pPr>
            <w:r>
              <w:t>156.92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2200150</w:t>
            </w:r>
          </w:p>
        </w:tc>
        <w:tc>
          <w:tcPr>
            <w:tcW w:w="1559" w:type="dxa"/>
            <w:vAlign w:val="center"/>
          </w:tcPr>
          <w:p>
            <w:pPr>
              <w:pStyle w:val="10"/>
            </w:pPr>
            <w:r>
              <w:t>事业运行</w:t>
            </w:r>
          </w:p>
        </w:tc>
        <w:tc>
          <w:tcPr>
            <w:tcW w:w="1134" w:type="dxa"/>
            <w:vAlign w:val="center"/>
          </w:tcPr>
          <w:p>
            <w:pPr>
              <w:pStyle w:val="9"/>
            </w:pPr>
            <w:r>
              <w:t>198.85</w:t>
            </w:r>
          </w:p>
        </w:tc>
        <w:tc>
          <w:tcPr>
            <w:tcW w:w="1134" w:type="dxa"/>
            <w:vAlign w:val="center"/>
          </w:tcPr>
          <w:p>
            <w:pPr>
              <w:pStyle w:val="9"/>
            </w:pPr>
            <w:r>
              <w:t>156.92</w:t>
            </w:r>
          </w:p>
        </w:tc>
        <w:tc>
          <w:tcPr>
            <w:tcW w:w="1134" w:type="dxa"/>
            <w:vAlign w:val="center"/>
          </w:tcPr>
          <w:p>
            <w:pPr>
              <w:pStyle w:val="9"/>
            </w:pPr>
            <w:r>
              <w:t>156.92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9.76</w:t>
            </w:r>
          </w:p>
        </w:tc>
        <w:tc>
          <w:tcPr>
            <w:tcW w:w="1134" w:type="dxa"/>
            <w:vAlign w:val="center"/>
          </w:tcPr>
          <w:p>
            <w:pPr>
              <w:pStyle w:val="9"/>
            </w:pPr>
            <w:r>
              <w:t>7.75</w:t>
            </w:r>
          </w:p>
        </w:tc>
        <w:tc>
          <w:tcPr>
            <w:tcW w:w="1134" w:type="dxa"/>
            <w:vAlign w:val="center"/>
          </w:tcPr>
          <w:p>
            <w:pPr>
              <w:pStyle w:val="9"/>
            </w:pPr>
            <w:r>
              <w:t>7.75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9.76</w:t>
            </w:r>
          </w:p>
        </w:tc>
        <w:tc>
          <w:tcPr>
            <w:tcW w:w="1134" w:type="dxa"/>
            <w:vAlign w:val="center"/>
          </w:tcPr>
          <w:p>
            <w:pPr>
              <w:pStyle w:val="9"/>
            </w:pPr>
            <w:r>
              <w:t>7.75</w:t>
            </w:r>
          </w:p>
        </w:tc>
        <w:tc>
          <w:tcPr>
            <w:tcW w:w="1134" w:type="dxa"/>
            <w:vAlign w:val="center"/>
          </w:tcPr>
          <w:p>
            <w:pPr>
              <w:pStyle w:val="9"/>
            </w:pPr>
            <w:r>
              <w:t>7.75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9.76</w:t>
            </w:r>
          </w:p>
        </w:tc>
        <w:tc>
          <w:tcPr>
            <w:tcW w:w="1134" w:type="dxa"/>
            <w:vAlign w:val="center"/>
          </w:tcPr>
          <w:p>
            <w:pPr>
              <w:pStyle w:val="9"/>
            </w:pPr>
            <w:r>
              <w:t>7.75</w:t>
            </w:r>
          </w:p>
        </w:tc>
        <w:tc>
          <w:tcPr>
            <w:tcW w:w="1134" w:type="dxa"/>
            <w:vAlign w:val="center"/>
          </w:tcPr>
          <w:p>
            <w:pPr>
              <w:pStyle w:val="9"/>
            </w:pPr>
            <w:r>
              <w:t>7.75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2.01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305.84</w:t>
            </w:r>
          </w:p>
        </w:tc>
        <w:tc>
          <w:tcPr>
            <w:tcW w:w="1361" w:type="dxa"/>
            <w:vAlign w:val="center"/>
          </w:tcPr>
          <w:p>
            <w:pPr>
              <w:pStyle w:val="13"/>
            </w:pPr>
            <w:r>
              <w:t>256.34</w:t>
            </w:r>
          </w:p>
        </w:tc>
        <w:tc>
          <w:tcPr>
            <w:tcW w:w="1361" w:type="dxa"/>
            <w:vAlign w:val="center"/>
          </w:tcPr>
          <w:p>
            <w:pPr>
              <w:pStyle w:val="13"/>
            </w:pPr>
            <w:r>
              <w:t>49.50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35.82</w:t>
            </w:r>
          </w:p>
        </w:tc>
        <w:tc>
          <w:tcPr>
            <w:tcW w:w="1361" w:type="dxa"/>
            <w:vAlign w:val="center"/>
          </w:tcPr>
          <w:p>
            <w:pPr>
              <w:pStyle w:val="9"/>
            </w:pPr>
            <w:r>
              <w:t>35.82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34.63</w:t>
            </w:r>
          </w:p>
        </w:tc>
        <w:tc>
          <w:tcPr>
            <w:tcW w:w="1361" w:type="dxa"/>
            <w:vAlign w:val="center"/>
          </w:tcPr>
          <w:p>
            <w:pPr>
              <w:pStyle w:val="9"/>
            </w:pPr>
            <w:r>
              <w:t>34.63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9"/>
            </w:pPr>
            <w:r>
              <w:t>10.41</w:t>
            </w:r>
          </w:p>
        </w:tc>
        <w:tc>
          <w:tcPr>
            <w:tcW w:w="1361" w:type="dxa"/>
            <w:vAlign w:val="center"/>
          </w:tcPr>
          <w:p>
            <w:pPr>
              <w:pStyle w:val="9"/>
            </w:pPr>
            <w:r>
              <w:t>10.41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16.14</w:t>
            </w:r>
          </w:p>
        </w:tc>
        <w:tc>
          <w:tcPr>
            <w:tcW w:w="1361" w:type="dxa"/>
            <w:vAlign w:val="center"/>
          </w:tcPr>
          <w:p>
            <w:pPr>
              <w:pStyle w:val="9"/>
            </w:pPr>
            <w:r>
              <w:t>16.14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8.09</w:t>
            </w:r>
          </w:p>
        </w:tc>
        <w:tc>
          <w:tcPr>
            <w:tcW w:w="1361" w:type="dxa"/>
            <w:vAlign w:val="center"/>
          </w:tcPr>
          <w:p>
            <w:pPr>
              <w:pStyle w:val="9"/>
            </w:pPr>
            <w:r>
              <w:t>8.09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1.19</w:t>
            </w:r>
          </w:p>
        </w:tc>
        <w:tc>
          <w:tcPr>
            <w:tcW w:w="1361" w:type="dxa"/>
            <w:vAlign w:val="center"/>
          </w:tcPr>
          <w:p>
            <w:pPr>
              <w:pStyle w:val="9"/>
            </w:pPr>
            <w:r>
              <w:t>1.19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1.19</w:t>
            </w:r>
          </w:p>
        </w:tc>
        <w:tc>
          <w:tcPr>
            <w:tcW w:w="1361" w:type="dxa"/>
            <w:vAlign w:val="center"/>
          </w:tcPr>
          <w:p>
            <w:pPr>
              <w:pStyle w:val="9"/>
            </w:pPr>
            <w:r>
              <w:t>1.19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11.91</w:t>
            </w:r>
          </w:p>
        </w:tc>
        <w:tc>
          <w:tcPr>
            <w:tcW w:w="1361" w:type="dxa"/>
            <w:vAlign w:val="center"/>
          </w:tcPr>
          <w:p>
            <w:pPr>
              <w:pStyle w:val="9"/>
            </w:pPr>
            <w:r>
              <w:t>11.91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11.91</w:t>
            </w:r>
          </w:p>
        </w:tc>
        <w:tc>
          <w:tcPr>
            <w:tcW w:w="1361" w:type="dxa"/>
            <w:vAlign w:val="center"/>
          </w:tcPr>
          <w:p>
            <w:pPr>
              <w:pStyle w:val="9"/>
            </w:pPr>
            <w:r>
              <w:t>11.91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11.91</w:t>
            </w:r>
          </w:p>
        </w:tc>
        <w:tc>
          <w:tcPr>
            <w:tcW w:w="1361" w:type="dxa"/>
            <w:vAlign w:val="center"/>
          </w:tcPr>
          <w:p>
            <w:pPr>
              <w:pStyle w:val="9"/>
            </w:pPr>
            <w:r>
              <w:t>11.91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49.50</w:t>
            </w:r>
          </w:p>
        </w:tc>
        <w:tc>
          <w:tcPr>
            <w:tcW w:w="1361" w:type="dxa"/>
            <w:vAlign w:val="center"/>
          </w:tcPr>
          <w:p>
            <w:pPr>
              <w:pStyle w:val="9"/>
            </w:pPr>
          </w:p>
        </w:tc>
        <w:tc>
          <w:tcPr>
            <w:tcW w:w="1361" w:type="dxa"/>
            <w:vAlign w:val="center"/>
          </w:tcPr>
          <w:p>
            <w:pPr>
              <w:pStyle w:val="9"/>
            </w:pPr>
            <w:r>
              <w:t>49.50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49.50</w:t>
            </w:r>
          </w:p>
        </w:tc>
        <w:tc>
          <w:tcPr>
            <w:tcW w:w="1361" w:type="dxa"/>
            <w:vAlign w:val="center"/>
          </w:tcPr>
          <w:p>
            <w:pPr>
              <w:pStyle w:val="9"/>
            </w:pPr>
          </w:p>
        </w:tc>
        <w:tc>
          <w:tcPr>
            <w:tcW w:w="1361" w:type="dxa"/>
            <w:vAlign w:val="center"/>
          </w:tcPr>
          <w:p>
            <w:pPr>
              <w:pStyle w:val="9"/>
            </w:pPr>
            <w:r>
              <w:t>49.50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49.50</w:t>
            </w:r>
          </w:p>
        </w:tc>
        <w:tc>
          <w:tcPr>
            <w:tcW w:w="1361" w:type="dxa"/>
            <w:vAlign w:val="center"/>
          </w:tcPr>
          <w:p>
            <w:pPr>
              <w:pStyle w:val="9"/>
            </w:pPr>
          </w:p>
        </w:tc>
        <w:tc>
          <w:tcPr>
            <w:tcW w:w="1361" w:type="dxa"/>
            <w:vAlign w:val="center"/>
          </w:tcPr>
          <w:p>
            <w:pPr>
              <w:pStyle w:val="9"/>
            </w:pPr>
            <w:r>
              <w:t>49.50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220</w:t>
            </w:r>
          </w:p>
        </w:tc>
        <w:tc>
          <w:tcPr>
            <w:tcW w:w="4535" w:type="dxa"/>
            <w:vAlign w:val="center"/>
          </w:tcPr>
          <w:p>
            <w:pPr>
              <w:pStyle w:val="10"/>
            </w:pPr>
            <w:r>
              <w:t>自然资源海洋气象等支出</w:t>
            </w:r>
          </w:p>
        </w:tc>
        <w:tc>
          <w:tcPr>
            <w:tcW w:w="1361" w:type="dxa"/>
            <w:vAlign w:val="center"/>
          </w:tcPr>
          <w:p>
            <w:pPr>
              <w:pStyle w:val="9"/>
            </w:pPr>
            <w:r>
              <w:t>198.85</w:t>
            </w:r>
          </w:p>
        </w:tc>
        <w:tc>
          <w:tcPr>
            <w:tcW w:w="1361" w:type="dxa"/>
            <w:vAlign w:val="center"/>
          </w:tcPr>
          <w:p>
            <w:pPr>
              <w:pStyle w:val="9"/>
            </w:pPr>
            <w:r>
              <w:t>198.85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22001</w:t>
            </w:r>
          </w:p>
        </w:tc>
        <w:tc>
          <w:tcPr>
            <w:tcW w:w="4535" w:type="dxa"/>
            <w:vAlign w:val="center"/>
          </w:tcPr>
          <w:p>
            <w:pPr>
              <w:pStyle w:val="10"/>
            </w:pPr>
            <w:r>
              <w:t>自然资源事务</w:t>
            </w:r>
          </w:p>
        </w:tc>
        <w:tc>
          <w:tcPr>
            <w:tcW w:w="1361" w:type="dxa"/>
            <w:vAlign w:val="center"/>
          </w:tcPr>
          <w:p>
            <w:pPr>
              <w:pStyle w:val="9"/>
            </w:pPr>
            <w:r>
              <w:t>198.85</w:t>
            </w:r>
          </w:p>
        </w:tc>
        <w:tc>
          <w:tcPr>
            <w:tcW w:w="1361" w:type="dxa"/>
            <w:vAlign w:val="center"/>
          </w:tcPr>
          <w:p>
            <w:pPr>
              <w:pStyle w:val="9"/>
            </w:pPr>
            <w:r>
              <w:t>198.85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2200150</w:t>
            </w:r>
          </w:p>
        </w:tc>
        <w:tc>
          <w:tcPr>
            <w:tcW w:w="4535" w:type="dxa"/>
            <w:vAlign w:val="center"/>
          </w:tcPr>
          <w:p>
            <w:pPr>
              <w:pStyle w:val="10"/>
            </w:pPr>
            <w:r>
              <w:t>事业运行</w:t>
            </w:r>
          </w:p>
        </w:tc>
        <w:tc>
          <w:tcPr>
            <w:tcW w:w="1361" w:type="dxa"/>
            <w:vAlign w:val="center"/>
          </w:tcPr>
          <w:p>
            <w:pPr>
              <w:pStyle w:val="9"/>
            </w:pPr>
            <w:r>
              <w:t>198.85</w:t>
            </w:r>
          </w:p>
        </w:tc>
        <w:tc>
          <w:tcPr>
            <w:tcW w:w="1361" w:type="dxa"/>
            <w:vAlign w:val="center"/>
          </w:tcPr>
          <w:p>
            <w:pPr>
              <w:pStyle w:val="9"/>
            </w:pPr>
            <w:r>
              <w:t>198.85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9.76</w:t>
            </w:r>
          </w:p>
        </w:tc>
        <w:tc>
          <w:tcPr>
            <w:tcW w:w="1361" w:type="dxa"/>
            <w:vAlign w:val="center"/>
          </w:tcPr>
          <w:p>
            <w:pPr>
              <w:pStyle w:val="9"/>
            </w:pPr>
            <w:r>
              <w:t>9.76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9.76</w:t>
            </w:r>
          </w:p>
        </w:tc>
        <w:tc>
          <w:tcPr>
            <w:tcW w:w="1361" w:type="dxa"/>
            <w:vAlign w:val="center"/>
          </w:tcPr>
          <w:p>
            <w:pPr>
              <w:pStyle w:val="9"/>
            </w:pPr>
            <w:r>
              <w:t>9.76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9.76</w:t>
            </w:r>
          </w:p>
        </w:tc>
        <w:tc>
          <w:tcPr>
            <w:tcW w:w="1361" w:type="dxa"/>
            <w:vAlign w:val="center"/>
          </w:tcPr>
          <w:p>
            <w:pPr>
              <w:pStyle w:val="9"/>
            </w:pPr>
            <w:r>
              <w:t>9.76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204.72</w:t>
            </w:r>
          </w:p>
        </w:tc>
        <w:tc>
          <w:tcPr>
            <w:tcW w:w="3402" w:type="dxa"/>
            <w:vAlign w:val="center"/>
          </w:tcPr>
          <w:p>
            <w:pPr>
              <w:pStyle w:val="10"/>
            </w:pPr>
            <w:r>
              <w:t>一、一般公共服务支出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49.50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35.82</w:t>
            </w:r>
          </w:p>
        </w:tc>
        <w:tc>
          <w:tcPr>
            <w:tcW w:w="1474" w:type="dxa"/>
            <w:vAlign w:val="center"/>
          </w:tcPr>
          <w:p>
            <w:pPr>
              <w:pStyle w:val="9"/>
            </w:pPr>
            <w:r>
              <w:t>35.82</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11.91</w:t>
            </w:r>
          </w:p>
        </w:tc>
        <w:tc>
          <w:tcPr>
            <w:tcW w:w="1474" w:type="dxa"/>
            <w:vAlign w:val="center"/>
          </w:tcPr>
          <w:p>
            <w:pPr>
              <w:pStyle w:val="9"/>
            </w:pPr>
            <w:r>
              <w:t>11.91</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49.50</w:t>
            </w:r>
          </w:p>
        </w:tc>
        <w:tc>
          <w:tcPr>
            <w:tcW w:w="1474" w:type="dxa"/>
            <w:vAlign w:val="center"/>
          </w:tcPr>
          <w:p>
            <w:pPr>
              <w:pStyle w:val="9"/>
            </w:pPr>
          </w:p>
        </w:tc>
        <w:tc>
          <w:tcPr>
            <w:tcW w:w="1474" w:type="dxa"/>
            <w:vAlign w:val="center"/>
          </w:tcPr>
          <w:p>
            <w:pPr>
              <w:pStyle w:val="9"/>
            </w:pPr>
            <w:r>
              <w:t>49.50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r>
              <w:t>198.85</w:t>
            </w:r>
          </w:p>
        </w:tc>
        <w:tc>
          <w:tcPr>
            <w:tcW w:w="1474" w:type="dxa"/>
            <w:vAlign w:val="center"/>
          </w:tcPr>
          <w:p>
            <w:pPr>
              <w:pStyle w:val="9"/>
            </w:pPr>
            <w:r>
              <w:t>198.85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9.76</w:t>
            </w:r>
          </w:p>
        </w:tc>
        <w:tc>
          <w:tcPr>
            <w:tcW w:w="1474" w:type="dxa"/>
            <w:vAlign w:val="center"/>
          </w:tcPr>
          <w:p>
            <w:pPr>
              <w:pStyle w:val="9"/>
            </w:pPr>
            <w:r>
              <w:t>9.76</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254.22</w:t>
            </w:r>
          </w:p>
        </w:tc>
        <w:tc>
          <w:tcPr>
            <w:tcW w:w="3402" w:type="dxa"/>
            <w:vAlign w:val="center"/>
          </w:tcPr>
          <w:p>
            <w:pPr>
              <w:pStyle w:val="12"/>
            </w:pPr>
            <w:r>
              <w:t>本年支出合计</w:t>
            </w:r>
          </w:p>
        </w:tc>
        <w:tc>
          <w:tcPr>
            <w:tcW w:w="1474" w:type="dxa"/>
            <w:vAlign w:val="center"/>
          </w:tcPr>
          <w:p>
            <w:pPr>
              <w:pStyle w:val="13"/>
            </w:pPr>
            <w:r>
              <w:t>305.84</w:t>
            </w:r>
          </w:p>
        </w:tc>
        <w:tc>
          <w:tcPr>
            <w:tcW w:w="1474" w:type="dxa"/>
            <w:vAlign w:val="center"/>
          </w:tcPr>
          <w:p>
            <w:pPr>
              <w:pStyle w:val="13"/>
            </w:pPr>
            <w:r>
              <w:t>256.34</w:t>
            </w:r>
          </w:p>
        </w:tc>
        <w:tc>
          <w:tcPr>
            <w:tcW w:w="1474" w:type="dxa"/>
            <w:vAlign w:val="center"/>
          </w:tcPr>
          <w:p>
            <w:pPr>
              <w:pStyle w:val="13"/>
            </w:pPr>
            <w:r>
              <w:t>49.50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51.63</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51.63</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305.84</w:t>
            </w:r>
          </w:p>
        </w:tc>
        <w:tc>
          <w:tcPr>
            <w:tcW w:w="3402" w:type="dxa"/>
            <w:vAlign w:val="center"/>
          </w:tcPr>
          <w:p>
            <w:pPr>
              <w:pStyle w:val="12"/>
            </w:pPr>
            <w:r>
              <w:t>支出总计</w:t>
            </w:r>
          </w:p>
        </w:tc>
        <w:tc>
          <w:tcPr>
            <w:tcW w:w="1474" w:type="dxa"/>
            <w:vAlign w:val="center"/>
          </w:tcPr>
          <w:p>
            <w:pPr>
              <w:pStyle w:val="13"/>
            </w:pPr>
            <w:r>
              <w:t>305.84</w:t>
            </w:r>
          </w:p>
        </w:tc>
        <w:tc>
          <w:tcPr>
            <w:tcW w:w="1474" w:type="dxa"/>
            <w:vAlign w:val="center"/>
          </w:tcPr>
          <w:p>
            <w:pPr>
              <w:pStyle w:val="13"/>
            </w:pPr>
            <w:r>
              <w:t>256.34</w:t>
            </w:r>
          </w:p>
        </w:tc>
        <w:tc>
          <w:tcPr>
            <w:tcW w:w="1474" w:type="dxa"/>
            <w:vAlign w:val="center"/>
          </w:tcPr>
          <w:p>
            <w:pPr>
              <w:pStyle w:val="13"/>
            </w:pPr>
            <w:r>
              <w:t>49.50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256.34</w:t>
            </w:r>
          </w:p>
        </w:tc>
        <w:tc>
          <w:tcPr>
            <w:tcW w:w="2551" w:type="dxa"/>
            <w:vAlign w:val="center"/>
          </w:tcPr>
          <w:p>
            <w:pPr>
              <w:pStyle w:val="13"/>
            </w:pPr>
            <w:r>
              <w:t>256.34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35.82</w:t>
            </w:r>
          </w:p>
        </w:tc>
        <w:tc>
          <w:tcPr>
            <w:tcW w:w="2551" w:type="dxa"/>
            <w:vAlign w:val="center"/>
          </w:tcPr>
          <w:p>
            <w:pPr>
              <w:pStyle w:val="9"/>
            </w:pPr>
            <w:r>
              <w:t>35.82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34.63</w:t>
            </w:r>
          </w:p>
        </w:tc>
        <w:tc>
          <w:tcPr>
            <w:tcW w:w="2551" w:type="dxa"/>
            <w:vAlign w:val="center"/>
          </w:tcPr>
          <w:p>
            <w:pPr>
              <w:pStyle w:val="9"/>
            </w:pPr>
            <w:r>
              <w:t>34.63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9"/>
            </w:pPr>
            <w:r>
              <w:t>10.41</w:t>
            </w:r>
          </w:p>
        </w:tc>
        <w:tc>
          <w:tcPr>
            <w:tcW w:w="2551" w:type="dxa"/>
            <w:vAlign w:val="center"/>
          </w:tcPr>
          <w:p>
            <w:pPr>
              <w:pStyle w:val="9"/>
            </w:pPr>
            <w:r>
              <w:t>10.41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16.14</w:t>
            </w:r>
          </w:p>
        </w:tc>
        <w:tc>
          <w:tcPr>
            <w:tcW w:w="2551" w:type="dxa"/>
            <w:vAlign w:val="center"/>
          </w:tcPr>
          <w:p>
            <w:pPr>
              <w:pStyle w:val="9"/>
            </w:pPr>
            <w:r>
              <w:t>16.14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8.09</w:t>
            </w:r>
          </w:p>
        </w:tc>
        <w:tc>
          <w:tcPr>
            <w:tcW w:w="2551" w:type="dxa"/>
            <w:vAlign w:val="center"/>
          </w:tcPr>
          <w:p>
            <w:pPr>
              <w:pStyle w:val="9"/>
            </w:pPr>
            <w:r>
              <w:t>8.09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1.19</w:t>
            </w:r>
          </w:p>
        </w:tc>
        <w:tc>
          <w:tcPr>
            <w:tcW w:w="2551" w:type="dxa"/>
            <w:vAlign w:val="center"/>
          </w:tcPr>
          <w:p>
            <w:pPr>
              <w:pStyle w:val="9"/>
            </w:pPr>
            <w:r>
              <w:t>1.19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1.19</w:t>
            </w:r>
          </w:p>
        </w:tc>
        <w:tc>
          <w:tcPr>
            <w:tcW w:w="2551" w:type="dxa"/>
            <w:vAlign w:val="center"/>
          </w:tcPr>
          <w:p>
            <w:pPr>
              <w:pStyle w:val="9"/>
            </w:pPr>
            <w:r>
              <w:t>1.19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11.91</w:t>
            </w:r>
          </w:p>
        </w:tc>
        <w:tc>
          <w:tcPr>
            <w:tcW w:w="2551" w:type="dxa"/>
            <w:vAlign w:val="center"/>
          </w:tcPr>
          <w:p>
            <w:pPr>
              <w:pStyle w:val="9"/>
            </w:pPr>
            <w:r>
              <w:t>11.91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11.91</w:t>
            </w:r>
          </w:p>
        </w:tc>
        <w:tc>
          <w:tcPr>
            <w:tcW w:w="2551" w:type="dxa"/>
            <w:vAlign w:val="center"/>
          </w:tcPr>
          <w:p>
            <w:pPr>
              <w:pStyle w:val="9"/>
            </w:pPr>
            <w:r>
              <w:t>11.91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11.91</w:t>
            </w:r>
          </w:p>
        </w:tc>
        <w:tc>
          <w:tcPr>
            <w:tcW w:w="2551" w:type="dxa"/>
            <w:vAlign w:val="center"/>
          </w:tcPr>
          <w:p>
            <w:pPr>
              <w:pStyle w:val="9"/>
            </w:pPr>
            <w:r>
              <w:t>11.91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220</w:t>
            </w:r>
          </w:p>
        </w:tc>
        <w:tc>
          <w:tcPr>
            <w:tcW w:w="4535" w:type="dxa"/>
            <w:vAlign w:val="center"/>
          </w:tcPr>
          <w:p>
            <w:pPr>
              <w:pStyle w:val="10"/>
            </w:pPr>
            <w:r>
              <w:t>自然资源海洋气象等支出</w:t>
            </w:r>
          </w:p>
        </w:tc>
        <w:tc>
          <w:tcPr>
            <w:tcW w:w="2551" w:type="dxa"/>
            <w:vAlign w:val="center"/>
          </w:tcPr>
          <w:p>
            <w:pPr>
              <w:pStyle w:val="9"/>
            </w:pPr>
            <w:r>
              <w:t>198.85</w:t>
            </w:r>
          </w:p>
        </w:tc>
        <w:tc>
          <w:tcPr>
            <w:tcW w:w="2551" w:type="dxa"/>
            <w:vAlign w:val="center"/>
          </w:tcPr>
          <w:p>
            <w:pPr>
              <w:pStyle w:val="9"/>
            </w:pPr>
            <w:r>
              <w:t>198.85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22001</w:t>
            </w:r>
          </w:p>
        </w:tc>
        <w:tc>
          <w:tcPr>
            <w:tcW w:w="4535" w:type="dxa"/>
            <w:vAlign w:val="center"/>
          </w:tcPr>
          <w:p>
            <w:pPr>
              <w:pStyle w:val="10"/>
            </w:pPr>
            <w:r>
              <w:t>自然资源事务</w:t>
            </w:r>
          </w:p>
        </w:tc>
        <w:tc>
          <w:tcPr>
            <w:tcW w:w="2551" w:type="dxa"/>
            <w:vAlign w:val="center"/>
          </w:tcPr>
          <w:p>
            <w:pPr>
              <w:pStyle w:val="9"/>
            </w:pPr>
            <w:r>
              <w:t>198.85</w:t>
            </w:r>
          </w:p>
        </w:tc>
        <w:tc>
          <w:tcPr>
            <w:tcW w:w="2551" w:type="dxa"/>
            <w:vAlign w:val="center"/>
          </w:tcPr>
          <w:p>
            <w:pPr>
              <w:pStyle w:val="9"/>
            </w:pPr>
            <w:r>
              <w:t>198.85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2200150</w:t>
            </w:r>
          </w:p>
        </w:tc>
        <w:tc>
          <w:tcPr>
            <w:tcW w:w="4535" w:type="dxa"/>
            <w:vAlign w:val="center"/>
          </w:tcPr>
          <w:p>
            <w:pPr>
              <w:pStyle w:val="10"/>
            </w:pPr>
            <w:r>
              <w:t>事业运行</w:t>
            </w:r>
          </w:p>
        </w:tc>
        <w:tc>
          <w:tcPr>
            <w:tcW w:w="2551" w:type="dxa"/>
            <w:vAlign w:val="center"/>
          </w:tcPr>
          <w:p>
            <w:pPr>
              <w:pStyle w:val="9"/>
            </w:pPr>
            <w:r>
              <w:t>198.85</w:t>
            </w:r>
          </w:p>
        </w:tc>
        <w:tc>
          <w:tcPr>
            <w:tcW w:w="2551" w:type="dxa"/>
            <w:vAlign w:val="center"/>
          </w:tcPr>
          <w:p>
            <w:pPr>
              <w:pStyle w:val="9"/>
            </w:pPr>
            <w:r>
              <w:t>198.85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9.76</w:t>
            </w:r>
          </w:p>
        </w:tc>
        <w:tc>
          <w:tcPr>
            <w:tcW w:w="2551" w:type="dxa"/>
            <w:vAlign w:val="center"/>
          </w:tcPr>
          <w:p>
            <w:pPr>
              <w:pStyle w:val="9"/>
            </w:pPr>
            <w:r>
              <w:t>9.76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9.76</w:t>
            </w:r>
          </w:p>
        </w:tc>
        <w:tc>
          <w:tcPr>
            <w:tcW w:w="2551" w:type="dxa"/>
            <w:vAlign w:val="center"/>
          </w:tcPr>
          <w:p>
            <w:pPr>
              <w:pStyle w:val="9"/>
            </w:pPr>
            <w:r>
              <w:t>9.76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9.76</w:t>
            </w:r>
          </w:p>
        </w:tc>
        <w:tc>
          <w:tcPr>
            <w:tcW w:w="2551" w:type="dxa"/>
            <w:vAlign w:val="center"/>
          </w:tcPr>
          <w:p>
            <w:pPr>
              <w:pStyle w:val="9"/>
            </w:pPr>
            <w:r>
              <w:t>9.76</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256.34</w:t>
            </w:r>
          </w:p>
        </w:tc>
        <w:tc>
          <w:tcPr>
            <w:tcW w:w="2551" w:type="dxa"/>
            <w:vAlign w:val="center"/>
          </w:tcPr>
          <w:p>
            <w:pPr>
              <w:pStyle w:val="13"/>
            </w:pPr>
            <w:r>
              <w:t>213.53</w:t>
            </w:r>
          </w:p>
        </w:tc>
        <w:tc>
          <w:tcPr>
            <w:tcW w:w="2551" w:type="dxa"/>
            <w:vAlign w:val="center"/>
          </w:tcPr>
          <w:p>
            <w:pPr>
              <w:pStyle w:val="13"/>
            </w:pPr>
            <w:r>
              <w:t>42.82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201.93</w:t>
            </w:r>
          </w:p>
        </w:tc>
        <w:tc>
          <w:tcPr>
            <w:tcW w:w="2551" w:type="dxa"/>
            <w:vAlign w:val="center"/>
          </w:tcPr>
          <w:p>
            <w:pPr>
              <w:pStyle w:val="9"/>
            </w:pPr>
            <w:r>
              <w:t>201.93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78.56</w:t>
            </w:r>
          </w:p>
        </w:tc>
        <w:tc>
          <w:tcPr>
            <w:tcW w:w="2551" w:type="dxa"/>
            <w:vAlign w:val="center"/>
          </w:tcPr>
          <w:p>
            <w:pPr>
              <w:pStyle w:val="9"/>
            </w:pPr>
            <w:r>
              <w:t>78.56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7.24</w:t>
            </w:r>
          </w:p>
        </w:tc>
        <w:tc>
          <w:tcPr>
            <w:tcW w:w="2551" w:type="dxa"/>
            <w:vAlign w:val="center"/>
          </w:tcPr>
          <w:p>
            <w:pPr>
              <w:pStyle w:val="9"/>
            </w:pPr>
            <w:r>
              <w:t>7.24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44.58</w:t>
            </w:r>
          </w:p>
        </w:tc>
        <w:tc>
          <w:tcPr>
            <w:tcW w:w="2551" w:type="dxa"/>
            <w:vAlign w:val="center"/>
          </w:tcPr>
          <w:p>
            <w:pPr>
              <w:pStyle w:val="9"/>
            </w:pPr>
            <w:r>
              <w:t>44.58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16.14</w:t>
            </w:r>
          </w:p>
        </w:tc>
        <w:tc>
          <w:tcPr>
            <w:tcW w:w="2551" w:type="dxa"/>
            <w:vAlign w:val="center"/>
          </w:tcPr>
          <w:p>
            <w:pPr>
              <w:pStyle w:val="9"/>
            </w:pPr>
            <w:r>
              <w:t>16.14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8.09</w:t>
            </w:r>
          </w:p>
        </w:tc>
        <w:tc>
          <w:tcPr>
            <w:tcW w:w="2551" w:type="dxa"/>
            <w:vAlign w:val="center"/>
          </w:tcPr>
          <w:p>
            <w:pPr>
              <w:pStyle w:val="9"/>
            </w:pPr>
            <w:r>
              <w:t>8.09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11.79</w:t>
            </w:r>
          </w:p>
        </w:tc>
        <w:tc>
          <w:tcPr>
            <w:tcW w:w="2551" w:type="dxa"/>
            <w:vAlign w:val="center"/>
          </w:tcPr>
          <w:p>
            <w:pPr>
              <w:pStyle w:val="9"/>
            </w:pPr>
            <w:r>
              <w:t>11.79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0.84</w:t>
            </w:r>
          </w:p>
        </w:tc>
        <w:tc>
          <w:tcPr>
            <w:tcW w:w="2551" w:type="dxa"/>
            <w:vAlign w:val="center"/>
          </w:tcPr>
          <w:p>
            <w:pPr>
              <w:pStyle w:val="9"/>
            </w:pPr>
            <w:r>
              <w:t>0.84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9.76</w:t>
            </w:r>
          </w:p>
        </w:tc>
        <w:tc>
          <w:tcPr>
            <w:tcW w:w="2551" w:type="dxa"/>
            <w:vAlign w:val="center"/>
          </w:tcPr>
          <w:p>
            <w:pPr>
              <w:pStyle w:val="9"/>
            </w:pPr>
            <w:r>
              <w:t>9.76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24.93</w:t>
            </w:r>
          </w:p>
        </w:tc>
        <w:tc>
          <w:tcPr>
            <w:tcW w:w="2551" w:type="dxa"/>
            <w:vAlign w:val="center"/>
          </w:tcPr>
          <w:p>
            <w:pPr>
              <w:pStyle w:val="9"/>
            </w:pPr>
            <w:r>
              <w:t>24.93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36.37</w:t>
            </w:r>
          </w:p>
        </w:tc>
        <w:tc>
          <w:tcPr>
            <w:tcW w:w="2551" w:type="dxa"/>
            <w:vAlign w:val="center"/>
          </w:tcPr>
          <w:p>
            <w:pPr>
              <w:pStyle w:val="9"/>
            </w:pPr>
          </w:p>
        </w:tc>
        <w:tc>
          <w:tcPr>
            <w:tcW w:w="2551" w:type="dxa"/>
            <w:vAlign w:val="center"/>
          </w:tcPr>
          <w:p>
            <w:pPr>
              <w:pStyle w:val="9"/>
            </w:pPr>
            <w:r>
              <w:t>36.37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15.02</w:t>
            </w:r>
          </w:p>
        </w:tc>
        <w:tc>
          <w:tcPr>
            <w:tcW w:w="2551" w:type="dxa"/>
            <w:vAlign w:val="center"/>
          </w:tcPr>
          <w:p>
            <w:pPr>
              <w:pStyle w:val="9"/>
            </w:pPr>
          </w:p>
        </w:tc>
        <w:tc>
          <w:tcPr>
            <w:tcW w:w="2551" w:type="dxa"/>
            <w:vAlign w:val="center"/>
          </w:tcPr>
          <w:p>
            <w:pPr>
              <w:pStyle w:val="9"/>
            </w:pPr>
            <w:r>
              <w:t>15.02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1.84</w:t>
            </w:r>
          </w:p>
        </w:tc>
        <w:tc>
          <w:tcPr>
            <w:tcW w:w="2551" w:type="dxa"/>
            <w:vAlign w:val="center"/>
          </w:tcPr>
          <w:p>
            <w:pPr>
              <w:pStyle w:val="9"/>
            </w:pPr>
          </w:p>
        </w:tc>
        <w:tc>
          <w:tcPr>
            <w:tcW w:w="2551" w:type="dxa"/>
            <w:vAlign w:val="center"/>
          </w:tcPr>
          <w:p>
            <w:pPr>
              <w:pStyle w:val="9"/>
            </w:pPr>
            <w:r>
              <w:t>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9"/>
            </w:pPr>
            <w:r>
              <w:t>0.50</w:t>
            </w:r>
          </w:p>
        </w:tc>
        <w:tc>
          <w:tcPr>
            <w:tcW w:w="2551" w:type="dxa"/>
            <w:vAlign w:val="center"/>
          </w:tcPr>
          <w:p>
            <w:pPr>
              <w:pStyle w:val="9"/>
            </w:pPr>
          </w:p>
        </w:tc>
        <w:tc>
          <w:tcPr>
            <w:tcW w:w="2551" w:type="dxa"/>
            <w:vAlign w:val="center"/>
          </w:tcPr>
          <w:p>
            <w:pPr>
              <w:pStyle w:val="9"/>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0.50</w:t>
            </w:r>
          </w:p>
        </w:tc>
        <w:tc>
          <w:tcPr>
            <w:tcW w:w="2551" w:type="dxa"/>
            <w:vAlign w:val="center"/>
          </w:tcPr>
          <w:p>
            <w:pPr>
              <w:pStyle w:val="9"/>
            </w:pPr>
          </w:p>
        </w:tc>
        <w:tc>
          <w:tcPr>
            <w:tcW w:w="2551" w:type="dxa"/>
            <w:vAlign w:val="center"/>
          </w:tcPr>
          <w:p>
            <w:pPr>
              <w:pStyle w:val="9"/>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30226</w:t>
            </w:r>
          </w:p>
        </w:tc>
        <w:tc>
          <w:tcPr>
            <w:tcW w:w="4535" w:type="dxa"/>
            <w:vAlign w:val="center"/>
          </w:tcPr>
          <w:p>
            <w:pPr>
              <w:pStyle w:val="10"/>
            </w:pPr>
            <w:r>
              <w:t>劳务费</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0.50</w:t>
            </w:r>
          </w:p>
        </w:tc>
        <w:tc>
          <w:tcPr>
            <w:tcW w:w="2551" w:type="dxa"/>
            <w:vAlign w:val="center"/>
          </w:tcPr>
          <w:p>
            <w:pPr>
              <w:pStyle w:val="9"/>
            </w:pPr>
          </w:p>
        </w:tc>
        <w:tc>
          <w:tcPr>
            <w:tcW w:w="2551" w:type="dxa"/>
            <w:vAlign w:val="center"/>
          </w:tcPr>
          <w:p>
            <w:pPr>
              <w:pStyle w:val="9"/>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11.60</w:t>
            </w:r>
          </w:p>
        </w:tc>
        <w:tc>
          <w:tcPr>
            <w:tcW w:w="2551" w:type="dxa"/>
            <w:vAlign w:val="center"/>
          </w:tcPr>
          <w:p>
            <w:pPr>
              <w:pStyle w:val="9"/>
            </w:pPr>
            <w:r>
              <w:t>11.60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10.41</w:t>
            </w:r>
          </w:p>
        </w:tc>
        <w:tc>
          <w:tcPr>
            <w:tcW w:w="2551" w:type="dxa"/>
            <w:vAlign w:val="center"/>
          </w:tcPr>
          <w:p>
            <w:pPr>
              <w:pStyle w:val="9"/>
            </w:pPr>
            <w:r>
              <w:t>10.41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1.19</w:t>
            </w:r>
          </w:p>
        </w:tc>
        <w:tc>
          <w:tcPr>
            <w:tcW w:w="2551" w:type="dxa"/>
            <w:vAlign w:val="center"/>
          </w:tcPr>
          <w:p>
            <w:pPr>
              <w:pStyle w:val="9"/>
            </w:pPr>
            <w:r>
              <w:t>1.19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6.45</w:t>
            </w:r>
          </w:p>
        </w:tc>
        <w:tc>
          <w:tcPr>
            <w:tcW w:w="2551" w:type="dxa"/>
            <w:vAlign w:val="center"/>
          </w:tcPr>
          <w:p>
            <w:pPr>
              <w:pStyle w:val="9"/>
            </w:pPr>
          </w:p>
        </w:tc>
        <w:tc>
          <w:tcPr>
            <w:tcW w:w="2551" w:type="dxa"/>
            <w:vAlign w:val="center"/>
          </w:tcPr>
          <w:p>
            <w:pPr>
              <w:pStyle w:val="9"/>
            </w:pPr>
            <w:r>
              <w:t>6.45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6.45</w:t>
            </w:r>
          </w:p>
        </w:tc>
        <w:tc>
          <w:tcPr>
            <w:tcW w:w="2551" w:type="dxa"/>
            <w:vAlign w:val="center"/>
          </w:tcPr>
          <w:p>
            <w:pPr>
              <w:pStyle w:val="9"/>
            </w:pPr>
          </w:p>
        </w:tc>
        <w:tc>
          <w:tcPr>
            <w:tcW w:w="2551" w:type="dxa"/>
            <w:vAlign w:val="center"/>
          </w:tcPr>
          <w:p>
            <w:pPr>
              <w:pStyle w:val="9"/>
            </w:pPr>
            <w:r>
              <w:t>6.45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49.50</w:t>
            </w:r>
          </w:p>
        </w:tc>
        <w:tc>
          <w:tcPr>
            <w:tcW w:w="2551" w:type="dxa"/>
            <w:vAlign w:val="center"/>
          </w:tcPr>
          <w:p>
            <w:pPr>
              <w:pStyle w:val="13"/>
            </w:pPr>
          </w:p>
        </w:tc>
        <w:tc>
          <w:tcPr>
            <w:tcW w:w="2551" w:type="dxa"/>
            <w:vAlign w:val="center"/>
          </w:tcPr>
          <w:p>
            <w:pPr>
              <w:pStyle w:val="13"/>
            </w:pPr>
            <w:r>
              <w:t>49.50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49.50</w:t>
            </w:r>
          </w:p>
        </w:tc>
        <w:tc>
          <w:tcPr>
            <w:tcW w:w="2551" w:type="dxa"/>
            <w:vAlign w:val="center"/>
          </w:tcPr>
          <w:p>
            <w:pPr>
              <w:pStyle w:val="9"/>
            </w:pPr>
          </w:p>
        </w:tc>
        <w:tc>
          <w:tcPr>
            <w:tcW w:w="2551" w:type="dxa"/>
            <w:vAlign w:val="center"/>
          </w:tcPr>
          <w:p>
            <w:pPr>
              <w:pStyle w:val="9"/>
            </w:pPr>
            <w:r>
              <w:t>49.50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49.50</w:t>
            </w:r>
          </w:p>
        </w:tc>
        <w:tc>
          <w:tcPr>
            <w:tcW w:w="2551" w:type="dxa"/>
            <w:vAlign w:val="center"/>
          </w:tcPr>
          <w:p>
            <w:pPr>
              <w:pStyle w:val="9"/>
            </w:pPr>
          </w:p>
        </w:tc>
        <w:tc>
          <w:tcPr>
            <w:tcW w:w="2551" w:type="dxa"/>
            <w:vAlign w:val="center"/>
          </w:tcPr>
          <w:p>
            <w:pPr>
              <w:pStyle w:val="9"/>
            </w:pPr>
            <w:r>
              <w:t>49.50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49.50</w:t>
            </w:r>
          </w:p>
        </w:tc>
        <w:tc>
          <w:tcPr>
            <w:tcW w:w="2551" w:type="dxa"/>
            <w:vAlign w:val="center"/>
          </w:tcPr>
          <w:p>
            <w:pPr>
              <w:pStyle w:val="9"/>
            </w:pPr>
          </w:p>
        </w:tc>
        <w:tc>
          <w:tcPr>
            <w:tcW w:w="2551" w:type="dxa"/>
            <w:vAlign w:val="center"/>
          </w:tcPr>
          <w:p>
            <w:pPr>
              <w:pStyle w:val="9"/>
            </w:pPr>
            <w:r>
              <w:t>49.50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青龙满族自治县不动产登记中心2025年单位预算信息公开情况说明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按照《中华人民共和国预算法》、《地方预决算公开操作规程》和《关于进一步推进预算公开工作的实施意见》规定，现将青龙满族自治县不动产登记中心2025年单位预算公开如下：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5"/>
      </w:pPr>
      <w:r>
        <w:t>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青龙满族自治县不动产登记中心</w:t>
            </w:r>
          </w:p>
        </w:tc>
        <w:tc>
          <w:tcPr>
            <w:tcW w:w="1843" w:type="dxa"/>
            <w:vAlign w:val="center"/>
          </w:tcPr>
          <w:p>
            <w:pPr>
              <w:pStyle w:val="11"/>
            </w:pPr>
            <w:r>
              <w:t>事业</w:t>
            </w:r>
          </w:p>
        </w:tc>
        <w:tc>
          <w:tcPr>
            <w:tcW w:w="2126" w:type="dxa"/>
            <w:vAlign w:val="center"/>
          </w:tcPr>
          <w:p>
            <w:pPr>
              <w:pStyle w:val="11"/>
            </w:pPr>
            <w:r>
              <w:t>正科级</w:t>
            </w:r>
          </w:p>
        </w:tc>
        <w:tc>
          <w:tcPr>
            <w:tcW w:w="3827" w:type="dxa"/>
            <w:vAlign w:val="center"/>
          </w:tcPr>
          <w:p>
            <w:pPr>
              <w:pStyle w:val="11"/>
            </w:pPr>
            <w:r>
              <w:rPr>
                <w:rFonts w:hint="eastAsia"/>
              </w:rP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2025年预算收入305.84万元，其中：一般公共预算收入204.72万元，基金预算收入49.50万元，国有资本经营预算收入0.00万元，财政专户核拨收入0.00万元，单位资金收入0.00万元，上年结转结余51.63万元。</w:t>
      </w:r>
    </w:p>
    <w:p>
      <w:pPr>
        <w:pStyle w:val="16"/>
      </w:pPr>
      <w:r>
        <w:t>2、支出说明</w:t>
      </w:r>
    </w:p>
    <w:p>
      <w:pPr>
        <w:pStyle w:val="16"/>
      </w:pPr>
      <w:r>
        <w:t>收支预算总表支出栏、基本支出表、项目支出表按经济分类和支出功能分类科目编制，反映青龙满族自治县不动产登记中心年度单位预算中支出预算的总体情况。2025年支出预算305.84万元，其中基本支出256.34万元，包括人员经费213.53万元和日常公用经费42.82万元；项目支出49.50万元，主要为城乡社区支出49.50万元，其中其他国有土地使用权出让收入安排的支出49.50万元。</w:t>
      </w:r>
    </w:p>
    <w:p>
      <w:pPr>
        <w:pStyle w:val="16"/>
      </w:pPr>
      <w:r>
        <w:t>3、比上年增减情况</w:t>
      </w:r>
    </w:p>
    <w:p>
      <w:pPr>
        <w:pStyle w:val="16"/>
      </w:pPr>
      <w:r>
        <w:t>2025年预算收支安排305.84万元，较2024年预算减少231.68万元，其中：基本支出增加18.82万元，主要为人员经费增加。项目支出减少250.50万元，主要为政府性基金预算项目支出减少。</w:t>
      </w:r>
    </w:p>
    <w:p>
      <w:pPr>
        <w:spacing w:before="10" w:after="10"/>
        <w:ind w:firstLine="640"/>
        <w:outlineLvl w:val="5"/>
      </w:pPr>
      <w:r>
        <w:rPr>
          <w:rFonts w:ascii="黑体" w:hAnsi="黑体" w:eastAsia="黑体" w:cs="黑体"/>
          <w:color w:val="000000"/>
          <w:sz w:val="32"/>
        </w:rPr>
        <w:t>三、机关运行经费安排情况</w:t>
      </w:r>
    </w:p>
    <w:p>
      <w:pPr>
        <w:pStyle w:val="17"/>
      </w:pPr>
      <w:r>
        <w:t>2025年，我单位机关运行经费共计安排</w:t>
      </w:r>
      <w:r>
        <w:rPr>
          <w:rFonts w:hint="eastAsia"/>
        </w:rPr>
        <w:t>42.82</w:t>
      </w:r>
      <w:r>
        <w:t>万元，主要用于日常维修、办公费、</w:t>
      </w:r>
      <w:r>
        <w:rPr>
          <w:rFonts w:hint="eastAsia"/>
        </w:rPr>
        <w:t>印刷费、差旅费、劳务费、</w:t>
      </w:r>
      <w:r>
        <w:t>办公</w:t>
      </w:r>
      <w:r>
        <w:rPr>
          <w:rFonts w:hint="eastAsia"/>
        </w:rPr>
        <w:t>办公设备购置</w:t>
      </w:r>
      <w:r>
        <w:t>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t>2025年，我</w:t>
      </w:r>
      <w:r>
        <w:rPr>
          <w:rFonts w:hint="eastAsia"/>
        </w:rPr>
        <w:t>单位</w:t>
      </w:r>
      <w:r>
        <w:t>财政拨款“三公”经费预算安排</w:t>
      </w:r>
      <w:r>
        <w:rPr>
          <w:rFonts w:hint="eastAsia"/>
        </w:rPr>
        <w:t>0.00</w:t>
      </w:r>
      <w:r>
        <w:t>万元，其中因公出国（境）费0.00万元</w:t>
      </w:r>
      <w:r>
        <w:rPr>
          <w:rFonts w:hint="eastAsia"/>
        </w:rPr>
        <w:t>，</w:t>
      </w:r>
      <w:r>
        <w:t>同比无变化，原因是我单位无因公出国（境）安排</w:t>
      </w:r>
      <w:r>
        <w:rPr>
          <w:rFonts w:hint="eastAsia"/>
        </w:rPr>
        <w:t>；</w:t>
      </w:r>
      <w:r>
        <w:t>公务用车购置及运维费</w:t>
      </w:r>
      <w:r>
        <w:rPr>
          <w:rFonts w:hint="eastAsia"/>
        </w:rPr>
        <w:t>0.00</w:t>
      </w:r>
      <w:r>
        <w:t>万元（其中：公务用车购置费为0.00万元，公务用车运维费</w:t>
      </w:r>
      <w:r>
        <w:rPr>
          <w:rFonts w:hint="eastAsia"/>
        </w:rPr>
        <w:t>0.00</w:t>
      </w:r>
      <w:r>
        <w:t>万元)同比减少</w:t>
      </w:r>
      <w:r>
        <w:rPr>
          <w:rFonts w:hint="eastAsia"/>
        </w:rPr>
        <w:t>0.00</w:t>
      </w:r>
      <w:r>
        <w:t>万元，原因是我单位</w:t>
      </w:r>
      <w:r>
        <w:rPr>
          <w:rFonts w:hint="eastAsia"/>
        </w:rPr>
        <w:t>无三公经费支出预算。</w:t>
      </w:r>
      <w:r>
        <w:t>公务接待费</w:t>
      </w:r>
      <w:r>
        <w:rPr>
          <w:rFonts w:hint="eastAsia"/>
        </w:rPr>
        <w:t>0.00</w:t>
      </w:r>
      <w:r>
        <w:t>万元，同比减少</w:t>
      </w:r>
      <w:r>
        <w:rPr>
          <w:rFonts w:hint="eastAsia"/>
        </w:rPr>
        <w:t>0.00</w:t>
      </w:r>
      <w:r>
        <w:t>万元，主要原因是我单位</w:t>
      </w:r>
      <w:r>
        <w:rPr>
          <w:rFonts w:hint="eastAsia"/>
        </w:rPr>
        <w:t>无三公经费支出预算</w:t>
      </w:r>
      <w: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1、2024年集体土地所有权确权登记日常更新汇交经费绩效目标表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13032125P00011610103H</w:t>
            </w:r>
          </w:p>
        </w:tc>
        <w:tc>
          <w:tcPr>
            <w:tcW w:w="2835" w:type="dxa"/>
            <w:vAlign w:val="center"/>
          </w:tcPr>
          <w:p>
            <w:pPr>
              <w:pStyle w:val="8"/>
            </w:pPr>
            <w:r>
              <w:t>项目名称</w:t>
            </w:r>
          </w:p>
        </w:tc>
        <w:tc>
          <w:tcPr>
            <w:tcW w:w="6095" w:type="dxa"/>
            <w:gridSpan w:val="3"/>
            <w:vAlign w:val="center"/>
          </w:tcPr>
          <w:p>
            <w:pPr>
              <w:pStyle w:val="10"/>
            </w:pPr>
            <w:r>
              <w:t>2024年集体土地所有权确权登记日常更新汇交经费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835" w:type="dxa"/>
            <w:vAlign w:val="center"/>
          </w:tcPr>
          <w:p>
            <w:pPr>
              <w:pStyle w:val="8"/>
            </w:pPr>
            <w:r>
              <w:t>其中：财政    资金</w:t>
            </w:r>
          </w:p>
        </w:tc>
        <w:tc>
          <w:tcPr>
            <w:tcW w:w="255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10.00万元，其中政府性基金预算财政拨款10.00万元，主要用于通过开展2024年集体土地所有权确权登记日常更新汇交工作，实现因土地征收、农民集体互换土地等情况导致的土地权属变化进行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1.通过开展2024年集体土地所有权确权登记日常更新汇交工作，实现因土地征收、农民集体互换土地等情况导致的土地权属变化进行更新。</w:t>
            </w:r>
          </w:p>
          <w:p>
            <w:pPr>
              <w:pStyle w:val="10"/>
            </w:pPr>
            <w:r>
              <w:t>2.通过开展2024年集体土地所有权确权登记日常更新汇交工作，达到保持土地登记信息准确性和现势性的目的。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购买2024年集体土地所有权确权登记日常更新汇交服务的企业</w:t>
            </w:r>
          </w:p>
        </w:tc>
        <w:tc>
          <w:tcPr>
            <w:tcW w:w="5386" w:type="dxa"/>
            <w:vAlign w:val="center"/>
          </w:tcPr>
          <w:p>
            <w:pPr>
              <w:pStyle w:val="10"/>
            </w:pPr>
            <w:r>
              <w:t>反映用于2024年集体土地所有权确权登记日常更新汇交服务企业数</w:t>
            </w:r>
          </w:p>
        </w:tc>
        <w:tc>
          <w:tcPr>
            <w:tcW w:w="2268" w:type="dxa"/>
            <w:vAlign w:val="center"/>
          </w:tcPr>
          <w:p>
            <w:pPr>
              <w:pStyle w:val="10"/>
            </w:pPr>
            <w:r>
              <w:t>1家</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外业调查数</w:t>
            </w:r>
          </w:p>
        </w:tc>
        <w:tc>
          <w:tcPr>
            <w:tcW w:w="5386" w:type="dxa"/>
            <w:vAlign w:val="center"/>
          </w:tcPr>
          <w:p>
            <w:pPr>
              <w:pStyle w:val="10"/>
            </w:pPr>
            <w:r>
              <w:t>反映项目期内完成权属更新调查、界址点测量、成果整理数量。</w:t>
            </w:r>
          </w:p>
        </w:tc>
        <w:tc>
          <w:tcPr>
            <w:tcW w:w="2268" w:type="dxa"/>
            <w:vAlign w:val="center"/>
          </w:tcPr>
          <w:p>
            <w:pPr>
              <w:pStyle w:val="10"/>
            </w:pPr>
            <w:r>
              <w:t>≥25宗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数据整合数</w:t>
            </w:r>
          </w:p>
        </w:tc>
        <w:tc>
          <w:tcPr>
            <w:tcW w:w="5386" w:type="dxa"/>
            <w:vAlign w:val="center"/>
          </w:tcPr>
          <w:p>
            <w:pPr>
              <w:pStyle w:val="10"/>
            </w:pPr>
            <w:r>
              <w:t>反映项目期内数据录入、数据库建设、图件编制、报告编写数量。</w:t>
            </w:r>
          </w:p>
        </w:tc>
        <w:tc>
          <w:tcPr>
            <w:tcW w:w="2268" w:type="dxa"/>
            <w:vAlign w:val="center"/>
          </w:tcPr>
          <w:p>
            <w:pPr>
              <w:pStyle w:val="10"/>
            </w:pPr>
            <w:r>
              <w:t>≥25宗</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成果输出数</w:t>
            </w:r>
          </w:p>
        </w:tc>
        <w:tc>
          <w:tcPr>
            <w:tcW w:w="5386" w:type="dxa"/>
            <w:vAlign w:val="center"/>
          </w:tcPr>
          <w:p>
            <w:pPr>
              <w:pStyle w:val="10"/>
            </w:pPr>
            <w:r>
              <w:t>反映项目期内数据入库及上报数量。</w:t>
            </w:r>
          </w:p>
        </w:tc>
        <w:tc>
          <w:tcPr>
            <w:tcW w:w="2268" w:type="dxa"/>
            <w:vAlign w:val="center"/>
          </w:tcPr>
          <w:p>
            <w:pPr>
              <w:pStyle w:val="10"/>
            </w:pPr>
            <w:r>
              <w:t>≥1项</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2024年集体土地所有权确权登记日常更新汇交项目验收合格率</w:t>
            </w:r>
          </w:p>
        </w:tc>
        <w:tc>
          <w:tcPr>
            <w:tcW w:w="5386" w:type="dxa"/>
            <w:vAlign w:val="center"/>
          </w:tcPr>
          <w:p>
            <w:pPr>
              <w:pStyle w:val="10"/>
            </w:pPr>
            <w:r>
              <w:t>2024年集体土地所有权确权登记日常更新汇交项目完工验收合格数量占项目总数的比率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2024年集体土地所有权确权登记日常更新汇交项目完工及时率</w:t>
            </w:r>
          </w:p>
        </w:tc>
        <w:tc>
          <w:tcPr>
            <w:tcW w:w="5386" w:type="dxa"/>
            <w:vAlign w:val="center"/>
          </w:tcPr>
          <w:p>
            <w:pPr>
              <w:pStyle w:val="10"/>
            </w:pPr>
            <w:r>
              <w:t>2024年集体土地所有权确权登记日常更新汇交项目在规定期限内完成的比率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≤10万元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保持土地登记信息数据的准确性和现势性。</w:t>
            </w:r>
          </w:p>
        </w:tc>
        <w:tc>
          <w:tcPr>
            <w:tcW w:w="5386" w:type="dxa"/>
            <w:vAlign w:val="center"/>
          </w:tcPr>
          <w:p>
            <w:pPr>
              <w:pStyle w:val="10"/>
            </w:pPr>
            <w:r>
              <w:t>通过项目实施，有效保持土地登记信息数据的准确性和现势性。</w:t>
            </w:r>
          </w:p>
        </w:tc>
        <w:tc>
          <w:tcPr>
            <w:tcW w:w="2268" w:type="dxa"/>
            <w:vAlign w:val="center"/>
          </w:tcPr>
          <w:p>
            <w:pPr>
              <w:pStyle w:val="10"/>
            </w:pPr>
            <w:r>
              <w:t>≥98%</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项目实施后所节省的维修、人工劳务、电脑耗材等费用</w:t>
            </w:r>
          </w:p>
        </w:tc>
        <w:tc>
          <w:tcPr>
            <w:tcW w:w="2268" w:type="dxa"/>
            <w:vAlign w:val="center"/>
          </w:tcPr>
          <w:p>
            <w:pPr>
              <w:pStyle w:val="10"/>
            </w:pPr>
            <w:r>
              <w:t>≥2万元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2、不动产统一登记系统平台运维项目绩效目标表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13032125P00011610102X</w:t>
            </w:r>
          </w:p>
        </w:tc>
        <w:tc>
          <w:tcPr>
            <w:tcW w:w="2835" w:type="dxa"/>
            <w:vAlign w:val="center"/>
          </w:tcPr>
          <w:p>
            <w:pPr>
              <w:pStyle w:val="8"/>
            </w:pPr>
            <w:r>
              <w:t>项目名称</w:t>
            </w:r>
          </w:p>
        </w:tc>
        <w:tc>
          <w:tcPr>
            <w:tcW w:w="6095" w:type="dxa"/>
            <w:gridSpan w:val="3"/>
            <w:vAlign w:val="center"/>
          </w:tcPr>
          <w:p>
            <w:pPr>
              <w:pStyle w:val="10"/>
            </w:pPr>
            <w:r>
              <w:t>不动产统一登记系统平台运维项目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14.50</w:t>
            </w:r>
          </w:p>
        </w:tc>
        <w:tc>
          <w:tcPr>
            <w:tcW w:w="2835" w:type="dxa"/>
            <w:vAlign w:val="center"/>
          </w:tcPr>
          <w:p>
            <w:pPr>
              <w:pStyle w:val="8"/>
            </w:pPr>
            <w:r>
              <w:t>其中：财政    资金</w:t>
            </w:r>
          </w:p>
        </w:tc>
        <w:tc>
          <w:tcPr>
            <w:tcW w:w="2551" w:type="dxa"/>
            <w:vAlign w:val="center"/>
          </w:tcPr>
          <w:p>
            <w:pPr>
              <w:pStyle w:val="10"/>
            </w:pPr>
            <w:r>
              <w:t>14.50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项目资金年初预算14.50万元，其中政府性基金预算财政拨款14.50万元，主要用于通过开展不动产统一登记系统平台运维工作，达到保证不动产统一登记职能有效履行的目的。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1.通过开展不动产统一登记系统平台运维工作，达到保证不动产统一登记职能有效履行的目的。</w:t>
            </w:r>
          </w:p>
          <w:p>
            <w:pPr>
              <w:pStyle w:val="10"/>
            </w:pPr>
            <w:r>
              <w:t>2.通过开展不动产统一登记系统平台运维工作，达到我县不动产统一登记信息平台正常运行的目的。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购买不动产统一登记系统平台运维服务的企业</w:t>
            </w:r>
          </w:p>
        </w:tc>
        <w:tc>
          <w:tcPr>
            <w:tcW w:w="5386" w:type="dxa"/>
            <w:vAlign w:val="center"/>
          </w:tcPr>
          <w:p>
            <w:pPr>
              <w:pStyle w:val="10"/>
            </w:pPr>
            <w:r>
              <w:t>反映用于进行不动产统一登记系统平台运维服务企业数</w:t>
            </w:r>
          </w:p>
        </w:tc>
        <w:tc>
          <w:tcPr>
            <w:tcW w:w="2268" w:type="dxa"/>
            <w:vAlign w:val="center"/>
          </w:tcPr>
          <w:p>
            <w:pPr>
              <w:pStyle w:val="10"/>
            </w:pPr>
            <w:r>
              <w:t>≥1家</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不动产统一登记系统突发事件的解决次数</w:t>
            </w:r>
          </w:p>
        </w:tc>
        <w:tc>
          <w:tcPr>
            <w:tcW w:w="5386" w:type="dxa"/>
            <w:vAlign w:val="center"/>
          </w:tcPr>
          <w:p>
            <w:pPr>
              <w:pStyle w:val="10"/>
            </w:pPr>
            <w:r>
              <w:t>反映项目期内不动产统一登记系统突发事件的解决次数</w:t>
            </w:r>
          </w:p>
        </w:tc>
        <w:tc>
          <w:tcPr>
            <w:tcW w:w="2268" w:type="dxa"/>
            <w:vAlign w:val="center"/>
          </w:tcPr>
          <w:p>
            <w:pPr>
              <w:pStyle w:val="10"/>
            </w:pPr>
            <w:r>
              <w:t>≥1次</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不动产统一登记系统平台运维项目验收合格率</w:t>
            </w:r>
          </w:p>
        </w:tc>
        <w:tc>
          <w:tcPr>
            <w:tcW w:w="5386" w:type="dxa"/>
            <w:vAlign w:val="center"/>
          </w:tcPr>
          <w:p>
            <w:pPr>
              <w:pStyle w:val="10"/>
            </w:pPr>
            <w:r>
              <w:t>不动产统一登记系统平台运维项目完工验收合格数量占项目总数的比率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5386" w:type="dxa"/>
            <w:vAlign w:val="center"/>
          </w:tcPr>
          <w:p>
            <w:pPr>
              <w:pStyle w:val="10"/>
            </w:pPr>
            <w:r>
              <w:t>反映不动产统一登记系统平台运维项目完成时间</w:t>
            </w:r>
          </w:p>
        </w:tc>
        <w:tc>
          <w:tcPr>
            <w:tcW w:w="2268" w:type="dxa"/>
            <w:vAlign w:val="center"/>
          </w:tcPr>
          <w:p>
            <w:pPr>
              <w:pStyle w:val="10"/>
            </w:pPr>
            <w:r>
              <w:t>12月底完成</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≤14.5万元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项目实施后所节省的维修、电脑耗材等费用</w:t>
            </w:r>
          </w:p>
        </w:tc>
        <w:tc>
          <w:tcPr>
            <w:tcW w:w="2268" w:type="dxa"/>
            <w:vAlign w:val="center"/>
          </w:tcPr>
          <w:p>
            <w:pPr>
              <w:pStyle w:val="10"/>
            </w:pPr>
            <w:r>
              <w:t>≥2000元</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不动产统一登记工作有效运转率</w:t>
            </w:r>
          </w:p>
        </w:tc>
        <w:tc>
          <w:tcPr>
            <w:tcW w:w="5386" w:type="dxa"/>
            <w:vAlign w:val="center"/>
          </w:tcPr>
          <w:p>
            <w:pPr>
              <w:pStyle w:val="10"/>
            </w:pPr>
            <w:r>
              <w:t>通过项目实施，有效保证不动产统一登记工作顺利开展</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业务工作可持续性</w:t>
            </w:r>
          </w:p>
        </w:tc>
        <w:tc>
          <w:tcPr>
            <w:tcW w:w="5386" w:type="dxa"/>
            <w:vAlign w:val="center"/>
          </w:tcPr>
          <w:p>
            <w:pPr>
              <w:pStyle w:val="10"/>
            </w:pPr>
            <w:r>
              <w:t>通过项目实施，保障不动产统一登记信息平台持续有序运行和推进。</w:t>
            </w:r>
          </w:p>
        </w:tc>
        <w:tc>
          <w:tcPr>
            <w:tcW w:w="2268" w:type="dxa"/>
            <w:vAlign w:val="center"/>
          </w:tcPr>
          <w:p>
            <w:pPr>
              <w:pStyle w:val="10"/>
            </w:pPr>
            <w:r>
              <w:t>≥98%</w:t>
            </w:r>
          </w:p>
        </w:tc>
        <w:tc>
          <w:tcPr>
            <w:tcW w:w="1276" w:type="dxa"/>
            <w:vAlign w:val="center"/>
          </w:tcPr>
          <w:p>
            <w:pPr>
              <w:pStyle w:val="10"/>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3、土地承包营经权不动产登记数据整合汇交经费绩效目标表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13032125P000116101045</w:t>
            </w:r>
          </w:p>
        </w:tc>
        <w:tc>
          <w:tcPr>
            <w:tcW w:w="2835" w:type="dxa"/>
            <w:vAlign w:val="center"/>
          </w:tcPr>
          <w:p>
            <w:pPr>
              <w:pStyle w:val="8"/>
            </w:pPr>
            <w:r>
              <w:t>项目名称</w:t>
            </w:r>
          </w:p>
        </w:tc>
        <w:tc>
          <w:tcPr>
            <w:tcW w:w="6095" w:type="dxa"/>
            <w:gridSpan w:val="3"/>
            <w:vAlign w:val="center"/>
          </w:tcPr>
          <w:p>
            <w:pPr>
              <w:pStyle w:val="10"/>
            </w:pPr>
            <w:r>
              <w:t>土地承包营经权不动产登记数据整合汇交经费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25.00</w:t>
            </w:r>
          </w:p>
        </w:tc>
        <w:tc>
          <w:tcPr>
            <w:tcW w:w="2835" w:type="dxa"/>
            <w:vAlign w:val="center"/>
          </w:tcPr>
          <w:p>
            <w:pPr>
              <w:pStyle w:val="8"/>
            </w:pPr>
            <w:r>
              <w:t>其中：财政    资金</w:t>
            </w:r>
          </w:p>
        </w:tc>
        <w:tc>
          <w:tcPr>
            <w:tcW w:w="2551" w:type="dxa"/>
            <w:vAlign w:val="center"/>
          </w:tcPr>
          <w:p>
            <w:pPr>
              <w:pStyle w:val="10"/>
            </w:pPr>
            <w:r>
              <w:t>25.00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项目资金年初预算25万元，其中政府性基金预算财政拨款25万元，主要用于通过开展土地承包经营权不动产登记数据整合汇交工作，达到建立覆盖各中标乡镇的农村土地承包经营权确权登记数据库的目的。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 w:name="_GoBack" w:colFirst="1" w:colLast="6"/>
          </w:p>
        </w:tc>
        <w:tc>
          <w:tcPr>
            <w:tcW w:w="5103"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75%</w:t>
            </w:r>
          </w:p>
        </w:tc>
        <w:tc>
          <w:tcPr>
            <w:tcW w:w="3544" w:type="dxa"/>
            <w:gridSpan w:val="2"/>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100%</w:t>
            </w:r>
          </w:p>
        </w:tc>
      </w:tr>
      <w:bookmarkEnd w:id="2"/>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1.通过开展土地承包经营权不动产登记数据整合汇交工作，达到建立覆盖各中标乡镇的农村土地承包经营权确权登记数据库的目的。</w:t>
            </w:r>
          </w:p>
          <w:p>
            <w:pPr>
              <w:pStyle w:val="10"/>
            </w:pPr>
            <w:r>
              <w:t>2.通过开展土地承包经营权不动产登记数据整合汇交工作，达到数据导入和地块对接处理、全县数据对接及现场安装调式并可以打证颁证的目的。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地块调查表信息数</w:t>
            </w:r>
          </w:p>
        </w:tc>
        <w:tc>
          <w:tcPr>
            <w:tcW w:w="5386" w:type="dxa"/>
            <w:vAlign w:val="center"/>
          </w:tcPr>
          <w:p>
            <w:pPr>
              <w:pStyle w:val="10"/>
            </w:pPr>
            <w:r>
              <w:t>反映项目期内出具地块调查表信息数量</w:t>
            </w:r>
          </w:p>
        </w:tc>
        <w:tc>
          <w:tcPr>
            <w:tcW w:w="2268" w:type="dxa"/>
            <w:vAlign w:val="center"/>
          </w:tcPr>
          <w:p>
            <w:pPr>
              <w:pStyle w:val="10"/>
            </w:pPr>
            <w:r>
              <w:t>≥780026条</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数据关联数</w:t>
            </w:r>
          </w:p>
        </w:tc>
        <w:tc>
          <w:tcPr>
            <w:tcW w:w="5386" w:type="dxa"/>
            <w:vAlign w:val="center"/>
          </w:tcPr>
          <w:p>
            <w:pPr>
              <w:pStyle w:val="10"/>
            </w:pPr>
            <w:r>
              <w:t>反映项目期内建立图、属、档三者关联，并编制不动产单元号数量。</w:t>
            </w:r>
          </w:p>
        </w:tc>
        <w:tc>
          <w:tcPr>
            <w:tcW w:w="2268" w:type="dxa"/>
            <w:vAlign w:val="center"/>
          </w:tcPr>
          <w:p>
            <w:pPr>
              <w:pStyle w:val="10"/>
            </w:pPr>
            <w:r>
              <w:t>≥111202户</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处理档案数</w:t>
            </w:r>
          </w:p>
        </w:tc>
        <w:tc>
          <w:tcPr>
            <w:tcW w:w="5386" w:type="dxa"/>
            <w:vAlign w:val="center"/>
          </w:tcPr>
          <w:p>
            <w:pPr>
              <w:pStyle w:val="10"/>
            </w:pPr>
            <w:r>
              <w:t>反映项目期内规范化处理空间数据、属性数据和档案数据数量，</w:t>
            </w:r>
          </w:p>
        </w:tc>
        <w:tc>
          <w:tcPr>
            <w:tcW w:w="2268" w:type="dxa"/>
            <w:vAlign w:val="center"/>
          </w:tcPr>
          <w:p>
            <w:pPr>
              <w:pStyle w:val="10"/>
            </w:pPr>
            <w:r>
              <w:t>≥111202份</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成果验收合格率</w:t>
            </w:r>
          </w:p>
        </w:tc>
        <w:tc>
          <w:tcPr>
            <w:tcW w:w="5386" w:type="dxa"/>
            <w:vAlign w:val="center"/>
          </w:tcPr>
          <w:p>
            <w:pPr>
              <w:pStyle w:val="10"/>
            </w:pPr>
            <w:r>
              <w:t>反映项目完工成果验收合格数量占项目总数的比率</w:t>
            </w:r>
          </w:p>
        </w:tc>
        <w:tc>
          <w:tcPr>
            <w:tcW w:w="2268" w:type="dxa"/>
            <w:vAlign w:val="center"/>
          </w:tcPr>
          <w:p>
            <w:pPr>
              <w:pStyle w:val="10"/>
            </w:pPr>
            <w:r>
              <w:t>100%</w:t>
            </w:r>
          </w:p>
        </w:tc>
        <w:tc>
          <w:tcPr>
            <w:tcW w:w="1276" w:type="dxa"/>
            <w:vAlign w:val="center"/>
          </w:tcPr>
          <w:p>
            <w:pPr>
              <w:pStyle w:val="10"/>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土地承包经营权不动产登记数据整合汇交项目完工及时率</w:t>
            </w:r>
          </w:p>
        </w:tc>
        <w:tc>
          <w:tcPr>
            <w:tcW w:w="5386" w:type="dxa"/>
            <w:vAlign w:val="center"/>
          </w:tcPr>
          <w:p>
            <w:pPr>
              <w:pStyle w:val="10"/>
            </w:pPr>
            <w:r>
              <w:t>土地承包经营权不动产登记数据整合汇交项目在规定期限内完成的比率</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单位成本</w:t>
            </w:r>
          </w:p>
        </w:tc>
        <w:tc>
          <w:tcPr>
            <w:tcW w:w="5386" w:type="dxa"/>
            <w:vAlign w:val="center"/>
          </w:tcPr>
          <w:p>
            <w:pPr>
              <w:pStyle w:val="10"/>
            </w:pPr>
            <w:r>
              <w:t>总体支出控制在预算额度内</w:t>
            </w:r>
          </w:p>
        </w:tc>
        <w:tc>
          <w:tcPr>
            <w:tcW w:w="2268" w:type="dxa"/>
            <w:vAlign w:val="center"/>
          </w:tcPr>
          <w:p>
            <w:pPr>
              <w:pStyle w:val="10"/>
            </w:pPr>
            <w:r>
              <w:t>≤25万元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全县土地承包经营权不动产登记覆盖率</w:t>
            </w:r>
          </w:p>
        </w:tc>
        <w:tc>
          <w:tcPr>
            <w:tcW w:w="5386" w:type="dxa"/>
            <w:vAlign w:val="center"/>
          </w:tcPr>
          <w:p>
            <w:pPr>
              <w:pStyle w:val="10"/>
            </w:pPr>
            <w:r>
              <w:t>反映项目完工全县土地承包经营权不动产登记覆盖数占总量的比例</w:t>
            </w:r>
          </w:p>
        </w:tc>
        <w:tc>
          <w:tcPr>
            <w:tcW w:w="2268" w:type="dxa"/>
            <w:vAlign w:val="center"/>
          </w:tcPr>
          <w:p>
            <w:pPr>
              <w:pStyle w:val="10"/>
            </w:pPr>
            <w:r>
              <w:t>100%</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办公经费节省数</w:t>
            </w:r>
          </w:p>
        </w:tc>
        <w:tc>
          <w:tcPr>
            <w:tcW w:w="5386" w:type="dxa"/>
            <w:vAlign w:val="center"/>
          </w:tcPr>
          <w:p>
            <w:pPr>
              <w:pStyle w:val="10"/>
            </w:pPr>
            <w:r>
              <w:t>项目实施后所节省的纸张经费、印刷、人工劳务、电脑耗材等费用</w:t>
            </w:r>
          </w:p>
        </w:tc>
        <w:tc>
          <w:tcPr>
            <w:tcW w:w="2268" w:type="dxa"/>
            <w:vAlign w:val="center"/>
          </w:tcPr>
          <w:p>
            <w:pPr>
              <w:pStyle w:val="10"/>
            </w:pPr>
            <w:r>
              <w:t>≥6万元</w:t>
            </w:r>
          </w:p>
        </w:tc>
        <w:tc>
          <w:tcPr>
            <w:tcW w:w="1276" w:type="dxa"/>
            <w:vAlign w:val="center"/>
          </w:tcPr>
          <w:p>
            <w:pPr>
              <w:pStyle w:val="10"/>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工作人员满意度</w:t>
            </w:r>
          </w:p>
        </w:tc>
        <w:tc>
          <w:tcPr>
            <w:tcW w:w="5386" w:type="dxa"/>
            <w:vAlign w:val="center"/>
          </w:tcPr>
          <w:p>
            <w:pPr>
              <w:pStyle w:val="10"/>
            </w:pPr>
            <w:r>
              <w:t>相关工作人员满意人数占总人数比率</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5.90</w:t>
            </w:r>
          </w:p>
        </w:tc>
        <w:tc>
          <w:tcPr>
            <w:tcW w:w="964" w:type="dxa"/>
            <w:vAlign w:val="center"/>
          </w:tcPr>
          <w:p>
            <w:pPr>
              <w:pStyle w:val="13"/>
            </w:pPr>
            <w:r>
              <w:t>5.90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青龙满族自治县不动产登记中心小计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5.90</w:t>
            </w:r>
          </w:p>
        </w:tc>
        <w:tc>
          <w:tcPr>
            <w:tcW w:w="964" w:type="dxa"/>
            <w:vAlign w:val="center"/>
          </w:tcPr>
          <w:p>
            <w:pPr>
              <w:pStyle w:val="13"/>
            </w:pPr>
            <w:r>
              <w:t>5.90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36.00</w:t>
            </w:r>
          </w:p>
        </w:tc>
        <w:tc>
          <w:tcPr>
            <w:tcW w:w="1134" w:type="dxa"/>
            <w:vAlign w:val="center"/>
          </w:tcPr>
          <w:p>
            <w:pPr>
              <w:pStyle w:val="10"/>
            </w:pPr>
            <w:r>
              <w:t>其他计算机</w:t>
            </w:r>
          </w:p>
        </w:tc>
        <w:tc>
          <w:tcPr>
            <w:tcW w:w="1134" w:type="dxa"/>
            <w:vAlign w:val="center"/>
          </w:tcPr>
          <w:p>
            <w:pPr>
              <w:pStyle w:val="10"/>
            </w:pPr>
            <w:r>
              <w:t>A02010199</w:t>
            </w:r>
          </w:p>
        </w:tc>
        <w:tc>
          <w:tcPr>
            <w:tcW w:w="709" w:type="dxa"/>
            <w:vAlign w:val="center"/>
          </w:tcPr>
          <w:p>
            <w:pPr>
              <w:pStyle w:val="11"/>
            </w:pPr>
            <w:r>
              <w:t>台</w:t>
            </w:r>
          </w:p>
        </w:tc>
        <w:tc>
          <w:tcPr>
            <w:tcW w:w="850" w:type="dxa"/>
            <w:vAlign w:val="center"/>
          </w:tcPr>
          <w:p>
            <w:pPr>
              <w:pStyle w:val="9"/>
            </w:pPr>
            <w:r>
              <w:t>6</w:t>
            </w:r>
          </w:p>
        </w:tc>
        <w:tc>
          <w:tcPr>
            <w:tcW w:w="850" w:type="dxa"/>
            <w:vAlign w:val="center"/>
          </w:tcPr>
          <w:p>
            <w:pPr>
              <w:pStyle w:val="9"/>
            </w:pPr>
            <w:r>
              <w:t>0.50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36.00</w:t>
            </w:r>
          </w:p>
        </w:tc>
        <w:tc>
          <w:tcPr>
            <w:tcW w:w="1134" w:type="dxa"/>
            <w:vAlign w:val="center"/>
          </w:tcPr>
          <w:p>
            <w:pPr>
              <w:pStyle w:val="10"/>
            </w:pPr>
            <w:r>
              <w:t>其他打印机</w:t>
            </w:r>
          </w:p>
        </w:tc>
        <w:tc>
          <w:tcPr>
            <w:tcW w:w="1134" w:type="dxa"/>
            <w:vAlign w:val="center"/>
          </w:tcPr>
          <w:p>
            <w:pPr>
              <w:pStyle w:val="10"/>
            </w:pPr>
            <w:r>
              <w:t>A02021099</w:t>
            </w:r>
          </w:p>
        </w:tc>
        <w:tc>
          <w:tcPr>
            <w:tcW w:w="709" w:type="dxa"/>
            <w:vAlign w:val="center"/>
          </w:tcPr>
          <w:p>
            <w:pPr>
              <w:pStyle w:val="11"/>
            </w:pPr>
            <w:r>
              <w:t>台</w:t>
            </w:r>
          </w:p>
        </w:tc>
        <w:tc>
          <w:tcPr>
            <w:tcW w:w="850" w:type="dxa"/>
            <w:vAlign w:val="center"/>
          </w:tcPr>
          <w:p>
            <w:pPr>
              <w:pStyle w:val="9"/>
            </w:pPr>
            <w:r>
              <w:t>6</w:t>
            </w:r>
          </w:p>
        </w:tc>
        <w:tc>
          <w:tcPr>
            <w:tcW w:w="850" w:type="dxa"/>
            <w:vAlign w:val="center"/>
          </w:tcPr>
          <w:p>
            <w:pPr>
              <w:pStyle w:val="9"/>
            </w:pPr>
            <w:r>
              <w:t>0.20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36.00</w:t>
            </w:r>
          </w:p>
        </w:tc>
        <w:tc>
          <w:tcPr>
            <w:tcW w:w="1134" w:type="dxa"/>
            <w:vAlign w:val="center"/>
          </w:tcPr>
          <w:p>
            <w:pPr>
              <w:pStyle w:val="10"/>
            </w:pPr>
            <w:r>
              <w:t>纸制品</w:t>
            </w:r>
          </w:p>
        </w:tc>
        <w:tc>
          <w:tcPr>
            <w:tcW w:w="1134" w:type="dxa"/>
            <w:vAlign w:val="center"/>
          </w:tcPr>
          <w:p>
            <w:pPr>
              <w:pStyle w:val="10"/>
            </w:pPr>
            <w:r>
              <w:t>A07100300</w:t>
            </w:r>
          </w:p>
        </w:tc>
        <w:tc>
          <w:tcPr>
            <w:tcW w:w="709" w:type="dxa"/>
            <w:vAlign w:val="center"/>
          </w:tcPr>
          <w:p>
            <w:pPr>
              <w:pStyle w:val="11"/>
            </w:pPr>
            <w:r>
              <w:t>箱</w:t>
            </w:r>
          </w:p>
        </w:tc>
        <w:tc>
          <w:tcPr>
            <w:tcW w:w="850" w:type="dxa"/>
            <w:vAlign w:val="center"/>
          </w:tcPr>
          <w:p>
            <w:pPr>
              <w:pStyle w:val="9"/>
            </w:pPr>
            <w:r>
              <w:t>200</w:t>
            </w:r>
          </w:p>
        </w:tc>
        <w:tc>
          <w:tcPr>
            <w:tcW w:w="850" w:type="dxa"/>
            <w:vAlign w:val="center"/>
          </w:tcPr>
          <w:p>
            <w:pPr>
              <w:pStyle w:val="9"/>
            </w:pPr>
            <w:r>
              <w:t>0.01</w:t>
            </w:r>
          </w:p>
        </w:tc>
        <w:tc>
          <w:tcPr>
            <w:tcW w:w="964" w:type="dxa"/>
            <w:vAlign w:val="center"/>
          </w:tcPr>
          <w:p>
            <w:pPr>
              <w:pStyle w:val="9"/>
            </w:pPr>
            <w:r>
              <w:t>1.70</w:t>
            </w:r>
          </w:p>
        </w:tc>
        <w:tc>
          <w:tcPr>
            <w:tcW w:w="964" w:type="dxa"/>
            <w:vAlign w:val="center"/>
          </w:tcPr>
          <w:p>
            <w:pPr>
              <w:pStyle w:val="9"/>
            </w:pPr>
            <w:r>
              <w:t>1.70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青龙满族自治县不动产登记中心上年末固定资产金额为65.06万元（详见下表）。本年度拟购置固定资产总额为0.00万元，已按要求列入政府采购预算，详见政府采购预算表。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324005青龙满族自治县不动产登记中心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65.06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73</w:t>
            </w:r>
          </w:p>
        </w:tc>
        <w:tc>
          <w:tcPr>
            <w:tcW w:w="2835" w:type="dxa"/>
            <w:vAlign w:val="center"/>
          </w:tcPr>
          <w:p>
            <w:pPr>
              <w:pStyle w:val="9"/>
            </w:pPr>
            <w:r>
              <w:t>65.06</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eastAsiaTheme="minorEastAsia"/>
          <w:lang w:eastAsia="zh-CN"/>
        </w:rPr>
      </w:pPr>
      <w:r>
        <w:rPr>
          <w:rFonts w:eastAsia="方正仿宋_GBK"/>
          <w:color w:val="000000"/>
          <w:sz w:val="28"/>
        </w:rPr>
        <w:t>我单位无其他需要说明的事项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59"/>
    <w:rsid w:val="00115927"/>
    <w:rsid w:val="00194C2B"/>
    <w:rsid w:val="00240E32"/>
    <w:rsid w:val="00266B0C"/>
    <w:rsid w:val="003709A1"/>
    <w:rsid w:val="003D794A"/>
    <w:rsid w:val="005C07C9"/>
    <w:rsid w:val="005E1491"/>
    <w:rsid w:val="00657AD7"/>
    <w:rsid w:val="00774250"/>
    <w:rsid w:val="00836E7B"/>
    <w:rsid w:val="009B444C"/>
    <w:rsid w:val="00A96459"/>
    <w:rsid w:val="00AB4462"/>
    <w:rsid w:val="00C40876"/>
    <w:rsid w:val="00C74F64"/>
    <w:rsid w:val="00F17766"/>
    <w:rsid w:val="1D9001CE"/>
    <w:rsid w:val="4C034FA2"/>
    <w:rsid w:val="4EC874B3"/>
    <w:rsid w:val="567C0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194</Pages>
  <Words>14334</Words>
  <Characters>81708</Characters>
  <Lines>680</Lines>
  <Paragraphs>191</Paragraphs>
  <TotalTime>1</TotalTime>
  <ScaleCrop>false</ScaleCrop>
  <LinksUpToDate>false</LinksUpToDate>
  <CharactersWithSpaces>95851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2025-01-21T07:50:00Z</dcterms:created>
  <dc:creator>Administrator</dc:creator>
  <cp:lastModifiedBy>DELL</cp:lastModifiedBy>
  <cp:lastPrinted>2025-01-21T10:03:00Z</cp:lastPrinted>
  <dcterms:modified xsi:type="dcterms:W3CDTF">2025-11-21T02:48:10Z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2D4E88F6593C441FA44E9ED36D21634C</vt:lpwstr>
  </property>
</Properties>
</file>