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2024年部门预算信息公开目录</w:t>
      </w:r>
    </w:p>
    <w:p>
      <w:pPr>
        <w:jc w:val="center"/>
      </w:pPr>
    </w:p>
    <w:p>
      <w:pPr>
        <w:jc w:val="center"/>
      </w:pPr>
      <w:r>
        <w:rPr>
          <w:rFonts w:ascii="黑体" w:hAnsi="黑体" w:eastAsia="黑体" w:cs="黑体"/>
          <w:b/>
          <w:color w:val="000000"/>
          <w:sz w:val="30"/>
        </w:rPr>
        <w:t>第一部分  部门预算</w:t>
      </w:r>
    </w:p>
    <w:p>
      <w:r>
        <w:rPr>
          <w:rFonts w:ascii="方正楷体_GBK" w:hAnsi="方正楷体_GBK" w:eastAsia="方正楷体_GBK" w:cs="方正楷体_GBK"/>
          <w:b/>
          <w:color w:val="000000"/>
          <w:sz w:val="28"/>
        </w:rPr>
        <w:t>部门预算公开表</w:t>
      </w:r>
    </w:p>
    <w:p>
      <w:pPr>
        <w:pStyle w:val="3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2"/>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2"/>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8</w:t>
      </w:r>
      <w:r>
        <w:fldChar w:fldCharType="end"/>
      </w:r>
      <w:r>
        <w:fldChar w:fldCharType="end"/>
      </w:r>
    </w:p>
    <w:p>
      <w:pPr>
        <w:pStyle w:val="32"/>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12</w:t>
      </w:r>
      <w:r>
        <w:fldChar w:fldCharType="end"/>
      </w:r>
      <w:r>
        <w:fldChar w:fldCharType="end"/>
      </w:r>
    </w:p>
    <w:p>
      <w:pPr>
        <w:pStyle w:val="32"/>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14</w:t>
      </w:r>
      <w:r>
        <w:fldChar w:fldCharType="end"/>
      </w:r>
      <w:r>
        <w:fldChar w:fldCharType="end"/>
      </w:r>
    </w:p>
    <w:p>
      <w:pPr>
        <w:pStyle w:val="32"/>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18</w:t>
      </w:r>
      <w:r>
        <w:fldChar w:fldCharType="end"/>
      </w:r>
      <w:r>
        <w:fldChar w:fldCharType="end"/>
      </w:r>
    </w:p>
    <w:p>
      <w:pPr>
        <w:pStyle w:val="32"/>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20</w:t>
      </w:r>
      <w:r>
        <w:fldChar w:fldCharType="end"/>
      </w:r>
      <w:r>
        <w:fldChar w:fldCharType="end"/>
      </w:r>
    </w:p>
    <w:p>
      <w:pPr>
        <w:pStyle w:val="32"/>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21</w:t>
      </w:r>
      <w:r>
        <w:fldChar w:fldCharType="end"/>
      </w:r>
      <w:r>
        <w:fldChar w:fldCharType="end"/>
      </w:r>
    </w:p>
    <w:p>
      <w:pPr>
        <w:pStyle w:val="32"/>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22</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23</w:t>
      </w:r>
      <w:r>
        <w:fldChar w:fldCharType="end"/>
      </w:r>
      <w:r>
        <w:fldChar w:fldCharType="end"/>
      </w:r>
    </w:p>
    <w:p>
      <w:pPr>
        <w:pStyle w:val="32"/>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25</w:t>
      </w:r>
      <w:r>
        <w:fldChar w:fldCharType="end"/>
      </w:r>
      <w:r>
        <w:fldChar w:fldCharType="end"/>
      </w:r>
    </w:p>
    <w:p>
      <w:pPr>
        <w:pStyle w:val="3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27</w:t>
      </w:r>
      <w:r>
        <w:fldChar w:fldCharType="end"/>
      </w:r>
      <w:r>
        <w:fldChar w:fldCharType="end"/>
      </w:r>
    </w:p>
    <w:p>
      <w:pPr>
        <w:pStyle w:val="3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27</w:t>
      </w:r>
      <w:r>
        <w:fldChar w:fldCharType="end"/>
      </w:r>
      <w:r>
        <w:fldChar w:fldCharType="end"/>
      </w:r>
    </w:p>
    <w:p>
      <w:pPr>
        <w:pStyle w:val="32"/>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27</w:t>
      </w:r>
      <w:r>
        <w:fldChar w:fldCharType="end"/>
      </w:r>
      <w:r>
        <w:fldChar w:fldCharType="end"/>
      </w:r>
    </w:p>
    <w:p>
      <w:pPr>
        <w:pStyle w:val="32"/>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31</w:t>
      </w:r>
      <w:r>
        <w:fldChar w:fldCharType="end"/>
      </w:r>
      <w:r>
        <w:fldChar w:fldCharType="end"/>
      </w:r>
    </w:p>
    <w:p>
      <w:pPr>
        <w:pStyle w:val="32"/>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32</w:t>
      </w:r>
      <w:r>
        <w:fldChar w:fldCharType="end"/>
      </w:r>
      <w:r>
        <w:fldChar w:fldCharType="end"/>
      </w:r>
    </w:p>
    <w:p>
      <w:pPr>
        <w:pStyle w:val="32"/>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85</w:t>
      </w:r>
      <w:r>
        <w:fldChar w:fldCharType="end"/>
      </w:r>
      <w:r>
        <w:fldChar w:fldCharType="end"/>
      </w:r>
    </w:p>
    <w:p>
      <w:pPr>
        <w:pStyle w:val="32"/>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85</w:t>
      </w:r>
      <w:r>
        <w:fldChar w:fldCharType="end"/>
      </w:r>
      <w:r>
        <w:fldChar w:fldCharType="end"/>
      </w:r>
    </w:p>
    <w:p>
      <w:pPr>
        <w:pStyle w:val="32"/>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85</w:t>
      </w:r>
      <w:r>
        <w:fldChar w:fldCharType="end"/>
      </w:r>
      <w:r>
        <w:fldChar w:fldCharType="end"/>
      </w:r>
    </w:p>
    <w:p>
      <w:pPr>
        <w:pStyle w:val="32"/>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86</w:t>
      </w:r>
      <w:r>
        <w:fldChar w:fldCharType="end"/>
      </w:r>
      <w:r>
        <w:fldChar w:fldCharType="end"/>
      </w:r>
    </w:p>
    <w:p>
      <w:r>
        <w:fldChar w:fldCharType="end"/>
      </w:r>
    </w:p>
    <w:p>
      <w:pPr>
        <w:jc w:val="center"/>
      </w:pPr>
      <w:r>
        <w:rPr>
          <w:rFonts w:ascii="黑体" w:hAnsi="黑体" w:eastAsia="黑体" w:cs="黑体"/>
          <w:b/>
          <w:color w:val="000000"/>
          <w:sz w:val="30"/>
        </w:rPr>
        <w:t>第二部分  部门所属单位预算</w:t>
      </w:r>
    </w:p>
    <w:p>
      <w:pPr>
        <w:pStyle w:val="32"/>
        <w:tabs>
          <w:tab w:val="right" w:leader="dot" w:pos="14562"/>
        </w:tabs>
      </w:pPr>
      <w:r>
        <w:fldChar w:fldCharType="begin"/>
      </w:r>
      <w:r>
        <w:instrText xml:space="preserve">TOC \o "4-4" \h \z \u</w:instrText>
      </w:r>
      <w:r>
        <w:fldChar w:fldCharType="separate"/>
      </w:r>
      <w:r>
        <w:fldChar w:fldCharType="begin"/>
      </w:r>
      <w:r>
        <w:instrText xml:space="preserve"> HYPERLINK \l "_Toc_4_4_0000000021" </w:instrText>
      </w:r>
      <w:r>
        <w:fldChar w:fldCharType="separate"/>
      </w:r>
      <w:r>
        <w:t>一、青龙满族自治县发展和改革局本级收支预算</w:t>
      </w:r>
      <w:r>
        <w:tab/>
      </w:r>
      <w:r>
        <w:fldChar w:fldCharType="begin"/>
      </w:r>
      <w:r>
        <w:instrText xml:space="preserve">PAGEREF _Toc_4_4_0000000021 \h</w:instrText>
      </w:r>
      <w:r>
        <w:fldChar w:fldCharType="separate"/>
      </w:r>
      <w:r>
        <w:t>89</w:t>
      </w:r>
      <w:r>
        <w:fldChar w:fldCharType="end"/>
      </w:r>
      <w:r>
        <w:fldChar w:fldCharType="end"/>
      </w:r>
    </w:p>
    <w:p>
      <w:pPr>
        <w:pStyle w:val="32"/>
        <w:tabs>
          <w:tab w:val="right" w:leader="dot" w:pos="14562"/>
        </w:tabs>
      </w:pPr>
      <w:r>
        <w:fldChar w:fldCharType="begin"/>
      </w:r>
      <w:r>
        <w:instrText xml:space="preserve"> HYPERLINK \l "_Toc_4_4_0000000022" </w:instrText>
      </w:r>
      <w:r>
        <w:fldChar w:fldCharType="separate"/>
      </w:r>
      <w:r>
        <w:t>二、青龙满族自治县招商和投资促进中心收支预算</w:t>
      </w:r>
      <w:r>
        <w:tab/>
      </w:r>
      <w:r>
        <w:fldChar w:fldCharType="begin"/>
      </w:r>
      <w:r>
        <w:instrText xml:space="preserve">PAGEREF _Toc_4_4_0000000022 \h</w:instrText>
      </w:r>
      <w:r>
        <w:fldChar w:fldCharType="separate"/>
      </w:r>
      <w:r>
        <w:t>166</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pPr>
    </w:p>
    <w:p>
      <w:pPr>
        <w:jc w:val="center"/>
      </w:pPr>
    </w:p>
    <w:p>
      <w:pPr>
        <w:jc w:val="center"/>
      </w:pPr>
    </w:p>
    <w:p>
      <w:pPr>
        <w:jc w:val="center"/>
      </w:pPr>
    </w:p>
    <w:p>
      <w:pPr>
        <w:jc w:val="center"/>
      </w:pPr>
    </w:p>
    <w:p>
      <w:pPr>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303青龙满族自治县发展和改革局</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2437.81</w:t>
            </w:r>
          </w:p>
        </w:tc>
        <w:tc>
          <w:tcPr>
            <w:tcW w:w="4535" w:type="dxa"/>
            <w:vAlign w:val="center"/>
          </w:tcPr>
          <w:p>
            <w:pPr>
              <w:pStyle w:val="12"/>
            </w:pPr>
            <w:r>
              <w:t>一、一般公共服务支出</w:t>
            </w:r>
          </w:p>
        </w:tc>
        <w:tc>
          <w:tcPr>
            <w:tcW w:w="2126" w:type="dxa"/>
            <w:vAlign w:val="center"/>
          </w:tcPr>
          <w:p>
            <w:pPr>
              <w:pStyle w:val="11"/>
            </w:pPr>
            <w:r>
              <w:t>344.99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850.00</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r>
              <w:t>768.68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630.40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232.48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1099.15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48.60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r>
              <w:t>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r>
              <w:t>460.00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42.58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r>
              <w:t>213.07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3287.81</w:t>
            </w:r>
          </w:p>
        </w:tc>
        <w:tc>
          <w:tcPr>
            <w:tcW w:w="4535" w:type="dxa"/>
            <w:vAlign w:val="center"/>
          </w:tcPr>
          <w:p>
            <w:pPr>
              <w:pStyle w:val="14"/>
            </w:pPr>
            <w:r>
              <w:t>本年支出合计</w:t>
            </w:r>
          </w:p>
        </w:tc>
        <w:tc>
          <w:tcPr>
            <w:tcW w:w="2126" w:type="dxa"/>
            <w:vAlign w:val="center"/>
          </w:tcPr>
          <w:p>
            <w:pPr>
              <w:pStyle w:val="15"/>
            </w:pPr>
            <w:r>
              <w:t>4144.71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856.91</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4144.71</w:t>
            </w:r>
          </w:p>
        </w:tc>
        <w:tc>
          <w:tcPr>
            <w:tcW w:w="4535" w:type="dxa"/>
            <w:vAlign w:val="center"/>
          </w:tcPr>
          <w:p>
            <w:pPr>
              <w:pStyle w:val="14"/>
            </w:pPr>
            <w:r>
              <w:t>支出总计</w:t>
            </w:r>
          </w:p>
        </w:tc>
        <w:tc>
          <w:tcPr>
            <w:tcW w:w="2126" w:type="dxa"/>
            <w:vAlign w:val="center"/>
          </w:tcPr>
          <w:p>
            <w:pPr>
              <w:pStyle w:val="15"/>
            </w:pPr>
            <w:r>
              <w:t>4144.71</w:t>
            </w:r>
          </w:p>
        </w:tc>
      </w:tr>
    </w:tbl>
    <w:p>
      <w:pPr>
        <w:sectPr>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303青龙满族自治县发展和改革局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4144.71</w:t>
            </w:r>
          </w:p>
        </w:tc>
        <w:tc>
          <w:tcPr>
            <w:tcW w:w="1134" w:type="dxa"/>
            <w:vAlign w:val="center"/>
          </w:tcPr>
          <w:p>
            <w:pPr>
              <w:pStyle w:val="15"/>
            </w:pPr>
            <w:r>
              <w:t>3287.81</w:t>
            </w:r>
          </w:p>
        </w:tc>
        <w:tc>
          <w:tcPr>
            <w:tcW w:w="1134" w:type="dxa"/>
            <w:vAlign w:val="center"/>
          </w:tcPr>
          <w:p>
            <w:pPr>
              <w:pStyle w:val="15"/>
            </w:pPr>
            <w:r>
              <w:t>3287.81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856.91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344.99</w:t>
            </w:r>
          </w:p>
        </w:tc>
        <w:tc>
          <w:tcPr>
            <w:tcW w:w="1134" w:type="dxa"/>
            <w:vAlign w:val="center"/>
          </w:tcPr>
          <w:p>
            <w:pPr>
              <w:pStyle w:val="11"/>
            </w:pPr>
            <w:r>
              <w:t>318.29</w:t>
            </w:r>
          </w:p>
        </w:tc>
        <w:tc>
          <w:tcPr>
            <w:tcW w:w="1134" w:type="dxa"/>
            <w:vAlign w:val="center"/>
          </w:tcPr>
          <w:p>
            <w:pPr>
              <w:pStyle w:val="11"/>
            </w:pPr>
            <w:r>
              <w:t>318.29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26.70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20104</w:t>
            </w:r>
          </w:p>
        </w:tc>
        <w:tc>
          <w:tcPr>
            <w:tcW w:w="1559" w:type="dxa"/>
            <w:vAlign w:val="center"/>
          </w:tcPr>
          <w:p>
            <w:pPr>
              <w:pStyle w:val="12"/>
            </w:pPr>
            <w:r>
              <w:t>发展与改革事务</w:t>
            </w:r>
          </w:p>
        </w:tc>
        <w:tc>
          <w:tcPr>
            <w:tcW w:w="1134" w:type="dxa"/>
            <w:vAlign w:val="center"/>
          </w:tcPr>
          <w:p>
            <w:pPr>
              <w:pStyle w:val="11"/>
            </w:pPr>
            <w:r>
              <w:t>145.59</w:t>
            </w:r>
          </w:p>
        </w:tc>
        <w:tc>
          <w:tcPr>
            <w:tcW w:w="1134" w:type="dxa"/>
            <w:vAlign w:val="center"/>
          </w:tcPr>
          <w:p>
            <w:pPr>
              <w:pStyle w:val="11"/>
            </w:pPr>
            <w:r>
              <w:t>119.10</w:t>
            </w:r>
          </w:p>
        </w:tc>
        <w:tc>
          <w:tcPr>
            <w:tcW w:w="1134" w:type="dxa"/>
            <w:vAlign w:val="center"/>
          </w:tcPr>
          <w:p>
            <w:pPr>
              <w:pStyle w:val="11"/>
            </w:pPr>
            <w:r>
              <w:t>119.10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26.49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2010402</w:t>
            </w:r>
          </w:p>
        </w:tc>
        <w:tc>
          <w:tcPr>
            <w:tcW w:w="1559" w:type="dxa"/>
            <w:vAlign w:val="center"/>
          </w:tcPr>
          <w:p>
            <w:pPr>
              <w:pStyle w:val="12"/>
            </w:pPr>
            <w:r>
              <w:t>一般行政管理事务</w:t>
            </w:r>
          </w:p>
        </w:tc>
        <w:tc>
          <w:tcPr>
            <w:tcW w:w="1134" w:type="dxa"/>
            <w:vAlign w:val="center"/>
          </w:tcPr>
          <w:p>
            <w:pPr>
              <w:pStyle w:val="11"/>
            </w:pPr>
            <w:r>
              <w:t>78.59</w:t>
            </w:r>
          </w:p>
        </w:tc>
        <w:tc>
          <w:tcPr>
            <w:tcW w:w="1134" w:type="dxa"/>
            <w:vAlign w:val="center"/>
          </w:tcPr>
          <w:p>
            <w:pPr>
              <w:pStyle w:val="11"/>
            </w:pPr>
            <w:r>
              <w:t>62.10</w:t>
            </w:r>
          </w:p>
        </w:tc>
        <w:tc>
          <w:tcPr>
            <w:tcW w:w="1134" w:type="dxa"/>
            <w:vAlign w:val="center"/>
          </w:tcPr>
          <w:p>
            <w:pPr>
              <w:pStyle w:val="11"/>
            </w:pPr>
            <w:r>
              <w:t>62.10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16.49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2010408</w:t>
            </w:r>
          </w:p>
        </w:tc>
        <w:tc>
          <w:tcPr>
            <w:tcW w:w="1559" w:type="dxa"/>
            <w:vAlign w:val="center"/>
          </w:tcPr>
          <w:p>
            <w:pPr>
              <w:pStyle w:val="12"/>
            </w:pPr>
            <w:r>
              <w:t>物价管理</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2010499</w:t>
            </w:r>
          </w:p>
        </w:tc>
        <w:tc>
          <w:tcPr>
            <w:tcW w:w="1559" w:type="dxa"/>
            <w:vAlign w:val="center"/>
          </w:tcPr>
          <w:p>
            <w:pPr>
              <w:pStyle w:val="12"/>
            </w:pPr>
            <w:r>
              <w:t>其他发展与改革事务支出</w:t>
            </w:r>
          </w:p>
        </w:tc>
        <w:tc>
          <w:tcPr>
            <w:tcW w:w="1134" w:type="dxa"/>
            <w:vAlign w:val="center"/>
          </w:tcPr>
          <w:p>
            <w:pPr>
              <w:pStyle w:val="11"/>
            </w:pPr>
            <w:r>
              <w:t>65.00</w:t>
            </w:r>
          </w:p>
        </w:tc>
        <w:tc>
          <w:tcPr>
            <w:tcW w:w="1134" w:type="dxa"/>
            <w:vAlign w:val="center"/>
          </w:tcPr>
          <w:p>
            <w:pPr>
              <w:pStyle w:val="11"/>
            </w:pPr>
            <w:r>
              <w:t>55.00</w:t>
            </w:r>
          </w:p>
        </w:tc>
        <w:tc>
          <w:tcPr>
            <w:tcW w:w="1134" w:type="dxa"/>
            <w:vAlign w:val="center"/>
          </w:tcPr>
          <w:p>
            <w:pPr>
              <w:pStyle w:val="11"/>
            </w:pPr>
            <w:r>
              <w:t>55.00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20113</w:t>
            </w:r>
          </w:p>
        </w:tc>
        <w:tc>
          <w:tcPr>
            <w:tcW w:w="1559" w:type="dxa"/>
            <w:vAlign w:val="center"/>
          </w:tcPr>
          <w:p>
            <w:pPr>
              <w:pStyle w:val="12"/>
            </w:pPr>
            <w:r>
              <w:t>商贸事务</w:t>
            </w:r>
          </w:p>
        </w:tc>
        <w:tc>
          <w:tcPr>
            <w:tcW w:w="1134" w:type="dxa"/>
            <w:vAlign w:val="center"/>
          </w:tcPr>
          <w:p>
            <w:pPr>
              <w:pStyle w:val="11"/>
            </w:pPr>
            <w:r>
              <w:t>197.40</w:t>
            </w:r>
          </w:p>
        </w:tc>
        <w:tc>
          <w:tcPr>
            <w:tcW w:w="1134" w:type="dxa"/>
            <w:vAlign w:val="center"/>
          </w:tcPr>
          <w:p>
            <w:pPr>
              <w:pStyle w:val="11"/>
            </w:pPr>
            <w:r>
              <w:t>197.19</w:t>
            </w:r>
          </w:p>
        </w:tc>
        <w:tc>
          <w:tcPr>
            <w:tcW w:w="1134" w:type="dxa"/>
            <w:vAlign w:val="center"/>
          </w:tcPr>
          <w:p>
            <w:pPr>
              <w:pStyle w:val="11"/>
            </w:pPr>
            <w:r>
              <w:t>197.19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2011308</w:t>
            </w:r>
          </w:p>
        </w:tc>
        <w:tc>
          <w:tcPr>
            <w:tcW w:w="1559" w:type="dxa"/>
            <w:vAlign w:val="center"/>
          </w:tcPr>
          <w:p>
            <w:pPr>
              <w:pStyle w:val="12"/>
            </w:pPr>
            <w:r>
              <w:t>招商引资</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2011350</w:t>
            </w:r>
          </w:p>
        </w:tc>
        <w:tc>
          <w:tcPr>
            <w:tcW w:w="1559" w:type="dxa"/>
            <w:vAlign w:val="center"/>
          </w:tcPr>
          <w:p>
            <w:pPr>
              <w:pStyle w:val="12"/>
            </w:pPr>
            <w:r>
              <w:t>事业运行</w:t>
            </w:r>
          </w:p>
        </w:tc>
        <w:tc>
          <w:tcPr>
            <w:tcW w:w="1134" w:type="dxa"/>
            <w:vAlign w:val="center"/>
          </w:tcPr>
          <w:p>
            <w:pPr>
              <w:pStyle w:val="11"/>
            </w:pPr>
            <w:r>
              <w:t>97.40</w:t>
            </w:r>
          </w:p>
        </w:tc>
        <w:tc>
          <w:tcPr>
            <w:tcW w:w="1134" w:type="dxa"/>
            <w:vAlign w:val="center"/>
          </w:tcPr>
          <w:p>
            <w:pPr>
              <w:pStyle w:val="11"/>
            </w:pPr>
            <w:r>
              <w:t>97.19</w:t>
            </w:r>
          </w:p>
        </w:tc>
        <w:tc>
          <w:tcPr>
            <w:tcW w:w="1134" w:type="dxa"/>
            <w:vAlign w:val="center"/>
          </w:tcPr>
          <w:p>
            <w:pPr>
              <w:pStyle w:val="11"/>
            </w:pPr>
            <w:r>
              <w:t>97.19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20140</w:t>
            </w:r>
          </w:p>
        </w:tc>
        <w:tc>
          <w:tcPr>
            <w:tcW w:w="1559" w:type="dxa"/>
            <w:vAlign w:val="center"/>
          </w:tcPr>
          <w:p>
            <w:pPr>
              <w:pStyle w:val="12"/>
            </w:pPr>
            <w:r>
              <w:t>信访事务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2014004</w:t>
            </w:r>
          </w:p>
        </w:tc>
        <w:tc>
          <w:tcPr>
            <w:tcW w:w="1559" w:type="dxa"/>
            <w:vAlign w:val="center"/>
          </w:tcPr>
          <w:p>
            <w:pPr>
              <w:pStyle w:val="12"/>
            </w:pPr>
            <w:r>
              <w:t>信访业务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206</w:t>
            </w:r>
          </w:p>
        </w:tc>
        <w:tc>
          <w:tcPr>
            <w:tcW w:w="1559" w:type="dxa"/>
            <w:vAlign w:val="center"/>
          </w:tcPr>
          <w:p>
            <w:pPr>
              <w:pStyle w:val="12"/>
            </w:pPr>
            <w:r>
              <w:t>科学技术支出</w:t>
            </w:r>
          </w:p>
        </w:tc>
        <w:tc>
          <w:tcPr>
            <w:tcW w:w="1134" w:type="dxa"/>
            <w:vAlign w:val="center"/>
          </w:tcPr>
          <w:p>
            <w:pPr>
              <w:pStyle w:val="11"/>
            </w:pPr>
            <w:r>
              <w:t>768.68</w:t>
            </w:r>
          </w:p>
        </w:tc>
        <w:tc>
          <w:tcPr>
            <w:tcW w:w="1134" w:type="dxa"/>
            <w:vAlign w:val="center"/>
          </w:tcPr>
          <w:p>
            <w:pPr>
              <w:pStyle w:val="11"/>
            </w:pPr>
            <w:r>
              <w:t>737.77</w:t>
            </w:r>
          </w:p>
        </w:tc>
        <w:tc>
          <w:tcPr>
            <w:tcW w:w="1134" w:type="dxa"/>
            <w:vAlign w:val="center"/>
          </w:tcPr>
          <w:p>
            <w:pPr>
              <w:pStyle w:val="11"/>
            </w:pPr>
            <w:r>
              <w:t>737.77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30.92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20601</w:t>
            </w:r>
          </w:p>
        </w:tc>
        <w:tc>
          <w:tcPr>
            <w:tcW w:w="1559" w:type="dxa"/>
            <w:vAlign w:val="center"/>
          </w:tcPr>
          <w:p>
            <w:pPr>
              <w:pStyle w:val="12"/>
            </w:pPr>
            <w:r>
              <w:t>科学技术管理事务</w:t>
            </w:r>
          </w:p>
        </w:tc>
        <w:tc>
          <w:tcPr>
            <w:tcW w:w="1134" w:type="dxa"/>
            <w:vAlign w:val="center"/>
          </w:tcPr>
          <w:p>
            <w:pPr>
              <w:pStyle w:val="11"/>
            </w:pPr>
            <w:r>
              <w:t>684.95</w:t>
            </w:r>
          </w:p>
        </w:tc>
        <w:tc>
          <w:tcPr>
            <w:tcW w:w="1134" w:type="dxa"/>
            <w:vAlign w:val="center"/>
          </w:tcPr>
          <w:p>
            <w:pPr>
              <w:pStyle w:val="11"/>
            </w:pPr>
            <w:r>
              <w:t>655.04</w:t>
            </w:r>
          </w:p>
        </w:tc>
        <w:tc>
          <w:tcPr>
            <w:tcW w:w="1134" w:type="dxa"/>
            <w:vAlign w:val="center"/>
          </w:tcPr>
          <w:p>
            <w:pPr>
              <w:pStyle w:val="11"/>
            </w:pPr>
            <w:r>
              <w:t>655.04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29.92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2060101</w:t>
            </w:r>
          </w:p>
        </w:tc>
        <w:tc>
          <w:tcPr>
            <w:tcW w:w="1559" w:type="dxa"/>
            <w:vAlign w:val="center"/>
          </w:tcPr>
          <w:p>
            <w:pPr>
              <w:pStyle w:val="12"/>
            </w:pPr>
            <w:r>
              <w:t>行政运行</w:t>
            </w:r>
          </w:p>
        </w:tc>
        <w:tc>
          <w:tcPr>
            <w:tcW w:w="1134" w:type="dxa"/>
            <w:vAlign w:val="center"/>
          </w:tcPr>
          <w:p>
            <w:pPr>
              <w:pStyle w:val="11"/>
            </w:pPr>
            <w:r>
              <w:t>570.70</w:t>
            </w:r>
          </w:p>
        </w:tc>
        <w:tc>
          <w:tcPr>
            <w:tcW w:w="1134" w:type="dxa"/>
            <w:vAlign w:val="center"/>
          </w:tcPr>
          <w:p>
            <w:pPr>
              <w:pStyle w:val="11"/>
            </w:pPr>
            <w:r>
              <w:t>567.34</w:t>
            </w:r>
          </w:p>
        </w:tc>
        <w:tc>
          <w:tcPr>
            <w:tcW w:w="1134" w:type="dxa"/>
            <w:vAlign w:val="center"/>
          </w:tcPr>
          <w:p>
            <w:pPr>
              <w:pStyle w:val="11"/>
            </w:pPr>
            <w:r>
              <w:t>567.34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2060102</w:t>
            </w:r>
          </w:p>
        </w:tc>
        <w:tc>
          <w:tcPr>
            <w:tcW w:w="1559" w:type="dxa"/>
            <w:vAlign w:val="center"/>
          </w:tcPr>
          <w:p>
            <w:pPr>
              <w:pStyle w:val="12"/>
            </w:pPr>
            <w:r>
              <w:t>一般行政管理事务</w:t>
            </w:r>
          </w:p>
        </w:tc>
        <w:tc>
          <w:tcPr>
            <w:tcW w:w="1134" w:type="dxa"/>
            <w:vAlign w:val="center"/>
          </w:tcPr>
          <w:p>
            <w:pPr>
              <w:pStyle w:val="11"/>
            </w:pPr>
            <w:r>
              <w:t>62.16</w:t>
            </w:r>
          </w:p>
        </w:tc>
        <w:tc>
          <w:tcPr>
            <w:tcW w:w="1134" w:type="dxa"/>
            <w:vAlign w:val="center"/>
          </w:tcPr>
          <w:p>
            <w:pPr>
              <w:pStyle w:val="11"/>
            </w:pPr>
            <w:r>
              <w:t>35.60</w:t>
            </w:r>
          </w:p>
        </w:tc>
        <w:tc>
          <w:tcPr>
            <w:tcW w:w="1134" w:type="dxa"/>
            <w:vAlign w:val="center"/>
          </w:tcPr>
          <w:p>
            <w:pPr>
              <w:pStyle w:val="11"/>
            </w:pPr>
            <w:r>
              <w:t>35.60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26.56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2060199</w:t>
            </w:r>
          </w:p>
        </w:tc>
        <w:tc>
          <w:tcPr>
            <w:tcW w:w="1559" w:type="dxa"/>
            <w:vAlign w:val="center"/>
          </w:tcPr>
          <w:p>
            <w:pPr>
              <w:pStyle w:val="12"/>
            </w:pPr>
            <w:r>
              <w:t>其他科学技术管理事务支出</w:t>
            </w:r>
          </w:p>
        </w:tc>
        <w:tc>
          <w:tcPr>
            <w:tcW w:w="1134" w:type="dxa"/>
            <w:vAlign w:val="center"/>
          </w:tcPr>
          <w:p>
            <w:pPr>
              <w:pStyle w:val="11"/>
            </w:pPr>
            <w:r>
              <w:t>52.10</w:t>
            </w:r>
          </w:p>
        </w:tc>
        <w:tc>
          <w:tcPr>
            <w:tcW w:w="1134" w:type="dxa"/>
            <w:vAlign w:val="center"/>
          </w:tcPr>
          <w:p>
            <w:pPr>
              <w:pStyle w:val="11"/>
            </w:pPr>
            <w:r>
              <w:t>52.10</w:t>
            </w:r>
          </w:p>
        </w:tc>
        <w:tc>
          <w:tcPr>
            <w:tcW w:w="1134" w:type="dxa"/>
            <w:vAlign w:val="center"/>
          </w:tcPr>
          <w:p>
            <w:pPr>
              <w:pStyle w:val="11"/>
            </w:pPr>
            <w:r>
              <w:t>52.10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20605</w:t>
            </w:r>
          </w:p>
        </w:tc>
        <w:tc>
          <w:tcPr>
            <w:tcW w:w="1559" w:type="dxa"/>
            <w:vAlign w:val="center"/>
          </w:tcPr>
          <w:p>
            <w:pPr>
              <w:pStyle w:val="12"/>
            </w:pPr>
            <w:r>
              <w:t>科技条件与服务</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2060502</w:t>
            </w:r>
          </w:p>
        </w:tc>
        <w:tc>
          <w:tcPr>
            <w:tcW w:w="1559" w:type="dxa"/>
            <w:vAlign w:val="center"/>
          </w:tcPr>
          <w:p>
            <w:pPr>
              <w:pStyle w:val="12"/>
            </w:pPr>
            <w:r>
              <w:t>技术创新服务体系</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20609</w:t>
            </w:r>
          </w:p>
        </w:tc>
        <w:tc>
          <w:tcPr>
            <w:tcW w:w="1559" w:type="dxa"/>
            <w:vAlign w:val="center"/>
          </w:tcPr>
          <w:p>
            <w:pPr>
              <w:pStyle w:val="12"/>
            </w:pPr>
            <w:r>
              <w:t>科技重大项目</w:t>
            </w:r>
          </w:p>
        </w:tc>
        <w:tc>
          <w:tcPr>
            <w:tcW w:w="1134" w:type="dxa"/>
            <w:vAlign w:val="center"/>
          </w:tcPr>
          <w:p>
            <w:pPr>
              <w:pStyle w:val="11"/>
            </w:pPr>
            <w:r>
              <w:t>35.00</w:t>
            </w:r>
          </w:p>
        </w:tc>
        <w:tc>
          <w:tcPr>
            <w:tcW w:w="1134" w:type="dxa"/>
            <w:vAlign w:val="center"/>
          </w:tcPr>
          <w:p>
            <w:pPr>
              <w:pStyle w:val="11"/>
            </w:pPr>
            <w:r>
              <w:t>35.00</w:t>
            </w:r>
          </w:p>
        </w:tc>
        <w:tc>
          <w:tcPr>
            <w:tcW w:w="1134" w:type="dxa"/>
            <w:vAlign w:val="center"/>
          </w:tcPr>
          <w:p>
            <w:pPr>
              <w:pStyle w:val="11"/>
            </w:pPr>
            <w:r>
              <w:t>35.00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2060999</w:t>
            </w:r>
          </w:p>
        </w:tc>
        <w:tc>
          <w:tcPr>
            <w:tcW w:w="1559" w:type="dxa"/>
            <w:vAlign w:val="center"/>
          </w:tcPr>
          <w:p>
            <w:pPr>
              <w:pStyle w:val="12"/>
            </w:pPr>
            <w:r>
              <w:t>其他科技重大项目</w:t>
            </w:r>
          </w:p>
        </w:tc>
        <w:tc>
          <w:tcPr>
            <w:tcW w:w="1134" w:type="dxa"/>
            <w:vAlign w:val="center"/>
          </w:tcPr>
          <w:p>
            <w:pPr>
              <w:pStyle w:val="11"/>
            </w:pPr>
            <w:r>
              <w:t>35.00</w:t>
            </w:r>
          </w:p>
        </w:tc>
        <w:tc>
          <w:tcPr>
            <w:tcW w:w="1134" w:type="dxa"/>
            <w:vAlign w:val="center"/>
          </w:tcPr>
          <w:p>
            <w:pPr>
              <w:pStyle w:val="11"/>
            </w:pPr>
            <w:r>
              <w:t>35.00</w:t>
            </w:r>
          </w:p>
        </w:tc>
        <w:tc>
          <w:tcPr>
            <w:tcW w:w="1134" w:type="dxa"/>
            <w:vAlign w:val="center"/>
          </w:tcPr>
          <w:p>
            <w:pPr>
              <w:pStyle w:val="11"/>
            </w:pPr>
            <w:r>
              <w:t>35.00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20699</w:t>
            </w:r>
          </w:p>
        </w:tc>
        <w:tc>
          <w:tcPr>
            <w:tcW w:w="1559" w:type="dxa"/>
            <w:vAlign w:val="center"/>
          </w:tcPr>
          <w:p>
            <w:pPr>
              <w:pStyle w:val="12"/>
            </w:pPr>
            <w:r>
              <w:t>其他科学技术支出</w:t>
            </w:r>
          </w:p>
        </w:tc>
        <w:tc>
          <w:tcPr>
            <w:tcW w:w="1134" w:type="dxa"/>
            <w:vAlign w:val="center"/>
          </w:tcPr>
          <w:p>
            <w:pPr>
              <w:pStyle w:val="11"/>
            </w:pPr>
            <w:r>
              <w:t>44.73</w:t>
            </w:r>
          </w:p>
        </w:tc>
        <w:tc>
          <w:tcPr>
            <w:tcW w:w="1134" w:type="dxa"/>
            <w:vAlign w:val="center"/>
          </w:tcPr>
          <w:p>
            <w:pPr>
              <w:pStyle w:val="11"/>
            </w:pPr>
            <w:r>
              <w:t>43.73</w:t>
            </w:r>
          </w:p>
        </w:tc>
        <w:tc>
          <w:tcPr>
            <w:tcW w:w="1134" w:type="dxa"/>
            <w:vAlign w:val="center"/>
          </w:tcPr>
          <w:p>
            <w:pPr>
              <w:pStyle w:val="11"/>
            </w:pPr>
            <w:r>
              <w:t>43.73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2069999</w:t>
            </w:r>
          </w:p>
        </w:tc>
        <w:tc>
          <w:tcPr>
            <w:tcW w:w="1559" w:type="dxa"/>
            <w:vAlign w:val="center"/>
          </w:tcPr>
          <w:p>
            <w:pPr>
              <w:pStyle w:val="12"/>
            </w:pPr>
            <w:r>
              <w:t>其他科学技术支出</w:t>
            </w:r>
          </w:p>
        </w:tc>
        <w:tc>
          <w:tcPr>
            <w:tcW w:w="1134" w:type="dxa"/>
            <w:vAlign w:val="center"/>
          </w:tcPr>
          <w:p>
            <w:pPr>
              <w:pStyle w:val="11"/>
            </w:pPr>
            <w:r>
              <w:t>44.73</w:t>
            </w:r>
          </w:p>
        </w:tc>
        <w:tc>
          <w:tcPr>
            <w:tcW w:w="1134" w:type="dxa"/>
            <w:vAlign w:val="center"/>
          </w:tcPr>
          <w:p>
            <w:pPr>
              <w:pStyle w:val="11"/>
            </w:pPr>
            <w:r>
              <w:t>43.73</w:t>
            </w:r>
          </w:p>
        </w:tc>
        <w:tc>
          <w:tcPr>
            <w:tcW w:w="1134" w:type="dxa"/>
            <w:vAlign w:val="center"/>
          </w:tcPr>
          <w:p>
            <w:pPr>
              <w:pStyle w:val="11"/>
            </w:pPr>
            <w:r>
              <w:t>43.73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630.40</w:t>
            </w:r>
          </w:p>
        </w:tc>
        <w:tc>
          <w:tcPr>
            <w:tcW w:w="1134" w:type="dxa"/>
            <w:vAlign w:val="center"/>
          </w:tcPr>
          <w:p>
            <w:pPr>
              <w:pStyle w:val="11"/>
            </w:pPr>
            <w:r>
              <w:t>537.98</w:t>
            </w:r>
          </w:p>
        </w:tc>
        <w:tc>
          <w:tcPr>
            <w:tcW w:w="1134" w:type="dxa"/>
            <w:vAlign w:val="center"/>
          </w:tcPr>
          <w:p>
            <w:pPr>
              <w:pStyle w:val="11"/>
            </w:pPr>
            <w:r>
              <w:t>537.98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92.42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177.15</w:t>
            </w:r>
          </w:p>
        </w:tc>
        <w:tc>
          <w:tcPr>
            <w:tcW w:w="1134" w:type="dxa"/>
            <w:vAlign w:val="center"/>
          </w:tcPr>
          <w:p>
            <w:pPr>
              <w:pStyle w:val="11"/>
            </w:pPr>
            <w:r>
              <w:t>165.09</w:t>
            </w:r>
          </w:p>
        </w:tc>
        <w:tc>
          <w:tcPr>
            <w:tcW w:w="1134" w:type="dxa"/>
            <w:vAlign w:val="center"/>
          </w:tcPr>
          <w:p>
            <w:pPr>
              <w:pStyle w:val="11"/>
            </w:pPr>
            <w:r>
              <w:t>165.09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115.96</w:t>
            </w:r>
          </w:p>
        </w:tc>
        <w:tc>
          <w:tcPr>
            <w:tcW w:w="1134" w:type="dxa"/>
            <w:vAlign w:val="center"/>
          </w:tcPr>
          <w:p>
            <w:pPr>
              <w:pStyle w:val="11"/>
            </w:pPr>
            <w:r>
              <w:t>115.96</w:t>
            </w:r>
          </w:p>
        </w:tc>
        <w:tc>
          <w:tcPr>
            <w:tcW w:w="1134" w:type="dxa"/>
            <w:vAlign w:val="center"/>
          </w:tcPr>
          <w:p>
            <w:pPr>
              <w:pStyle w:val="11"/>
            </w:pPr>
            <w:r>
              <w:t>115.96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36.37</w:t>
            </w:r>
          </w:p>
        </w:tc>
        <w:tc>
          <w:tcPr>
            <w:tcW w:w="1134" w:type="dxa"/>
            <w:vAlign w:val="center"/>
          </w:tcPr>
          <w:p>
            <w:pPr>
              <w:pStyle w:val="11"/>
            </w:pPr>
            <w:r>
              <w:t>30.07</w:t>
            </w:r>
          </w:p>
        </w:tc>
        <w:tc>
          <w:tcPr>
            <w:tcW w:w="1134" w:type="dxa"/>
            <w:vAlign w:val="center"/>
          </w:tcPr>
          <w:p>
            <w:pPr>
              <w:pStyle w:val="11"/>
            </w:pPr>
            <w:r>
              <w:t>30.07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18.90</w:t>
            </w:r>
          </w:p>
        </w:tc>
        <w:tc>
          <w:tcPr>
            <w:tcW w:w="1134" w:type="dxa"/>
            <w:vAlign w:val="center"/>
          </w:tcPr>
          <w:p>
            <w:pPr>
              <w:pStyle w:val="11"/>
            </w:pPr>
            <w:r>
              <w:t>13.13</w:t>
            </w:r>
          </w:p>
        </w:tc>
        <w:tc>
          <w:tcPr>
            <w:tcW w:w="1134" w:type="dxa"/>
            <w:vAlign w:val="center"/>
          </w:tcPr>
          <w:p>
            <w:pPr>
              <w:pStyle w:val="11"/>
            </w:pPr>
            <w:r>
              <w:t>13.13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5.92</w:t>
            </w:r>
          </w:p>
        </w:tc>
        <w:tc>
          <w:tcPr>
            <w:tcW w:w="1134" w:type="dxa"/>
            <w:vAlign w:val="center"/>
          </w:tcPr>
          <w:p>
            <w:pPr>
              <w:pStyle w:val="11"/>
            </w:pPr>
            <w:r>
              <w:t>5.92</w:t>
            </w:r>
          </w:p>
        </w:tc>
        <w:tc>
          <w:tcPr>
            <w:tcW w:w="1134" w:type="dxa"/>
            <w:vAlign w:val="center"/>
          </w:tcPr>
          <w:p>
            <w:pPr>
              <w:pStyle w:val="11"/>
            </w:pPr>
            <w:r>
              <w:t>5.92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453.24</w:t>
            </w:r>
          </w:p>
        </w:tc>
        <w:tc>
          <w:tcPr>
            <w:tcW w:w="1134" w:type="dxa"/>
            <w:vAlign w:val="center"/>
          </w:tcPr>
          <w:p>
            <w:pPr>
              <w:pStyle w:val="11"/>
            </w:pPr>
            <w:r>
              <w:t>372.90</w:t>
            </w:r>
          </w:p>
        </w:tc>
        <w:tc>
          <w:tcPr>
            <w:tcW w:w="1134" w:type="dxa"/>
            <w:vAlign w:val="center"/>
          </w:tcPr>
          <w:p>
            <w:pPr>
              <w:pStyle w:val="11"/>
            </w:pPr>
            <w:r>
              <w:t>372.90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80.35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2080801</w:t>
            </w:r>
          </w:p>
        </w:tc>
        <w:tc>
          <w:tcPr>
            <w:tcW w:w="1559" w:type="dxa"/>
            <w:vAlign w:val="center"/>
          </w:tcPr>
          <w:p>
            <w:pPr>
              <w:pStyle w:val="12"/>
            </w:pPr>
            <w:r>
              <w:t>死亡抚恤</w:t>
            </w:r>
          </w:p>
        </w:tc>
        <w:tc>
          <w:tcPr>
            <w:tcW w:w="1134" w:type="dxa"/>
            <w:vAlign w:val="center"/>
          </w:tcPr>
          <w:p>
            <w:pPr>
              <w:pStyle w:val="11"/>
            </w:pPr>
            <w:r>
              <w:t>43.57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43.57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2080802</w:t>
            </w:r>
          </w:p>
        </w:tc>
        <w:tc>
          <w:tcPr>
            <w:tcW w:w="1559" w:type="dxa"/>
            <w:vAlign w:val="center"/>
          </w:tcPr>
          <w:p>
            <w:pPr>
              <w:pStyle w:val="12"/>
            </w:pPr>
            <w:r>
              <w:t>伤残抚恤</w:t>
            </w:r>
          </w:p>
        </w:tc>
        <w:tc>
          <w:tcPr>
            <w:tcW w:w="1134" w:type="dxa"/>
            <w:vAlign w:val="center"/>
          </w:tcPr>
          <w:p>
            <w:pPr>
              <w:pStyle w:val="11"/>
            </w:pPr>
            <w:r>
              <w:t>350.00</w:t>
            </w:r>
          </w:p>
        </w:tc>
        <w:tc>
          <w:tcPr>
            <w:tcW w:w="1134" w:type="dxa"/>
            <w:vAlign w:val="center"/>
          </w:tcPr>
          <w:p>
            <w:pPr>
              <w:pStyle w:val="11"/>
            </w:pPr>
            <w:r>
              <w:t>350.00</w:t>
            </w:r>
          </w:p>
        </w:tc>
        <w:tc>
          <w:tcPr>
            <w:tcW w:w="1134" w:type="dxa"/>
            <w:vAlign w:val="center"/>
          </w:tcPr>
          <w:p>
            <w:pPr>
              <w:pStyle w:val="11"/>
            </w:pPr>
            <w:r>
              <w:t>350.00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59.68</w:t>
            </w:r>
          </w:p>
        </w:tc>
        <w:tc>
          <w:tcPr>
            <w:tcW w:w="1134" w:type="dxa"/>
            <w:vAlign w:val="center"/>
          </w:tcPr>
          <w:p>
            <w:pPr>
              <w:pStyle w:val="11"/>
            </w:pPr>
            <w:r>
              <w:t>22.90</w:t>
            </w:r>
          </w:p>
        </w:tc>
        <w:tc>
          <w:tcPr>
            <w:tcW w:w="1134" w:type="dxa"/>
            <w:vAlign w:val="center"/>
          </w:tcPr>
          <w:p>
            <w:pPr>
              <w:pStyle w:val="11"/>
            </w:pPr>
            <w:r>
              <w:t>22.90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36.78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232.48</w:t>
            </w:r>
          </w:p>
        </w:tc>
        <w:tc>
          <w:tcPr>
            <w:tcW w:w="1134" w:type="dxa"/>
            <w:vAlign w:val="center"/>
          </w:tcPr>
          <w:p>
            <w:pPr>
              <w:pStyle w:val="11"/>
            </w:pPr>
            <w:r>
              <w:t>42.08</w:t>
            </w:r>
          </w:p>
        </w:tc>
        <w:tc>
          <w:tcPr>
            <w:tcW w:w="1134" w:type="dxa"/>
            <w:vAlign w:val="center"/>
          </w:tcPr>
          <w:p>
            <w:pPr>
              <w:pStyle w:val="11"/>
            </w:pPr>
            <w:r>
              <w:t>42.08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190.40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190.00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2100410</w:t>
            </w:r>
          </w:p>
        </w:tc>
        <w:tc>
          <w:tcPr>
            <w:tcW w:w="1559" w:type="dxa"/>
            <w:vAlign w:val="center"/>
          </w:tcPr>
          <w:p>
            <w:pPr>
              <w:pStyle w:val="12"/>
            </w:pPr>
            <w:r>
              <w:t>突发公共卫生事件应急处置</w:t>
            </w:r>
          </w:p>
        </w:tc>
        <w:tc>
          <w:tcPr>
            <w:tcW w:w="1134" w:type="dxa"/>
            <w:vAlign w:val="center"/>
          </w:tcPr>
          <w:p>
            <w:pPr>
              <w:pStyle w:val="11"/>
            </w:pPr>
            <w:r>
              <w:t>190.00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42.48</w:t>
            </w:r>
          </w:p>
        </w:tc>
        <w:tc>
          <w:tcPr>
            <w:tcW w:w="1134" w:type="dxa"/>
            <w:vAlign w:val="center"/>
          </w:tcPr>
          <w:p>
            <w:pPr>
              <w:pStyle w:val="11"/>
            </w:pPr>
            <w:r>
              <w:t>42.08</w:t>
            </w:r>
          </w:p>
        </w:tc>
        <w:tc>
          <w:tcPr>
            <w:tcW w:w="1134" w:type="dxa"/>
            <w:vAlign w:val="center"/>
          </w:tcPr>
          <w:p>
            <w:pPr>
              <w:pStyle w:val="11"/>
            </w:pPr>
            <w:r>
              <w:t>42.08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20.93</w:t>
            </w:r>
          </w:p>
        </w:tc>
        <w:tc>
          <w:tcPr>
            <w:tcW w:w="1134" w:type="dxa"/>
            <w:vAlign w:val="center"/>
          </w:tcPr>
          <w:p>
            <w:pPr>
              <w:pStyle w:val="11"/>
            </w:pPr>
            <w:r>
              <w:t>20.93</w:t>
            </w:r>
          </w:p>
        </w:tc>
        <w:tc>
          <w:tcPr>
            <w:tcW w:w="1134" w:type="dxa"/>
            <w:vAlign w:val="center"/>
          </w:tcPr>
          <w:p>
            <w:pPr>
              <w:pStyle w:val="11"/>
            </w:pPr>
            <w:r>
              <w:t>20.93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21.55</w:t>
            </w:r>
          </w:p>
        </w:tc>
        <w:tc>
          <w:tcPr>
            <w:tcW w:w="1134" w:type="dxa"/>
            <w:vAlign w:val="center"/>
          </w:tcPr>
          <w:p>
            <w:pPr>
              <w:pStyle w:val="11"/>
            </w:pPr>
            <w:r>
              <w:t>21.15</w:t>
            </w:r>
          </w:p>
        </w:tc>
        <w:tc>
          <w:tcPr>
            <w:tcW w:w="1134" w:type="dxa"/>
            <w:vAlign w:val="center"/>
          </w:tcPr>
          <w:p>
            <w:pPr>
              <w:pStyle w:val="11"/>
            </w:pPr>
            <w:r>
              <w:t>21.15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300.00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300.00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300.00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1099.15</w:t>
            </w:r>
          </w:p>
        </w:tc>
        <w:tc>
          <w:tcPr>
            <w:tcW w:w="1134" w:type="dxa"/>
            <w:vAlign w:val="center"/>
          </w:tcPr>
          <w:p>
            <w:pPr>
              <w:pStyle w:val="11"/>
            </w:pPr>
            <w:r>
              <w:t>939.25</w:t>
            </w:r>
          </w:p>
        </w:tc>
        <w:tc>
          <w:tcPr>
            <w:tcW w:w="1134" w:type="dxa"/>
            <w:vAlign w:val="center"/>
          </w:tcPr>
          <w:p>
            <w:pPr>
              <w:pStyle w:val="11"/>
            </w:pPr>
            <w:r>
              <w:t>939.25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159.90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43</w:t>
            </w:r>
          </w:p>
        </w:tc>
        <w:tc>
          <w:tcPr>
            <w:tcW w:w="992" w:type="dxa"/>
            <w:vAlign w:val="center"/>
          </w:tcPr>
          <w:p>
            <w:pPr>
              <w:pStyle w:val="12"/>
            </w:pPr>
            <w:r>
              <w:t>21203</w:t>
            </w:r>
          </w:p>
        </w:tc>
        <w:tc>
          <w:tcPr>
            <w:tcW w:w="1559" w:type="dxa"/>
            <w:vAlign w:val="center"/>
          </w:tcPr>
          <w:p>
            <w:pPr>
              <w:pStyle w:val="12"/>
            </w:pPr>
            <w:r>
              <w:t>城乡社区公共设施</w:t>
            </w:r>
          </w:p>
        </w:tc>
        <w:tc>
          <w:tcPr>
            <w:tcW w:w="1134" w:type="dxa"/>
            <w:vAlign w:val="center"/>
          </w:tcPr>
          <w:p>
            <w:pPr>
              <w:pStyle w:val="11"/>
            </w:pPr>
            <w:r>
              <w:t>249.15</w:t>
            </w:r>
          </w:p>
        </w:tc>
        <w:tc>
          <w:tcPr>
            <w:tcW w:w="1134" w:type="dxa"/>
            <w:vAlign w:val="center"/>
          </w:tcPr>
          <w:p>
            <w:pPr>
              <w:pStyle w:val="11"/>
            </w:pPr>
            <w:r>
              <w:t>89.25</w:t>
            </w:r>
          </w:p>
        </w:tc>
        <w:tc>
          <w:tcPr>
            <w:tcW w:w="1134" w:type="dxa"/>
            <w:vAlign w:val="center"/>
          </w:tcPr>
          <w:p>
            <w:pPr>
              <w:pStyle w:val="11"/>
            </w:pPr>
            <w:r>
              <w:t>89.25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159.90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44</w:t>
            </w:r>
          </w:p>
        </w:tc>
        <w:tc>
          <w:tcPr>
            <w:tcW w:w="992" w:type="dxa"/>
            <w:vAlign w:val="center"/>
          </w:tcPr>
          <w:p>
            <w:pPr>
              <w:pStyle w:val="12"/>
            </w:pPr>
            <w:r>
              <w:t>2120399</w:t>
            </w:r>
          </w:p>
        </w:tc>
        <w:tc>
          <w:tcPr>
            <w:tcW w:w="1559" w:type="dxa"/>
            <w:vAlign w:val="center"/>
          </w:tcPr>
          <w:p>
            <w:pPr>
              <w:pStyle w:val="12"/>
            </w:pPr>
            <w:r>
              <w:t>其他城乡社区公共设施支出</w:t>
            </w:r>
          </w:p>
        </w:tc>
        <w:tc>
          <w:tcPr>
            <w:tcW w:w="1134" w:type="dxa"/>
            <w:vAlign w:val="center"/>
          </w:tcPr>
          <w:p>
            <w:pPr>
              <w:pStyle w:val="11"/>
            </w:pPr>
            <w:r>
              <w:t>249.15</w:t>
            </w:r>
          </w:p>
        </w:tc>
        <w:tc>
          <w:tcPr>
            <w:tcW w:w="1134" w:type="dxa"/>
            <w:vAlign w:val="center"/>
          </w:tcPr>
          <w:p>
            <w:pPr>
              <w:pStyle w:val="11"/>
            </w:pPr>
            <w:r>
              <w:t>89.25</w:t>
            </w:r>
          </w:p>
        </w:tc>
        <w:tc>
          <w:tcPr>
            <w:tcW w:w="1134" w:type="dxa"/>
            <w:vAlign w:val="center"/>
          </w:tcPr>
          <w:p>
            <w:pPr>
              <w:pStyle w:val="11"/>
            </w:pPr>
            <w:r>
              <w:t>89.25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159.90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45</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850.00</w:t>
            </w:r>
          </w:p>
        </w:tc>
        <w:tc>
          <w:tcPr>
            <w:tcW w:w="1134" w:type="dxa"/>
            <w:vAlign w:val="center"/>
          </w:tcPr>
          <w:p>
            <w:pPr>
              <w:pStyle w:val="11"/>
            </w:pPr>
            <w:r>
              <w:t>850.00</w:t>
            </w:r>
          </w:p>
        </w:tc>
        <w:tc>
          <w:tcPr>
            <w:tcW w:w="1134" w:type="dxa"/>
            <w:vAlign w:val="center"/>
          </w:tcPr>
          <w:p>
            <w:pPr>
              <w:pStyle w:val="11"/>
            </w:pPr>
            <w:r>
              <w:t>850.00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46</w:t>
            </w:r>
          </w:p>
        </w:tc>
        <w:tc>
          <w:tcPr>
            <w:tcW w:w="992" w:type="dxa"/>
            <w:vAlign w:val="center"/>
          </w:tcPr>
          <w:p>
            <w:pPr>
              <w:pStyle w:val="12"/>
            </w:pPr>
            <w:r>
              <w:t>2120899</w:t>
            </w:r>
          </w:p>
        </w:tc>
        <w:tc>
          <w:tcPr>
            <w:tcW w:w="1559" w:type="dxa"/>
            <w:vAlign w:val="center"/>
          </w:tcPr>
          <w:p>
            <w:pPr>
              <w:pStyle w:val="12"/>
            </w:pPr>
            <w:r>
              <w:t>其他国有土地使用权出让收入安排的支出</w:t>
            </w:r>
          </w:p>
        </w:tc>
        <w:tc>
          <w:tcPr>
            <w:tcW w:w="1134" w:type="dxa"/>
            <w:vAlign w:val="center"/>
          </w:tcPr>
          <w:p>
            <w:pPr>
              <w:pStyle w:val="11"/>
            </w:pPr>
            <w:r>
              <w:t>850.00</w:t>
            </w:r>
          </w:p>
        </w:tc>
        <w:tc>
          <w:tcPr>
            <w:tcW w:w="1134" w:type="dxa"/>
            <w:vAlign w:val="center"/>
          </w:tcPr>
          <w:p>
            <w:pPr>
              <w:pStyle w:val="11"/>
            </w:pPr>
            <w:r>
              <w:t>850.00</w:t>
            </w:r>
          </w:p>
        </w:tc>
        <w:tc>
          <w:tcPr>
            <w:tcW w:w="1134" w:type="dxa"/>
            <w:vAlign w:val="center"/>
          </w:tcPr>
          <w:p>
            <w:pPr>
              <w:pStyle w:val="11"/>
            </w:pPr>
            <w:r>
              <w:t>850.00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47</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48.60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48</w:t>
            </w:r>
          </w:p>
        </w:tc>
        <w:tc>
          <w:tcPr>
            <w:tcW w:w="992" w:type="dxa"/>
            <w:vAlign w:val="center"/>
          </w:tcPr>
          <w:p>
            <w:pPr>
              <w:pStyle w:val="12"/>
            </w:pPr>
            <w:r>
              <w:t>21301</w:t>
            </w:r>
          </w:p>
        </w:tc>
        <w:tc>
          <w:tcPr>
            <w:tcW w:w="1559" w:type="dxa"/>
            <w:vAlign w:val="center"/>
          </w:tcPr>
          <w:p>
            <w:pPr>
              <w:pStyle w:val="12"/>
            </w:pPr>
            <w:r>
              <w:t>农业农村</w:t>
            </w:r>
          </w:p>
        </w:tc>
        <w:tc>
          <w:tcPr>
            <w:tcW w:w="1134" w:type="dxa"/>
            <w:vAlign w:val="center"/>
          </w:tcPr>
          <w:p>
            <w:pPr>
              <w:pStyle w:val="11"/>
            </w:pPr>
            <w:r>
              <w:t>48.60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49</w:t>
            </w:r>
          </w:p>
        </w:tc>
        <w:tc>
          <w:tcPr>
            <w:tcW w:w="992" w:type="dxa"/>
            <w:vAlign w:val="center"/>
          </w:tcPr>
          <w:p>
            <w:pPr>
              <w:pStyle w:val="12"/>
            </w:pPr>
            <w:r>
              <w:t>2130122</w:t>
            </w:r>
          </w:p>
        </w:tc>
        <w:tc>
          <w:tcPr>
            <w:tcW w:w="1559" w:type="dxa"/>
            <w:vAlign w:val="center"/>
          </w:tcPr>
          <w:p>
            <w:pPr>
              <w:pStyle w:val="12"/>
            </w:pPr>
            <w:r>
              <w:t>农业生产发展</w:t>
            </w:r>
          </w:p>
        </w:tc>
        <w:tc>
          <w:tcPr>
            <w:tcW w:w="1134" w:type="dxa"/>
            <w:vAlign w:val="center"/>
          </w:tcPr>
          <w:p>
            <w:pPr>
              <w:pStyle w:val="11"/>
            </w:pPr>
            <w:r>
              <w:t>48.60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50</w:t>
            </w:r>
          </w:p>
        </w:tc>
        <w:tc>
          <w:tcPr>
            <w:tcW w:w="992" w:type="dxa"/>
            <w:vAlign w:val="center"/>
          </w:tcPr>
          <w:p>
            <w:pPr>
              <w:pStyle w:val="12"/>
            </w:pPr>
            <w:r>
              <w:t>215</w:t>
            </w:r>
          </w:p>
        </w:tc>
        <w:tc>
          <w:tcPr>
            <w:tcW w:w="1559" w:type="dxa"/>
            <w:vAlign w:val="center"/>
          </w:tcPr>
          <w:p>
            <w:pPr>
              <w:pStyle w:val="12"/>
            </w:pPr>
            <w:r>
              <w:t>资源勘探工业信息等支出</w:t>
            </w:r>
          </w:p>
        </w:tc>
        <w:tc>
          <w:tcPr>
            <w:tcW w:w="1134" w:type="dxa"/>
            <w:vAlign w:val="center"/>
          </w:tcPr>
          <w:p>
            <w:pPr>
              <w:pStyle w:val="11"/>
            </w:pPr>
            <w:r>
              <w:t>4.76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51</w:t>
            </w:r>
          </w:p>
        </w:tc>
        <w:tc>
          <w:tcPr>
            <w:tcW w:w="992" w:type="dxa"/>
            <w:vAlign w:val="center"/>
          </w:tcPr>
          <w:p>
            <w:pPr>
              <w:pStyle w:val="12"/>
            </w:pPr>
            <w:r>
              <w:t>21508</w:t>
            </w:r>
          </w:p>
        </w:tc>
        <w:tc>
          <w:tcPr>
            <w:tcW w:w="1559" w:type="dxa"/>
            <w:vAlign w:val="center"/>
          </w:tcPr>
          <w:p>
            <w:pPr>
              <w:pStyle w:val="12"/>
            </w:pPr>
            <w:r>
              <w:t>支持中小企业发展和管理支出</w:t>
            </w:r>
          </w:p>
        </w:tc>
        <w:tc>
          <w:tcPr>
            <w:tcW w:w="1134" w:type="dxa"/>
            <w:vAlign w:val="center"/>
          </w:tcPr>
          <w:p>
            <w:pPr>
              <w:pStyle w:val="11"/>
            </w:pPr>
            <w:r>
              <w:t>4.76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52</w:t>
            </w:r>
          </w:p>
        </w:tc>
        <w:tc>
          <w:tcPr>
            <w:tcW w:w="992" w:type="dxa"/>
            <w:vAlign w:val="center"/>
          </w:tcPr>
          <w:p>
            <w:pPr>
              <w:pStyle w:val="12"/>
            </w:pPr>
            <w:r>
              <w:t>2150805</w:t>
            </w:r>
          </w:p>
        </w:tc>
        <w:tc>
          <w:tcPr>
            <w:tcW w:w="1559" w:type="dxa"/>
            <w:vAlign w:val="center"/>
          </w:tcPr>
          <w:p>
            <w:pPr>
              <w:pStyle w:val="12"/>
            </w:pPr>
            <w:r>
              <w:t>中小企业发展专项</w:t>
            </w:r>
          </w:p>
        </w:tc>
        <w:tc>
          <w:tcPr>
            <w:tcW w:w="1134" w:type="dxa"/>
            <w:vAlign w:val="center"/>
          </w:tcPr>
          <w:p>
            <w:pPr>
              <w:pStyle w:val="11"/>
            </w:pPr>
            <w:r>
              <w:t>4.76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53</w:t>
            </w:r>
          </w:p>
        </w:tc>
        <w:tc>
          <w:tcPr>
            <w:tcW w:w="992" w:type="dxa"/>
            <w:vAlign w:val="center"/>
          </w:tcPr>
          <w:p>
            <w:pPr>
              <w:pStyle w:val="12"/>
            </w:pPr>
            <w:r>
              <w:t>216</w:t>
            </w:r>
          </w:p>
        </w:tc>
        <w:tc>
          <w:tcPr>
            <w:tcW w:w="1559" w:type="dxa"/>
            <w:vAlign w:val="center"/>
          </w:tcPr>
          <w:p>
            <w:pPr>
              <w:pStyle w:val="12"/>
            </w:pPr>
            <w:r>
              <w:t>商业服务业等支出</w:t>
            </w:r>
          </w:p>
        </w:tc>
        <w:tc>
          <w:tcPr>
            <w:tcW w:w="1134" w:type="dxa"/>
            <w:vAlign w:val="center"/>
          </w:tcPr>
          <w:p>
            <w:pPr>
              <w:pStyle w:val="11"/>
            </w:pPr>
            <w:r>
              <w:t>460.00</w:t>
            </w:r>
          </w:p>
        </w:tc>
        <w:tc>
          <w:tcPr>
            <w:tcW w:w="1134" w:type="dxa"/>
            <w:vAlign w:val="center"/>
          </w:tcPr>
          <w:p>
            <w:pPr>
              <w:pStyle w:val="11"/>
            </w:pPr>
            <w:r>
              <w:t>460.00</w:t>
            </w:r>
          </w:p>
        </w:tc>
        <w:tc>
          <w:tcPr>
            <w:tcW w:w="1134" w:type="dxa"/>
            <w:vAlign w:val="center"/>
          </w:tcPr>
          <w:p>
            <w:pPr>
              <w:pStyle w:val="11"/>
            </w:pPr>
            <w:r>
              <w:t>460.00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54</w:t>
            </w:r>
          </w:p>
        </w:tc>
        <w:tc>
          <w:tcPr>
            <w:tcW w:w="992" w:type="dxa"/>
            <w:vAlign w:val="center"/>
          </w:tcPr>
          <w:p>
            <w:pPr>
              <w:pStyle w:val="12"/>
            </w:pPr>
            <w:r>
              <w:t>21602</w:t>
            </w:r>
          </w:p>
        </w:tc>
        <w:tc>
          <w:tcPr>
            <w:tcW w:w="1559" w:type="dxa"/>
            <w:vAlign w:val="center"/>
          </w:tcPr>
          <w:p>
            <w:pPr>
              <w:pStyle w:val="12"/>
            </w:pPr>
            <w:r>
              <w:t>商业流通事务</w:t>
            </w:r>
          </w:p>
        </w:tc>
        <w:tc>
          <w:tcPr>
            <w:tcW w:w="1134" w:type="dxa"/>
            <w:vAlign w:val="center"/>
          </w:tcPr>
          <w:p>
            <w:pPr>
              <w:pStyle w:val="11"/>
            </w:pPr>
            <w:r>
              <w:t>460.00</w:t>
            </w:r>
          </w:p>
        </w:tc>
        <w:tc>
          <w:tcPr>
            <w:tcW w:w="1134" w:type="dxa"/>
            <w:vAlign w:val="center"/>
          </w:tcPr>
          <w:p>
            <w:pPr>
              <w:pStyle w:val="11"/>
            </w:pPr>
            <w:r>
              <w:t>460.00</w:t>
            </w:r>
          </w:p>
        </w:tc>
        <w:tc>
          <w:tcPr>
            <w:tcW w:w="1134" w:type="dxa"/>
            <w:vAlign w:val="center"/>
          </w:tcPr>
          <w:p>
            <w:pPr>
              <w:pStyle w:val="11"/>
            </w:pPr>
            <w:r>
              <w:t>460.00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55</w:t>
            </w:r>
          </w:p>
        </w:tc>
        <w:tc>
          <w:tcPr>
            <w:tcW w:w="992" w:type="dxa"/>
            <w:vAlign w:val="center"/>
          </w:tcPr>
          <w:p>
            <w:pPr>
              <w:pStyle w:val="12"/>
            </w:pPr>
            <w:r>
              <w:t>2160299</w:t>
            </w:r>
          </w:p>
        </w:tc>
        <w:tc>
          <w:tcPr>
            <w:tcW w:w="1559" w:type="dxa"/>
            <w:vAlign w:val="center"/>
          </w:tcPr>
          <w:p>
            <w:pPr>
              <w:pStyle w:val="12"/>
            </w:pPr>
            <w:r>
              <w:t>其他商业流通事务支出</w:t>
            </w:r>
          </w:p>
        </w:tc>
        <w:tc>
          <w:tcPr>
            <w:tcW w:w="1134" w:type="dxa"/>
            <w:vAlign w:val="center"/>
          </w:tcPr>
          <w:p>
            <w:pPr>
              <w:pStyle w:val="11"/>
            </w:pPr>
            <w:r>
              <w:t>460.00</w:t>
            </w:r>
          </w:p>
        </w:tc>
        <w:tc>
          <w:tcPr>
            <w:tcW w:w="1134" w:type="dxa"/>
            <w:vAlign w:val="center"/>
          </w:tcPr>
          <w:p>
            <w:pPr>
              <w:pStyle w:val="11"/>
            </w:pPr>
            <w:r>
              <w:t>460.00</w:t>
            </w:r>
          </w:p>
        </w:tc>
        <w:tc>
          <w:tcPr>
            <w:tcW w:w="1134" w:type="dxa"/>
            <w:vAlign w:val="center"/>
          </w:tcPr>
          <w:p>
            <w:pPr>
              <w:pStyle w:val="11"/>
            </w:pPr>
            <w:r>
              <w:t>460.00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56</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42.58</w:t>
            </w:r>
          </w:p>
        </w:tc>
        <w:tc>
          <w:tcPr>
            <w:tcW w:w="1134" w:type="dxa"/>
            <w:vAlign w:val="center"/>
          </w:tcPr>
          <w:p>
            <w:pPr>
              <w:pStyle w:val="11"/>
            </w:pPr>
            <w:r>
              <w:t>42.14</w:t>
            </w:r>
          </w:p>
        </w:tc>
        <w:tc>
          <w:tcPr>
            <w:tcW w:w="1134" w:type="dxa"/>
            <w:vAlign w:val="center"/>
          </w:tcPr>
          <w:p>
            <w:pPr>
              <w:pStyle w:val="11"/>
            </w:pPr>
            <w:r>
              <w:t>42.14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57</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42.58</w:t>
            </w:r>
          </w:p>
        </w:tc>
        <w:tc>
          <w:tcPr>
            <w:tcW w:w="1134" w:type="dxa"/>
            <w:vAlign w:val="center"/>
          </w:tcPr>
          <w:p>
            <w:pPr>
              <w:pStyle w:val="11"/>
            </w:pPr>
            <w:r>
              <w:t>42.14</w:t>
            </w:r>
          </w:p>
        </w:tc>
        <w:tc>
          <w:tcPr>
            <w:tcW w:w="1134" w:type="dxa"/>
            <w:vAlign w:val="center"/>
          </w:tcPr>
          <w:p>
            <w:pPr>
              <w:pStyle w:val="11"/>
            </w:pPr>
            <w:r>
              <w:t>42.14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58</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42.58</w:t>
            </w:r>
          </w:p>
        </w:tc>
        <w:tc>
          <w:tcPr>
            <w:tcW w:w="1134" w:type="dxa"/>
            <w:vAlign w:val="center"/>
          </w:tcPr>
          <w:p>
            <w:pPr>
              <w:pStyle w:val="11"/>
            </w:pPr>
            <w:r>
              <w:t>42.14</w:t>
            </w:r>
          </w:p>
        </w:tc>
        <w:tc>
          <w:tcPr>
            <w:tcW w:w="1134" w:type="dxa"/>
            <w:vAlign w:val="center"/>
          </w:tcPr>
          <w:p>
            <w:pPr>
              <w:pStyle w:val="11"/>
            </w:pPr>
            <w:r>
              <w:t>42.14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59</w:t>
            </w:r>
          </w:p>
        </w:tc>
        <w:tc>
          <w:tcPr>
            <w:tcW w:w="992" w:type="dxa"/>
            <w:vAlign w:val="center"/>
          </w:tcPr>
          <w:p>
            <w:pPr>
              <w:pStyle w:val="12"/>
            </w:pPr>
            <w:r>
              <w:t>222</w:t>
            </w:r>
          </w:p>
        </w:tc>
        <w:tc>
          <w:tcPr>
            <w:tcW w:w="1559" w:type="dxa"/>
            <w:vAlign w:val="center"/>
          </w:tcPr>
          <w:p>
            <w:pPr>
              <w:pStyle w:val="12"/>
            </w:pPr>
            <w:r>
              <w:t>粮油物资储备支出</w:t>
            </w:r>
          </w:p>
        </w:tc>
        <w:tc>
          <w:tcPr>
            <w:tcW w:w="1134" w:type="dxa"/>
            <w:vAlign w:val="center"/>
          </w:tcPr>
          <w:p>
            <w:pPr>
              <w:pStyle w:val="11"/>
            </w:pPr>
            <w:r>
              <w:t>213.07</w:t>
            </w:r>
          </w:p>
        </w:tc>
        <w:tc>
          <w:tcPr>
            <w:tcW w:w="1134" w:type="dxa"/>
            <w:vAlign w:val="center"/>
          </w:tcPr>
          <w:p>
            <w:pPr>
              <w:pStyle w:val="11"/>
            </w:pPr>
            <w:r>
              <w:t>210.30</w:t>
            </w:r>
          </w:p>
        </w:tc>
        <w:tc>
          <w:tcPr>
            <w:tcW w:w="1134" w:type="dxa"/>
            <w:vAlign w:val="center"/>
          </w:tcPr>
          <w:p>
            <w:pPr>
              <w:pStyle w:val="11"/>
            </w:pPr>
            <w:r>
              <w:t>210.30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60</w:t>
            </w:r>
          </w:p>
        </w:tc>
        <w:tc>
          <w:tcPr>
            <w:tcW w:w="992" w:type="dxa"/>
            <w:vAlign w:val="center"/>
          </w:tcPr>
          <w:p>
            <w:pPr>
              <w:pStyle w:val="12"/>
            </w:pPr>
            <w:r>
              <w:t>22201</w:t>
            </w:r>
          </w:p>
        </w:tc>
        <w:tc>
          <w:tcPr>
            <w:tcW w:w="1559" w:type="dxa"/>
            <w:vAlign w:val="center"/>
          </w:tcPr>
          <w:p>
            <w:pPr>
              <w:pStyle w:val="12"/>
            </w:pPr>
            <w:r>
              <w:t>粮油物资事务</w:t>
            </w:r>
          </w:p>
        </w:tc>
        <w:tc>
          <w:tcPr>
            <w:tcW w:w="1134" w:type="dxa"/>
            <w:vAlign w:val="center"/>
          </w:tcPr>
          <w:p>
            <w:pPr>
              <w:pStyle w:val="11"/>
            </w:pPr>
            <w:r>
              <w:t>54.67</w:t>
            </w:r>
          </w:p>
        </w:tc>
        <w:tc>
          <w:tcPr>
            <w:tcW w:w="1134" w:type="dxa"/>
            <w:vAlign w:val="center"/>
          </w:tcPr>
          <w:p>
            <w:pPr>
              <w:pStyle w:val="11"/>
            </w:pPr>
            <w:r>
              <w:t>51.90</w:t>
            </w:r>
          </w:p>
        </w:tc>
        <w:tc>
          <w:tcPr>
            <w:tcW w:w="1134" w:type="dxa"/>
            <w:vAlign w:val="center"/>
          </w:tcPr>
          <w:p>
            <w:pPr>
              <w:pStyle w:val="11"/>
            </w:pPr>
            <w:r>
              <w:t>51.90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61</w:t>
            </w:r>
          </w:p>
        </w:tc>
        <w:tc>
          <w:tcPr>
            <w:tcW w:w="992" w:type="dxa"/>
            <w:vAlign w:val="center"/>
          </w:tcPr>
          <w:p>
            <w:pPr>
              <w:pStyle w:val="12"/>
            </w:pPr>
            <w:r>
              <w:t>2220102</w:t>
            </w:r>
          </w:p>
        </w:tc>
        <w:tc>
          <w:tcPr>
            <w:tcW w:w="1559" w:type="dxa"/>
            <w:vAlign w:val="center"/>
          </w:tcPr>
          <w:p>
            <w:pPr>
              <w:pStyle w:val="12"/>
            </w:pPr>
            <w:r>
              <w:t>一般行政管理事务</w:t>
            </w:r>
          </w:p>
        </w:tc>
        <w:tc>
          <w:tcPr>
            <w:tcW w:w="1134" w:type="dxa"/>
            <w:vAlign w:val="center"/>
          </w:tcPr>
          <w:p>
            <w:pPr>
              <w:pStyle w:val="11"/>
            </w:pPr>
            <w:r>
              <w:t>4.86</w:t>
            </w:r>
          </w:p>
        </w:tc>
        <w:tc>
          <w:tcPr>
            <w:tcW w:w="1134" w:type="dxa"/>
            <w:vAlign w:val="center"/>
          </w:tcPr>
          <w:p>
            <w:pPr>
              <w:pStyle w:val="11"/>
            </w:pPr>
            <w:r>
              <w:t>4.28</w:t>
            </w:r>
          </w:p>
        </w:tc>
        <w:tc>
          <w:tcPr>
            <w:tcW w:w="1134" w:type="dxa"/>
            <w:vAlign w:val="center"/>
          </w:tcPr>
          <w:p>
            <w:pPr>
              <w:pStyle w:val="11"/>
            </w:pPr>
            <w:r>
              <w:t>4.28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62</w:t>
            </w:r>
          </w:p>
        </w:tc>
        <w:tc>
          <w:tcPr>
            <w:tcW w:w="992" w:type="dxa"/>
            <w:vAlign w:val="center"/>
          </w:tcPr>
          <w:p>
            <w:pPr>
              <w:pStyle w:val="12"/>
            </w:pPr>
            <w:r>
              <w:t>2220105</w:t>
            </w:r>
          </w:p>
        </w:tc>
        <w:tc>
          <w:tcPr>
            <w:tcW w:w="1559" w:type="dxa"/>
            <w:vAlign w:val="center"/>
          </w:tcPr>
          <w:p>
            <w:pPr>
              <w:pStyle w:val="12"/>
            </w:pPr>
            <w:r>
              <w:t>信息统计</w:t>
            </w:r>
          </w:p>
        </w:tc>
        <w:tc>
          <w:tcPr>
            <w:tcW w:w="1134" w:type="dxa"/>
            <w:vAlign w:val="center"/>
          </w:tcPr>
          <w:p>
            <w:pPr>
              <w:pStyle w:val="11"/>
            </w:pPr>
            <w:r>
              <w:t>1.50</w:t>
            </w:r>
          </w:p>
        </w:tc>
        <w:tc>
          <w:tcPr>
            <w:tcW w:w="1134" w:type="dxa"/>
            <w:vAlign w:val="center"/>
          </w:tcPr>
          <w:p>
            <w:pPr>
              <w:pStyle w:val="11"/>
            </w:pPr>
            <w:r>
              <w:t>1.50</w:t>
            </w:r>
          </w:p>
        </w:tc>
        <w:tc>
          <w:tcPr>
            <w:tcW w:w="1134" w:type="dxa"/>
            <w:vAlign w:val="center"/>
          </w:tcPr>
          <w:p>
            <w:pPr>
              <w:pStyle w:val="11"/>
            </w:pPr>
            <w:r>
              <w:t>1.50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63</w:t>
            </w:r>
          </w:p>
        </w:tc>
        <w:tc>
          <w:tcPr>
            <w:tcW w:w="992" w:type="dxa"/>
            <w:vAlign w:val="center"/>
          </w:tcPr>
          <w:p>
            <w:pPr>
              <w:pStyle w:val="12"/>
            </w:pPr>
            <w:r>
              <w:t>2220112</w:t>
            </w:r>
          </w:p>
        </w:tc>
        <w:tc>
          <w:tcPr>
            <w:tcW w:w="1559" w:type="dxa"/>
            <w:vAlign w:val="center"/>
          </w:tcPr>
          <w:p>
            <w:pPr>
              <w:pStyle w:val="12"/>
            </w:pPr>
            <w:r>
              <w:t>粮食财务挂账利息补贴</w:t>
            </w:r>
          </w:p>
        </w:tc>
        <w:tc>
          <w:tcPr>
            <w:tcW w:w="1134" w:type="dxa"/>
            <w:vAlign w:val="center"/>
          </w:tcPr>
          <w:p>
            <w:pPr>
              <w:pStyle w:val="11"/>
            </w:pPr>
            <w:r>
              <w:t>46.12</w:t>
            </w:r>
          </w:p>
        </w:tc>
        <w:tc>
          <w:tcPr>
            <w:tcW w:w="1134" w:type="dxa"/>
            <w:vAlign w:val="center"/>
          </w:tcPr>
          <w:p>
            <w:pPr>
              <w:pStyle w:val="11"/>
            </w:pPr>
            <w:r>
              <w:t>46.12</w:t>
            </w:r>
          </w:p>
        </w:tc>
        <w:tc>
          <w:tcPr>
            <w:tcW w:w="1134" w:type="dxa"/>
            <w:vAlign w:val="center"/>
          </w:tcPr>
          <w:p>
            <w:pPr>
              <w:pStyle w:val="11"/>
            </w:pPr>
            <w:r>
              <w:t>46.12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64</w:t>
            </w:r>
          </w:p>
        </w:tc>
        <w:tc>
          <w:tcPr>
            <w:tcW w:w="992" w:type="dxa"/>
            <w:vAlign w:val="center"/>
          </w:tcPr>
          <w:p>
            <w:pPr>
              <w:pStyle w:val="12"/>
            </w:pPr>
            <w:r>
              <w:t>2220120</w:t>
            </w:r>
          </w:p>
        </w:tc>
        <w:tc>
          <w:tcPr>
            <w:tcW w:w="1559" w:type="dxa"/>
            <w:vAlign w:val="center"/>
          </w:tcPr>
          <w:p>
            <w:pPr>
              <w:pStyle w:val="12"/>
            </w:pPr>
            <w:r>
              <w:t>设施安全</w:t>
            </w:r>
          </w:p>
        </w:tc>
        <w:tc>
          <w:tcPr>
            <w:tcW w:w="1134" w:type="dxa"/>
            <w:vAlign w:val="center"/>
          </w:tcPr>
          <w:p>
            <w:pPr>
              <w:pStyle w:val="11"/>
            </w:pPr>
            <w:r>
              <w:t>2.19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65</w:t>
            </w:r>
          </w:p>
        </w:tc>
        <w:tc>
          <w:tcPr>
            <w:tcW w:w="992" w:type="dxa"/>
            <w:vAlign w:val="center"/>
          </w:tcPr>
          <w:p>
            <w:pPr>
              <w:pStyle w:val="12"/>
            </w:pPr>
            <w:r>
              <w:t>22204</w:t>
            </w:r>
          </w:p>
        </w:tc>
        <w:tc>
          <w:tcPr>
            <w:tcW w:w="1559" w:type="dxa"/>
            <w:vAlign w:val="center"/>
          </w:tcPr>
          <w:p>
            <w:pPr>
              <w:pStyle w:val="12"/>
            </w:pPr>
            <w:r>
              <w:t>粮油储备</w:t>
            </w:r>
          </w:p>
        </w:tc>
        <w:tc>
          <w:tcPr>
            <w:tcW w:w="1134" w:type="dxa"/>
            <w:vAlign w:val="center"/>
          </w:tcPr>
          <w:p>
            <w:pPr>
              <w:pStyle w:val="11"/>
            </w:pPr>
            <w:r>
              <w:t>158.40</w:t>
            </w:r>
          </w:p>
        </w:tc>
        <w:tc>
          <w:tcPr>
            <w:tcW w:w="1134" w:type="dxa"/>
            <w:vAlign w:val="center"/>
          </w:tcPr>
          <w:p>
            <w:pPr>
              <w:pStyle w:val="11"/>
            </w:pPr>
            <w:r>
              <w:t>158.40</w:t>
            </w:r>
          </w:p>
        </w:tc>
        <w:tc>
          <w:tcPr>
            <w:tcW w:w="1134" w:type="dxa"/>
            <w:vAlign w:val="center"/>
          </w:tcPr>
          <w:p>
            <w:pPr>
              <w:pStyle w:val="11"/>
            </w:pPr>
            <w:r>
              <w:t>158.40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66</w:t>
            </w:r>
          </w:p>
        </w:tc>
        <w:tc>
          <w:tcPr>
            <w:tcW w:w="992" w:type="dxa"/>
            <w:vAlign w:val="center"/>
          </w:tcPr>
          <w:p>
            <w:pPr>
              <w:pStyle w:val="12"/>
            </w:pPr>
            <w:r>
              <w:t>2220401</w:t>
            </w:r>
          </w:p>
        </w:tc>
        <w:tc>
          <w:tcPr>
            <w:tcW w:w="1559" w:type="dxa"/>
            <w:vAlign w:val="center"/>
          </w:tcPr>
          <w:p>
            <w:pPr>
              <w:pStyle w:val="12"/>
            </w:pPr>
            <w:r>
              <w:t>储备粮油补贴</w:t>
            </w:r>
          </w:p>
        </w:tc>
        <w:tc>
          <w:tcPr>
            <w:tcW w:w="1134" w:type="dxa"/>
            <w:vAlign w:val="center"/>
          </w:tcPr>
          <w:p>
            <w:pPr>
              <w:pStyle w:val="11"/>
            </w:pPr>
            <w:r>
              <w:t>158.40</w:t>
            </w:r>
          </w:p>
        </w:tc>
        <w:tc>
          <w:tcPr>
            <w:tcW w:w="1134" w:type="dxa"/>
            <w:vAlign w:val="center"/>
          </w:tcPr>
          <w:p>
            <w:pPr>
              <w:pStyle w:val="11"/>
            </w:pPr>
            <w:r>
              <w:t>158.40</w:t>
            </w:r>
          </w:p>
        </w:tc>
        <w:tc>
          <w:tcPr>
            <w:tcW w:w="1134" w:type="dxa"/>
            <w:vAlign w:val="center"/>
          </w:tcPr>
          <w:p>
            <w:pPr>
              <w:pStyle w:val="11"/>
            </w:pPr>
            <w:r>
              <w:t>158.40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303青龙满族自治县发展和改革局</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4144.71</w:t>
            </w:r>
          </w:p>
        </w:tc>
        <w:tc>
          <w:tcPr>
            <w:tcW w:w="1361" w:type="dxa"/>
            <w:vAlign w:val="center"/>
          </w:tcPr>
          <w:p>
            <w:pPr>
              <w:pStyle w:val="15"/>
            </w:pPr>
            <w:r>
              <w:t>1010.37</w:t>
            </w:r>
          </w:p>
        </w:tc>
        <w:tc>
          <w:tcPr>
            <w:tcW w:w="1361" w:type="dxa"/>
            <w:vAlign w:val="center"/>
          </w:tcPr>
          <w:p>
            <w:pPr>
              <w:pStyle w:val="15"/>
            </w:pPr>
            <w:r>
              <w:t>3134.35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344.99</w:t>
            </w:r>
          </w:p>
        </w:tc>
        <w:tc>
          <w:tcPr>
            <w:tcW w:w="1361" w:type="dxa"/>
            <w:vAlign w:val="center"/>
          </w:tcPr>
          <w:p>
            <w:pPr>
              <w:pStyle w:val="11"/>
            </w:pPr>
            <w:r>
              <w:t>97.40</w:t>
            </w:r>
          </w:p>
        </w:tc>
        <w:tc>
          <w:tcPr>
            <w:tcW w:w="1361" w:type="dxa"/>
            <w:vAlign w:val="center"/>
          </w:tcPr>
          <w:p>
            <w:pPr>
              <w:pStyle w:val="11"/>
            </w:pPr>
            <w:r>
              <w:t>247.59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20104</w:t>
            </w:r>
          </w:p>
        </w:tc>
        <w:tc>
          <w:tcPr>
            <w:tcW w:w="4535" w:type="dxa"/>
            <w:vAlign w:val="center"/>
          </w:tcPr>
          <w:p>
            <w:pPr>
              <w:pStyle w:val="12"/>
            </w:pPr>
            <w:r>
              <w:t>发展与改革事务</w:t>
            </w:r>
          </w:p>
        </w:tc>
        <w:tc>
          <w:tcPr>
            <w:tcW w:w="1361" w:type="dxa"/>
            <w:vAlign w:val="center"/>
          </w:tcPr>
          <w:p>
            <w:pPr>
              <w:pStyle w:val="11"/>
            </w:pPr>
            <w:r>
              <w:t>145.59</w:t>
            </w:r>
          </w:p>
        </w:tc>
        <w:tc>
          <w:tcPr>
            <w:tcW w:w="1361" w:type="dxa"/>
            <w:vAlign w:val="center"/>
          </w:tcPr>
          <w:p>
            <w:pPr>
              <w:pStyle w:val="11"/>
            </w:pPr>
          </w:p>
        </w:tc>
        <w:tc>
          <w:tcPr>
            <w:tcW w:w="1361" w:type="dxa"/>
            <w:vAlign w:val="center"/>
          </w:tcPr>
          <w:p>
            <w:pPr>
              <w:pStyle w:val="11"/>
            </w:pPr>
            <w:r>
              <w:t>145.59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2010402</w:t>
            </w:r>
          </w:p>
        </w:tc>
        <w:tc>
          <w:tcPr>
            <w:tcW w:w="4535" w:type="dxa"/>
            <w:vAlign w:val="center"/>
          </w:tcPr>
          <w:p>
            <w:pPr>
              <w:pStyle w:val="12"/>
            </w:pPr>
            <w:r>
              <w:t>一般行政管理事务</w:t>
            </w:r>
          </w:p>
        </w:tc>
        <w:tc>
          <w:tcPr>
            <w:tcW w:w="1361" w:type="dxa"/>
            <w:vAlign w:val="center"/>
          </w:tcPr>
          <w:p>
            <w:pPr>
              <w:pStyle w:val="11"/>
            </w:pPr>
            <w:r>
              <w:t>78.59</w:t>
            </w:r>
          </w:p>
        </w:tc>
        <w:tc>
          <w:tcPr>
            <w:tcW w:w="1361" w:type="dxa"/>
            <w:vAlign w:val="center"/>
          </w:tcPr>
          <w:p>
            <w:pPr>
              <w:pStyle w:val="11"/>
            </w:pPr>
          </w:p>
        </w:tc>
        <w:tc>
          <w:tcPr>
            <w:tcW w:w="1361" w:type="dxa"/>
            <w:vAlign w:val="center"/>
          </w:tcPr>
          <w:p>
            <w:pPr>
              <w:pStyle w:val="11"/>
            </w:pPr>
            <w:r>
              <w:t>78.59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2010408</w:t>
            </w:r>
          </w:p>
        </w:tc>
        <w:tc>
          <w:tcPr>
            <w:tcW w:w="4535" w:type="dxa"/>
            <w:vAlign w:val="center"/>
          </w:tcPr>
          <w:p>
            <w:pPr>
              <w:pStyle w:val="12"/>
            </w:pPr>
            <w:r>
              <w:t>物价管理</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2010499</w:t>
            </w:r>
          </w:p>
        </w:tc>
        <w:tc>
          <w:tcPr>
            <w:tcW w:w="4535" w:type="dxa"/>
            <w:vAlign w:val="center"/>
          </w:tcPr>
          <w:p>
            <w:pPr>
              <w:pStyle w:val="12"/>
            </w:pPr>
            <w:r>
              <w:t>其他发展与改革事务支出</w:t>
            </w:r>
          </w:p>
        </w:tc>
        <w:tc>
          <w:tcPr>
            <w:tcW w:w="1361" w:type="dxa"/>
            <w:vAlign w:val="center"/>
          </w:tcPr>
          <w:p>
            <w:pPr>
              <w:pStyle w:val="11"/>
            </w:pPr>
            <w:r>
              <w:t>65.00</w:t>
            </w:r>
          </w:p>
        </w:tc>
        <w:tc>
          <w:tcPr>
            <w:tcW w:w="1361" w:type="dxa"/>
            <w:vAlign w:val="center"/>
          </w:tcPr>
          <w:p>
            <w:pPr>
              <w:pStyle w:val="11"/>
            </w:pPr>
          </w:p>
        </w:tc>
        <w:tc>
          <w:tcPr>
            <w:tcW w:w="1361" w:type="dxa"/>
            <w:vAlign w:val="center"/>
          </w:tcPr>
          <w:p>
            <w:pPr>
              <w:pStyle w:val="11"/>
            </w:pPr>
            <w:r>
              <w:t>65.00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20113</w:t>
            </w:r>
          </w:p>
        </w:tc>
        <w:tc>
          <w:tcPr>
            <w:tcW w:w="4535" w:type="dxa"/>
            <w:vAlign w:val="center"/>
          </w:tcPr>
          <w:p>
            <w:pPr>
              <w:pStyle w:val="12"/>
            </w:pPr>
            <w:r>
              <w:t>商贸事务</w:t>
            </w:r>
          </w:p>
        </w:tc>
        <w:tc>
          <w:tcPr>
            <w:tcW w:w="1361" w:type="dxa"/>
            <w:vAlign w:val="center"/>
          </w:tcPr>
          <w:p>
            <w:pPr>
              <w:pStyle w:val="11"/>
            </w:pPr>
            <w:r>
              <w:t>197.40</w:t>
            </w:r>
          </w:p>
        </w:tc>
        <w:tc>
          <w:tcPr>
            <w:tcW w:w="1361" w:type="dxa"/>
            <w:vAlign w:val="center"/>
          </w:tcPr>
          <w:p>
            <w:pPr>
              <w:pStyle w:val="11"/>
            </w:pPr>
            <w:r>
              <w:t>97.40</w:t>
            </w: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2011308</w:t>
            </w:r>
          </w:p>
        </w:tc>
        <w:tc>
          <w:tcPr>
            <w:tcW w:w="4535" w:type="dxa"/>
            <w:vAlign w:val="center"/>
          </w:tcPr>
          <w:p>
            <w:pPr>
              <w:pStyle w:val="12"/>
            </w:pPr>
            <w:r>
              <w:t>招商引资</w:t>
            </w: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2011350</w:t>
            </w:r>
          </w:p>
        </w:tc>
        <w:tc>
          <w:tcPr>
            <w:tcW w:w="4535" w:type="dxa"/>
            <w:vAlign w:val="center"/>
          </w:tcPr>
          <w:p>
            <w:pPr>
              <w:pStyle w:val="12"/>
            </w:pPr>
            <w:r>
              <w:t>事业运行</w:t>
            </w:r>
          </w:p>
        </w:tc>
        <w:tc>
          <w:tcPr>
            <w:tcW w:w="1361" w:type="dxa"/>
            <w:vAlign w:val="center"/>
          </w:tcPr>
          <w:p>
            <w:pPr>
              <w:pStyle w:val="11"/>
            </w:pPr>
            <w:r>
              <w:t>97.40</w:t>
            </w:r>
          </w:p>
        </w:tc>
        <w:tc>
          <w:tcPr>
            <w:tcW w:w="1361" w:type="dxa"/>
            <w:vAlign w:val="center"/>
          </w:tcPr>
          <w:p>
            <w:pPr>
              <w:pStyle w:val="11"/>
            </w:pPr>
            <w:r>
              <w:t>97.40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20140</w:t>
            </w:r>
          </w:p>
        </w:tc>
        <w:tc>
          <w:tcPr>
            <w:tcW w:w="4535" w:type="dxa"/>
            <w:vAlign w:val="center"/>
          </w:tcPr>
          <w:p>
            <w:pPr>
              <w:pStyle w:val="12"/>
            </w:pPr>
            <w:r>
              <w:t>信访事务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2014004</w:t>
            </w:r>
          </w:p>
        </w:tc>
        <w:tc>
          <w:tcPr>
            <w:tcW w:w="4535" w:type="dxa"/>
            <w:vAlign w:val="center"/>
          </w:tcPr>
          <w:p>
            <w:pPr>
              <w:pStyle w:val="12"/>
            </w:pPr>
            <w:r>
              <w:t>信访业务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206</w:t>
            </w:r>
          </w:p>
        </w:tc>
        <w:tc>
          <w:tcPr>
            <w:tcW w:w="4535" w:type="dxa"/>
            <w:vAlign w:val="center"/>
          </w:tcPr>
          <w:p>
            <w:pPr>
              <w:pStyle w:val="12"/>
            </w:pPr>
            <w:r>
              <w:t>科学技术支出</w:t>
            </w:r>
          </w:p>
        </w:tc>
        <w:tc>
          <w:tcPr>
            <w:tcW w:w="1361" w:type="dxa"/>
            <w:vAlign w:val="center"/>
          </w:tcPr>
          <w:p>
            <w:pPr>
              <w:pStyle w:val="11"/>
            </w:pPr>
            <w:r>
              <w:t>768.68</w:t>
            </w:r>
          </w:p>
        </w:tc>
        <w:tc>
          <w:tcPr>
            <w:tcW w:w="1361" w:type="dxa"/>
            <w:vAlign w:val="center"/>
          </w:tcPr>
          <w:p>
            <w:pPr>
              <w:pStyle w:val="11"/>
            </w:pPr>
            <w:r>
              <w:t>570.70</w:t>
            </w:r>
          </w:p>
        </w:tc>
        <w:tc>
          <w:tcPr>
            <w:tcW w:w="1361" w:type="dxa"/>
            <w:vAlign w:val="center"/>
          </w:tcPr>
          <w:p>
            <w:pPr>
              <w:pStyle w:val="11"/>
            </w:pPr>
            <w:r>
              <w:t>197.99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20601</w:t>
            </w:r>
          </w:p>
        </w:tc>
        <w:tc>
          <w:tcPr>
            <w:tcW w:w="4535" w:type="dxa"/>
            <w:vAlign w:val="center"/>
          </w:tcPr>
          <w:p>
            <w:pPr>
              <w:pStyle w:val="12"/>
            </w:pPr>
            <w:r>
              <w:t>科学技术管理事务</w:t>
            </w:r>
          </w:p>
        </w:tc>
        <w:tc>
          <w:tcPr>
            <w:tcW w:w="1361" w:type="dxa"/>
            <w:vAlign w:val="center"/>
          </w:tcPr>
          <w:p>
            <w:pPr>
              <w:pStyle w:val="11"/>
            </w:pPr>
            <w:r>
              <w:t>684.95</w:t>
            </w:r>
          </w:p>
        </w:tc>
        <w:tc>
          <w:tcPr>
            <w:tcW w:w="1361" w:type="dxa"/>
            <w:vAlign w:val="center"/>
          </w:tcPr>
          <w:p>
            <w:pPr>
              <w:pStyle w:val="11"/>
            </w:pPr>
            <w:r>
              <w:t>570.70</w:t>
            </w:r>
          </w:p>
        </w:tc>
        <w:tc>
          <w:tcPr>
            <w:tcW w:w="1361" w:type="dxa"/>
            <w:vAlign w:val="center"/>
          </w:tcPr>
          <w:p>
            <w:pPr>
              <w:pStyle w:val="11"/>
            </w:pPr>
            <w:r>
              <w:t>114.26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2060101</w:t>
            </w:r>
          </w:p>
        </w:tc>
        <w:tc>
          <w:tcPr>
            <w:tcW w:w="4535" w:type="dxa"/>
            <w:vAlign w:val="center"/>
          </w:tcPr>
          <w:p>
            <w:pPr>
              <w:pStyle w:val="12"/>
            </w:pPr>
            <w:r>
              <w:t>行政运行</w:t>
            </w:r>
          </w:p>
        </w:tc>
        <w:tc>
          <w:tcPr>
            <w:tcW w:w="1361" w:type="dxa"/>
            <w:vAlign w:val="center"/>
          </w:tcPr>
          <w:p>
            <w:pPr>
              <w:pStyle w:val="11"/>
            </w:pPr>
            <w:r>
              <w:t>570.70</w:t>
            </w:r>
          </w:p>
        </w:tc>
        <w:tc>
          <w:tcPr>
            <w:tcW w:w="1361" w:type="dxa"/>
            <w:vAlign w:val="center"/>
          </w:tcPr>
          <w:p>
            <w:pPr>
              <w:pStyle w:val="11"/>
            </w:pPr>
            <w:r>
              <w:t>570.70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2060102</w:t>
            </w:r>
          </w:p>
        </w:tc>
        <w:tc>
          <w:tcPr>
            <w:tcW w:w="4535" w:type="dxa"/>
            <w:vAlign w:val="center"/>
          </w:tcPr>
          <w:p>
            <w:pPr>
              <w:pStyle w:val="12"/>
            </w:pPr>
            <w:r>
              <w:t>一般行政管理事务</w:t>
            </w:r>
          </w:p>
        </w:tc>
        <w:tc>
          <w:tcPr>
            <w:tcW w:w="1361" w:type="dxa"/>
            <w:vAlign w:val="center"/>
          </w:tcPr>
          <w:p>
            <w:pPr>
              <w:pStyle w:val="11"/>
            </w:pPr>
            <w:r>
              <w:t>62.16</w:t>
            </w:r>
          </w:p>
        </w:tc>
        <w:tc>
          <w:tcPr>
            <w:tcW w:w="1361" w:type="dxa"/>
            <w:vAlign w:val="center"/>
          </w:tcPr>
          <w:p>
            <w:pPr>
              <w:pStyle w:val="11"/>
            </w:pPr>
          </w:p>
        </w:tc>
        <w:tc>
          <w:tcPr>
            <w:tcW w:w="1361" w:type="dxa"/>
            <w:vAlign w:val="center"/>
          </w:tcPr>
          <w:p>
            <w:pPr>
              <w:pStyle w:val="11"/>
            </w:pPr>
            <w:r>
              <w:t>62.16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2060199</w:t>
            </w:r>
          </w:p>
        </w:tc>
        <w:tc>
          <w:tcPr>
            <w:tcW w:w="4535" w:type="dxa"/>
            <w:vAlign w:val="center"/>
          </w:tcPr>
          <w:p>
            <w:pPr>
              <w:pStyle w:val="12"/>
            </w:pPr>
            <w:r>
              <w:t>其他科学技术管理事务支出</w:t>
            </w:r>
          </w:p>
        </w:tc>
        <w:tc>
          <w:tcPr>
            <w:tcW w:w="1361" w:type="dxa"/>
            <w:vAlign w:val="center"/>
          </w:tcPr>
          <w:p>
            <w:pPr>
              <w:pStyle w:val="11"/>
            </w:pPr>
            <w:r>
              <w:t>52.10</w:t>
            </w:r>
          </w:p>
        </w:tc>
        <w:tc>
          <w:tcPr>
            <w:tcW w:w="1361" w:type="dxa"/>
            <w:vAlign w:val="center"/>
          </w:tcPr>
          <w:p>
            <w:pPr>
              <w:pStyle w:val="11"/>
            </w:pPr>
          </w:p>
        </w:tc>
        <w:tc>
          <w:tcPr>
            <w:tcW w:w="1361" w:type="dxa"/>
            <w:vAlign w:val="center"/>
          </w:tcPr>
          <w:p>
            <w:pPr>
              <w:pStyle w:val="11"/>
            </w:pPr>
            <w:r>
              <w:t>52.10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20605</w:t>
            </w:r>
          </w:p>
        </w:tc>
        <w:tc>
          <w:tcPr>
            <w:tcW w:w="4535" w:type="dxa"/>
            <w:vAlign w:val="center"/>
          </w:tcPr>
          <w:p>
            <w:pPr>
              <w:pStyle w:val="12"/>
            </w:pPr>
            <w:r>
              <w:t>科技条件与服务</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2060502</w:t>
            </w:r>
          </w:p>
        </w:tc>
        <w:tc>
          <w:tcPr>
            <w:tcW w:w="4535" w:type="dxa"/>
            <w:vAlign w:val="center"/>
          </w:tcPr>
          <w:p>
            <w:pPr>
              <w:pStyle w:val="12"/>
            </w:pPr>
            <w:r>
              <w:t>技术创新服务体系</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20609</w:t>
            </w:r>
          </w:p>
        </w:tc>
        <w:tc>
          <w:tcPr>
            <w:tcW w:w="4535" w:type="dxa"/>
            <w:vAlign w:val="center"/>
          </w:tcPr>
          <w:p>
            <w:pPr>
              <w:pStyle w:val="12"/>
            </w:pPr>
            <w:r>
              <w:t>科技重大项目</w:t>
            </w:r>
          </w:p>
        </w:tc>
        <w:tc>
          <w:tcPr>
            <w:tcW w:w="1361" w:type="dxa"/>
            <w:vAlign w:val="center"/>
          </w:tcPr>
          <w:p>
            <w:pPr>
              <w:pStyle w:val="11"/>
            </w:pPr>
            <w:r>
              <w:t>35.00</w:t>
            </w:r>
          </w:p>
        </w:tc>
        <w:tc>
          <w:tcPr>
            <w:tcW w:w="1361" w:type="dxa"/>
            <w:vAlign w:val="center"/>
          </w:tcPr>
          <w:p>
            <w:pPr>
              <w:pStyle w:val="11"/>
            </w:pPr>
          </w:p>
        </w:tc>
        <w:tc>
          <w:tcPr>
            <w:tcW w:w="1361" w:type="dxa"/>
            <w:vAlign w:val="center"/>
          </w:tcPr>
          <w:p>
            <w:pPr>
              <w:pStyle w:val="11"/>
            </w:pPr>
            <w:r>
              <w:t>35.00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2060999</w:t>
            </w:r>
          </w:p>
        </w:tc>
        <w:tc>
          <w:tcPr>
            <w:tcW w:w="4535" w:type="dxa"/>
            <w:vAlign w:val="center"/>
          </w:tcPr>
          <w:p>
            <w:pPr>
              <w:pStyle w:val="12"/>
            </w:pPr>
            <w:r>
              <w:t>其他科技重大项目</w:t>
            </w:r>
          </w:p>
        </w:tc>
        <w:tc>
          <w:tcPr>
            <w:tcW w:w="1361" w:type="dxa"/>
            <w:vAlign w:val="center"/>
          </w:tcPr>
          <w:p>
            <w:pPr>
              <w:pStyle w:val="11"/>
            </w:pPr>
            <w:r>
              <w:t>35.00</w:t>
            </w:r>
          </w:p>
        </w:tc>
        <w:tc>
          <w:tcPr>
            <w:tcW w:w="1361" w:type="dxa"/>
            <w:vAlign w:val="center"/>
          </w:tcPr>
          <w:p>
            <w:pPr>
              <w:pStyle w:val="11"/>
            </w:pPr>
          </w:p>
        </w:tc>
        <w:tc>
          <w:tcPr>
            <w:tcW w:w="1361" w:type="dxa"/>
            <w:vAlign w:val="center"/>
          </w:tcPr>
          <w:p>
            <w:pPr>
              <w:pStyle w:val="11"/>
            </w:pPr>
            <w:r>
              <w:t>35.00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20699</w:t>
            </w:r>
          </w:p>
        </w:tc>
        <w:tc>
          <w:tcPr>
            <w:tcW w:w="4535" w:type="dxa"/>
            <w:vAlign w:val="center"/>
          </w:tcPr>
          <w:p>
            <w:pPr>
              <w:pStyle w:val="12"/>
            </w:pPr>
            <w:r>
              <w:t>其他科学技术支出</w:t>
            </w:r>
          </w:p>
        </w:tc>
        <w:tc>
          <w:tcPr>
            <w:tcW w:w="1361" w:type="dxa"/>
            <w:vAlign w:val="center"/>
          </w:tcPr>
          <w:p>
            <w:pPr>
              <w:pStyle w:val="11"/>
            </w:pPr>
            <w:r>
              <w:t>44.73</w:t>
            </w:r>
          </w:p>
        </w:tc>
        <w:tc>
          <w:tcPr>
            <w:tcW w:w="1361" w:type="dxa"/>
            <w:vAlign w:val="center"/>
          </w:tcPr>
          <w:p>
            <w:pPr>
              <w:pStyle w:val="11"/>
            </w:pPr>
          </w:p>
        </w:tc>
        <w:tc>
          <w:tcPr>
            <w:tcW w:w="1361" w:type="dxa"/>
            <w:vAlign w:val="center"/>
          </w:tcPr>
          <w:p>
            <w:pPr>
              <w:pStyle w:val="11"/>
            </w:pPr>
            <w:r>
              <w:t>44.73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2069999</w:t>
            </w:r>
          </w:p>
        </w:tc>
        <w:tc>
          <w:tcPr>
            <w:tcW w:w="4535" w:type="dxa"/>
            <w:vAlign w:val="center"/>
          </w:tcPr>
          <w:p>
            <w:pPr>
              <w:pStyle w:val="12"/>
            </w:pPr>
            <w:r>
              <w:t>其他科学技术支出</w:t>
            </w:r>
          </w:p>
        </w:tc>
        <w:tc>
          <w:tcPr>
            <w:tcW w:w="1361" w:type="dxa"/>
            <w:vAlign w:val="center"/>
          </w:tcPr>
          <w:p>
            <w:pPr>
              <w:pStyle w:val="11"/>
            </w:pPr>
            <w:r>
              <w:t>44.73</w:t>
            </w:r>
          </w:p>
        </w:tc>
        <w:tc>
          <w:tcPr>
            <w:tcW w:w="1361" w:type="dxa"/>
            <w:vAlign w:val="center"/>
          </w:tcPr>
          <w:p>
            <w:pPr>
              <w:pStyle w:val="11"/>
            </w:pPr>
          </w:p>
        </w:tc>
        <w:tc>
          <w:tcPr>
            <w:tcW w:w="1361" w:type="dxa"/>
            <w:vAlign w:val="center"/>
          </w:tcPr>
          <w:p>
            <w:pPr>
              <w:pStyle w:val="11"/>
            </w:pPr>
            <w:r>
              <w:t>44.73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630.40</w:t>
            </w:r>
          </w:p>
        </w:tc>
        <w:tc>
          <w:tcPr>
            <w:tcW w:w="1361" w:type="dxa"/>
            <w:vAlign w:val="center"/>
          </w:tcPr>
          <w:p>
            <w:pPr>
              <w:pStyle w:val="11"/>
            </w:pPr>
            <w:r>
              <w:t>257.21</w:t>
            </w:r>
          </w:p>
        </w:tc>
        <w:tc>
          <w:tcPr>
            <w:tcW w:w="1361" w:type="dxa"/>
            <w:vAlign w:val="center"/>
          </w:tcPr>
          <w:p>
            <w:pPr>
              <w:pStyle w:val="11"/>
            </w:pPr>
            <w:r>
              <w:t>373.19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177.15</w:t>
            </w:r>
          </w:p>
        </w:tc>
        <w:tc>
          <w:tcPr>
            <w:tcW w:w="1361" w:type="dxa"/>
            <w:vAlign w:val="center"/>
          </w:tcPr>
          <w:p>
            <w:pPr>
              <w:pStyle w:val="11"/>
            </w:pPr>
            <w:r>
              <w:t>177.15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115.96</w:t>
            </w:r>
          </w:p>
        </w:tc>
        <w:tc>
          <w:tcPr>
            <w:tcW w:w="1361" w:type="dxa"/>
            <w:vAlign w:val="center"/>
          </w:tcPr>
          <w:p>
            <w:pPr>
              <w:pStyle w:val="11"/>
            </w:pPr>
            <w:r>
              <w:t>115.96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36.37</w:t>
            </w:r>
          </w:p>
        </w:tc>
        <w:tc>
          <w:tcPr>
            <w:tcW w:w="1361" w:type="dxa"/>
            <w:vAlign w:val="center"/>
          </w:tcPr>
          <w:p>
            <w:pPr>
              <w:pStyle w:val="11"/>
            </w:pPr>
            <w:r>
              <w:t>36.37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18.90</w:t>
            </w:r>
          </w:p>
        </w:tc>
        <w:tc>
          <w:tcPr>
            <w:tcW w:w="1361" w:type="dxa"/>
            <w:vAlign w:val="center"/>
          </w:tcPr>
          <w:p>
            <w:pPr>
              <w:pStyle w:val="11"/>
            </w:pPr>
            <w:r>
              <w:t>18.90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5.92</w:t>
            </w:r>
          </w:p>
        </w:tc>
        <w:tc>
          <w:tcPr>
            <w:tcW w:w="1361" w:type="dxa"/>
            <w:vAlign w:val="center"/>
          </w:tcPr>
          <w:p>
            <w:pPr>
              <w:pStyle w:val="11"/>
            </w:pPr>
            <w:r>
              <w:t>5.92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453.24</w:t>
            </w:r>
          </w:p>
        </w:tc>
        <w:tc>
          <w:tcPr>
            <w:tcW w:w="1361" w:type="dxa"/>
            <w:vAlign w:val="center"/>
          </w:tcPr>
          <w:p>
            <w:pPr>
              <w:pStyle w:val="11"/>
            </w:pPr>
            <w:r>
              <w:t>80.06</w:t>
            </w:r>
          </w:p>
        </w:tc>
        <w:tc>
          <w:tcPr>
            <w:tcW w:w="1361" w:type="dxa"/>
            <w:vAlign w:val="center"/>
          </w:tcPr>
          <w:p>
            <w:pPr>
              <w:pStyle w:val="11"/>
            </w:pPr>
            <w:r>
              <w:t>373.19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2080801</w:t>
            </w:r>
          </w:p>
        </w:tc>
        <w:tc>
          <w:tcPr>
            <w:tcW w:w="4535" w:type="dxa"/>
            <w:vAlign w:val="center"/>
          </w:tcPr>
          <w:p>
            <w:pPr>
              <w:pStyle w:val="12"/>
            </w:pPr>
            <w:r>
              <w:t>死亡抚恤</w:t>
            </w:r>
          </w:p>
        </w:tc>
        <w:tc>
          <w:tcPr>
            <w:tcW w:w="1361" w:type="dxa"/>
            <w:vAlign w:val="center"/>
          </w:tcPr>
          <w:p>
            <w:pPr>
              <w:pStyle w:val="11"/>
            </w:pPr>
            <w:r>
              <w:t>43.57</w:t>
            </w:r>
          </w:p>
        </w:tc>
        <w:tc>
          <w:tcPr>
            <w:tcW w:w="1361" w:type="dxa"/>
            <w:vAlign w:val="center"/>
          </w:tcPr>
          <w:p>
            <w:pPr>
              <w:pStyle w:val="11"/>
            </w:pPr>
            <w:r>
              <w:t>43.57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2080802</w:t>
            </w:r>
          </w:p>
        </w:tc>
        <w:tc>
          <w:tcPr>
            <w:tcW w:w="4535" w:type="dxa"/>
            <w:vAlign w:val="center"/>
          </w:tcPr>
          <w:p>
            <w:pPr>
              <w:pStyle w:val="12"/>
            </w:pPr>
            <w:r>
              <w:t>伤残抚恤</w:t>
            </w:r>
          </w:p>
        </w:tc>
        <w:tc>
          <w:tcPr>
            <w:tcW w:w="1361" w:type="dxa"/>
            <w:vAlign w:val="center"/>
          </w:tcPr>
          <w:p>
            <w:pPr>
              <w:pStyle w:val="11"/>
            </w:pPr>
            <w:r>
              <w:t>350.00</w:t>
            </w:r>
          </w:p>
        </w:tc>
        <w:tc>
          <w:tcPr>
            <w:tcW w:w="1361" w:type="dxa"/>
            <w:vAlign w:val="center"/>
          </w:tcPr>
          <w:p>
            <w:pPr>
              <w:pStyle w:val="11"/>
            </w:pPr>
          </w:p>
        </w:tc>
        <w:tc>
          <w:tcPr>
            <w:tcW w:w="1361" w:type="dxa"/>
            <w:vAlign w:val="center"/>
          </w:tcPr>
          <w:p>
            <w:pPr>
              <w:pStyle w:val="11"/>
            </w:pPr>
            <w:r>
              <w:t>350.00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59.68</w:t>
            </w:r>
          </w:p>
        </w:tc>
        <w:tc>
          <w:tcPr>
            <w:tcW w:w="1361" w:type="dxa"/>
            <w:vAlign w:val="center"/>
          </w:tcPr>
          <w:p>
            <w:pPr>
              <w:pStyle w:val="11"/>
            </w:pPr>
            <w:r>
              <w:t>36.49</w:t>
            </w:r>
          </w:p>
        </w:tc>
        <w:tc>
          <w:tcPr>
            <w:tcW w:w="1361" w:type="dxa"/>
            <w:vAlign w:val="center"/>
          </w:tcPr>
          <w:p>
            <w:pPr>
              <w:pStyle w:val="11"/>
            </w:pPr>
            <w:r>
              <w:t>23.19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232.48</w:t>
            </w:r>
          </w:p>
        </w:tc>
        <w:tc>
          <w:tcPr>
            <w:tcW w:w="1361" w:type="dxa"/>
            <w:vAlign w:val="center"/>
          </w:tcPr>
          <w:p>
            <w:pPr>
              <w:pStyle w:val="11"/>
            </w:pPr>
            <w:r>
              <w:t>42.48</w:t>
            </w:r>
          </w:p>
        </w:tc>
        <w:tc>
          <w:tcPr>
            <w:tcW w:w="1361" w:type="dxa"/>
            <w:vAlign w:val="center"/>
          </w:tcPr>
          <w:p>
            <w:pPr>
              <w:pStyle w:val="11"/>
            </w:pPr>
            <w:r>
              <w:t>190.00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190.00</w:t>
            </w:r>
          </w:p>
        </w:tc>
        <w:tc>
          <w:tcPr>
            <w:tcW w:w="1361" w:type="dxa"/>
            <w:vAlign w:val="center"/>
          </w:tcPr>
          <w:p>
            <w:pPr>
              <w:pStyle w:val="11"/>
            </w:pPr>
          </w:p>
        </w:tc>
        <w:tc>
          <w:tcPr>
            <w:tcW w:w="1361" w:type="dxa"/>
            <w:vAlign w:val="center"/>
          </w:tcPr>
          <w:p>
            <w:pPr>
              <w:pStyle w:val="11"/>
            </w:pPr>
            <w:r>
              <w:t>190.00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2100410</w:t>
            </w:r>
          </w:p>
        </w:tc>
        <w:tc>
          <w:tcPr>
            <w:tcW w:w="4535" w:type="dxa"/>
            <w:vAlign w:val="center"/>
          </w:tcPr>
          <w:p>
            <w:pPr>
              <w:pStyle w:val="12"/>
            </w:pPr>
            <w:r>
              <w:t>突发公共卫生事件应急处置</w:t>
            </w:r>
          </w:p>
        </w:tc>
        <w:tc>
          <w:tcPr>
            <w:tcW w:w="1361" w:type="dxa"/>
            <w:vAlign w:val="center"/>
          </w:tcPr>
          <w:p>
            <w:pPr>
              <w:pStyle w:val="11"/>
            </w:pPr>
            <w:r>
              <w:t>190.00</w:t>
            </w:r>
          </w:p>
        </w:tc>
        <w:tc>
          <w:tcPr>
            <w:tcW w:w="1361" w:type="dxa"/>
            <w:vAlign w:val="center"/>
          </w:tcPr>
          <w:p>
            <w:pPr>
              <w:pStyle w:val="11"/>
            </w:pPr>
          </w:p>
        </w:tc>
        <w:tc>
          <w:tcPr>
            <w:tcW w:w="1361" w:type="dxa"/>
            <w:vAlign w:val="center"/>
          </w:tcPr>
          <w:p>
            <w:pPr>
              <w:pStyle w:val="11"/>
            </w:pPr>
            <w:r>
              <w:t>190.00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42.48</w:t>
            </w:r>
          </w:p>
        </w:tc>
        <w:tc>
          <w:tcPr>
            <w:tcW w:w="1361" w:type="dxa"/>
            <w:vAlign w:val="center"/>
          </w:tcPr>
          <w:p>
            <w:pPr>
              <w:pStyle w:val="11"/>
            </w:pPr>
            <w:r>
              <w:t>42.48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20.93</w:t>
            </w:r>
          </w:p>
        </w:tc>
        <w:tc>
          <w:tcPr>
            <w:tcW w:w="1361" w:type="dxa"/>
            <w:vAlign w:val="center"/>
          </w:tcPr>
          <w:p>
            <w:pPr>
              <w:pStyle w:val="11"/>
            </w:pPr>
            <w:r>
              <w:t>20.93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21.55</w:t>
            </w:r>
          </w:p>
        </w:tc>
        <w:tc>
          <w:tcPr>
            <w:tcW w:w="1361" w:type="dxa"/>
            <w:vAlign w:val="center"/>
          </w:tcPr>
          <w:p>
            <w:pPr>
              <w:pStyle w:val="11"/>
            </w:pPr>
            <w:r>
              <w:t>21.55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300.00</w:t>
            </w:r>
          </w:p>
        </w:tc>
        <w:tc>
          <w:tcPr>
            <w:tcW w:w="1361" w:type="dxa"/>
            <w:vAlign w:val="center"/>
          </w:tcPr>
          <w:p>
            <w:pPr>
              <w:pStyle w:val="11"/>
            </w:pPr>
          </w:p>
        </w:tc>
        <w:tc>
          <w:tcPr>
            <w:tcW w:w="1361" w:type="dxa"/>
            <w:vAlign w:val="center"/>
          </w:tcPr>
          <w:p>
            <w:pPr>
              <w:pStyle w:val="11"/>
            </w:pPr>
            <w:r>
              <w:t>300.00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300.00</w:t>
            </w:r>
          </w:p>
        </w:tc>
        <w:tc>
          <w:tcPr>
            <w:tcW w:w="1361" w:type="dxa"/>
            <w:vAlign w:val="center"/>
          </w:tcPr>
          <w:p>
            <w:pPr>
              <w:pStyle w:val="11"/>
            </w:pPr>
          </w:p>
        </w:tc>
        <w:tc>
          <w:tcPr>
            <w:tcW w:w="1361" w:type="dxa"/>
            <w:vAlign w:val="center"/>
          </w:tcPr>
          <w:p>
            <w:pPr>
              <w:pStyle w:val="11"/>
            </w:pPr>
            <w:r>
              <w:t>300.00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300.00</w:t>
            </w:r>
          </w:p>
        </w:tc>
        <w:tc>
          <w:tcPr>
            <w:tcW w:w="1361" w:type="dxa"/>
            <w:vAlign w:val="center"/>
          </w:tcPr>
          <w:p>
            <w:pPr>
              <w:pStyle w:val="11"/>
            </w:pPr>
          </w:p>
        </w:tc>
        <w:tc>
          <w:tcPr>
            <w:tcW w:w="1361" w:type="dxa"/>
            <w:vAlign w:val="center"/>
          </w:tcPr>
          <w:p>
            <w:pPr>
              <w:pStyle w:val="11"/>
            </w:pPr>
            <w:r>
              <w:t>300.00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1099.15</w:t>
            </w:r>
          </w:p>
        </w:tc>
        <w:tc>
          <w:tcPr>
            <w:tcW w:w="1361" w:type="dxa"/>
            <w:vAlign w:val="center"/>
          </w:tcPr>
          <w:p>
            <w:pPr>
              <w:pStyle w:val="11"/>
            </w:pPr>
          </w:p>
        </w:tc>
        <w:tc>
          <w:tcPr>
            <w:tcW w:w="1361" w:type="dxa"/>
            <w:vAlign w:val="center"/>
          </w:tcPr>
          <w:p>
            <w:pPr>
              <w:pStyle w:val="11"/>
            </w:pPr>
            <w:r>
              <w:t>1099.15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992" w:type="dxa"/>
            <w:vAlign w:val="center"/>
          </w:tcPr>
          <w:p>
            <w:pPr>
              <w:pStyle w:val="12"/>
            </w:pPr>
            <w:r>
              <w:t>21203</w:t>
            </w:r>
          </w:p>
        </w:tc>
        <w:tc>
          <w:tcPr>
            <w:tcW w:w="4535" w:type="dxa"/>
            <w:vAlign w:val="center"/>
          </w:tcPr>
          <w:p>
            <w:pPr>
              <w:pStyle w:val="12"/>
            </w:pPr>
            <w:r>
              <w:t>城乡社区公共设施</w:t>
            </w:r>
          </w:p>
        </w:tc>
        <w:tc>
          <w:tcPr>
            <w:tcW w:w="1361" w:type="dxa"/>
            <w:vAlign w:val="center"/>
          </w:tcPr>
          <w:p>
            <w:pPr>
              <w:pStyle w:val="11"/>
            </w:pPr>
            <w:r>
              <w:t>249.15</w:t>
            </w:r>
          </w:p>
        </w:tc>
        <w:tc>
          <w:tcPr>
            <w:tcW w:w="1361" w:type="dxa"/>
            <w:vAlign w:val="center"/>
          </w:tcPr>
          <w:p>
            <w:pPr>
              <w:pStyle w:val="11"/>
            </w:pPr>
          </w:p>
        </w:tc>
        <w:tc>
          <w:tcPr>
            <w:tcW w:w="1361" w:type="dxa"/>
            <w:vAlign w:val="center"/>
          </w:tcPr>
          <w:p>
            <w:pPr>
              <w:pStyle w:val="11"/>
            </w:pPr>
            <w:r>
              <w:t>249.15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992" w:type="dxa"/>
            <w:vAlign w:val="center"/>
          </w:tcPr>
          <w:p>
            <w:pPr>
              <w:pStyle w:val="12"/>
            </w:pPr>
            <w:r>
              <w:t>2120399</w:t>
            </w:r>
          </w:p>
        </w:tc>
        <w:tc>
          <w:tcPr>
            <w:tcW w:w="4535" w:type="dxa"/>
            <w:vAlign w:val="center"/>
          </w:tcPr>
          <w:p>
            <w:pPr>
              <w:pStyle w:val="12"/>
            </w:pPr>
            <w:r>
              <w:t>其他城乡社区公共设施支出</w:t>
            </w:r>
          </w:p>
        </w:tc>
        <w:tc>
          <w:tcPr>
            <w:tcW w:w="1361" w:type="dxa"/>
            <w:vAlign w:val="center"/>
          </w:tcPr>
          <w:p>
            <w:pPr>
              <w:pStyle w:val="11"/>
            </w:pPr>
            <w:r>
              <w:t>249.15</w:t>
            </w:r>
          </w:p>
        </w:tc>
        <w:tc>
          <w:tcPr>
            <w:tcW w:w="1361" w:type="dxa"/>
            <w:vAlign w:val="center"/>
          </w:tcPr>
          <w:p>
            <w:pPr>
              <w:pStyle w:val="11"/>
            </w:pPr>
          </w:p>
        </w:tc>
        <w:tc>
          <w:tcPr>
            <w:tcW w:w="1361" w:type="dxa"/>
            <w:vAlign w:val="center"/>
          </w:tcPr>
          <w:p>
            <w:pPr>
              <w:pStyle w:val="11"/>
            </w:pPr>
            <w:r>
              <w:t>249.15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850.00</w:t>
            </w:r>
          </w:p>
        </w:tc>
        <w:tc>
          <w:tcPr>
            <w:tcW w:w="1361" w:type="dxa"/>
            <w:vAlign w:val="center"/>
          </w:tcPr>
          <w:p>
            <w:pPr>
              <w:pStyle w:val="11"/>
            </w:pPr>
          </w:p>
        </w:tc>
        <w:tc>
          <w:tcPr>
            <w:tcW w:w="1361" w:type="dxa"/>
            <w:vAlign w:val="center"/>
          </w:tcPr>
          <w:p>
            <w:pPr>
              <w:pStyle w:val="11"/>
            </w:pPr>
            <w:r>
              <w:t>850.00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992" w:type="dxa"/>
            <w:vAlign w:val="center"/>
          </w:tcPr>
          <w:p>
            <w:pPr>
              <w:pStyle w:val="12"/>
            </w:pPr>
            <w:r>
              <w:t>2120899</w:t>
            </w:r>
          </w:p>
        </w:tc>
        <w:tc>
          <w:tcPr>
            <w:tcW w:w="4535" w:type="dxa"/>
            <w:vAlign w:val="center"/>
          </w:tcPr>
          <w:p>
            <w:pPr>
              <w:pStyle w:val="12"/>
            </w:pPr>
            <w:r>
              <w:t>其他国有土地使用权出让收入安排的支出</w:t>
            </w:r>
          </w:p>
        </w:tc>
        <w:tc>
          <w:tcPr>
            <w:tcW w:w="1361" w:type="dxa"/>
            <w:vAlign w:val="center"/>
          </w:tcPr>
          <w:p>
            <w:pPr>
              <w:pStyle w:val="11"/>
            </w:pPr>
            <w:r>
              <w:t>850.00</w:t>
            </w:r>
          </w:p>
        </w:tc>
        <w:tc>
          <w:tcPr>
            <w:tcW w:w="1361" w:type="dxa"/>
            <w:vAlign w:val="center"/>
          </w:tcPr>
          <w:p>
            <w:pPr>
              <w:pStyle w:val="11"/>
            </w:pPr>
          </w:p>
        </w:tc>
        <w:tc>
          <w:tcPr>
            <w:tcW w:w="1361" w:type="dxa"/>
            <w:vAlign w:val="center"/>
          </w:tcPr>
          <w:p>
            <w:pPr>
              <w:pStyle w:val="11"/>
            </w:pPr>
            <w:r>
              <w:t>850.00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48.60</w:t>
            </w:r>
          </w:p>
        </w:tc>
        <w:tc>
          <w:tcPr>
            <w:tcW w:w="1361" w:type="dxa"/>
            <w:vAlign w:val="center"/>
          </w:tcPr>
          <w:p>
            <w:pPr>
              <w:pStyle w:val="11"/>
            </w:pPr>
          </w:p>
        </w:tc>
        <w:tc>
          <w:tcPr>
            <w:tcW w:w="1361" w:type="dxa"/>
            <w:vAlign w:val="center"/>
          </w:tcPr>
          <w:p>
            <w:pPr>
              <w:pStyle w:val="11"/>
            </w:pPr>
            <w:r>
              <w:t>48.60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992" w:type="dxa"/>
            <w:vAlign w:val="center"/>
          </w:tcPr>
          <w:p>
            <w:pPr>
              <w:pStyle w:val="12"/>
            </w:pPr>
            <w:r>
              <w:t>21301</w:t>
            </w:r>
          </w:p>
        </w:tc>
        <w:tc>
          <w:tcPr>
            <w:tcW w:w="4535" w:type="dxa"/>
            <w:vAlign w:val="center"/>
          </w:tcPr>
          <w:p>
            <w:pPr>
              <w:pStyle w:val="12"/>
            </w:pPr>
            <w:r>
              <w:t>农业农村</w:t>
            </w:r>
          </w:p>
        </w:tc>
        <w:tc>
          <w:tcPr>
            <w:tcW w:w="1361" w:type="dxa"/>
            <w:vAlign w:val="center"/>
          </w:tcPr>
          <w:p>
            <w:pPr>
              <w:pStyle w:val="11"/>
            </w:pPr>
            <w:r>
              <w:t>48.60</w:t>
            </w:r>
          </w:p>
        </w:tc>
        <w:tc>
          <w:tcPr>
            <w:tcW w:w="1361" w:type="dxa"/>
            <w:vAlign w:val="center"/>
          </w:tcPr>
          <w:p>
            <w:pPr>
              <w:pStyle w:val="11"/>
            </w:pPr>
          </w:p>
        </w:tc>
        <w:tc>
          <w:tcPr>
            <w:tcW w:w="1361" w:type="dxa"/>
            <w:vAlign w:val="center"/>
          </w:tcPr>
          <w:p>
            <w:pPr>
              <w:pStyle w:val="11"/>
            </w:pPr>
            <w:r>
              <w:t>48.60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49</w:t>
            </w:r>
          </w:p>
        </w:tc>
        <w:tc>
          <w:tcPr>
            <w:tcW w:w="992" w:type="dxa"/>
            <w:vAlign w:val="center"/>
          </w:tcPr>
          <w:p>
            <w:pPr>
              <w:pStyle w:val="12"/>
            </w:pPr>
            <w:r>
              <w:t>2130122</w:t>
            </w:r>
          </w:p>
        </w:tc>
        <w:tc>
          <w:tcPr>
            <w:tcW w:w="4535" w:type="dxa"/>
            <w:vAlign w:val="center"/>
          </w:tcPr>
          <w:p>
            <w:pPr>
              <w:pStyle w:val="12"/>
            </w:pPr>
            <w:r>
              <w:t>农业生产发展</w:t>
            </w:r>
          </w:p>
        </w:tc>
        <w:tc>
          <w:tcPr>
            <w:tcW w:w="1361" w:type="dxa"/>
            <w:vAlign w:val="center"/>
          </w:tcPr>
          <w:p>
            <w:pPr>
              <w:pStyle w:val="11"/>
            </w:pPr>
            <w:r>
              <w:t>48.60</w:t>
            </w:r>
          </w:p>
        </w:tc>
        <w:tc>
          <w:tcPr>
            <w:tcW w:w="1361" w:type="dxa"/>
            <w:vAlign w:val="center"/>
          </w:tcPr>
          <w:p>
            <w:pPr>
              <w:pStyle w:val="11"/>
            </w:pPr>
          </w:p>
        </w:tc>
        <w:tc>
          <w:tcPr>
            <w:tcW w:w="1361" w:type="dxa"/>
            <w:vAlign w:val="center"/>
          </w:tcPr>
          <w:p>
            <w:pPr>
              <w:pStyle w:val="11"/>
            </w:pPr>
            <w:r>
              <w:t>48.60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50</w:t>
            </w:r>
          </w:p>
        </w:tc>
        <w:tc>
          <w:tcPr>
            <w:tcW w:w="992" w:type="dxa"/>
            <w:vAlign w:val="center"/>
          </w:tcPr>
          <w:p>
            <w:pPr>
              <w:pStyle w:val="12"/>
            </w:pPr>
            <w:r>
              <w:t>215</w:t>
            </w:r>
          </w:p>
        </w:tc>
        <w:tc>
          <w:tcPr>
            <w:tcW w:w="4535" w:type="dxa"/>
            <w:vAlign w:val="center"/>
          </w:tcPr>
          <w:p>
            <w:pPr>
              <w:pStyle w:val="12"/>
            </w:pPr>
            <w:r>
              <w:t>资源勘探工业信息等支出</w:t>
            </w:r>
          </w:p>
        </w:tc>
        <w:tc>
          <w:tcPr>
            <w:tcW w:w="1361" w:type="dxa"/>
            <w:vAlign w:val="center"/>
          </w:tcPr>
          <w:p>
            <w:pPr>
              <w:pStyle w:val="11"/>
            </w:pPr>
            <w:r>
              <w:t>4.76</w:t>
            </w:r>
          </w:p>
        </w:tc>
        <w:tc>
          <w:tcPr>
            <w:tcW w:w="1361" w:type="dxa"/>
            <w:vAlign w:val="center"/>
          </w:tcPr>
          <w:p>
            <w:pPr>
              <w:pStyle w:val="11"/>
            </w:pPr>
          </w:p>
        </w:tc>
        <w:tc>
          <w:tcPr>
            <w:tcW w:w="1361" w:type="dxa"/>
            <w:vAlign w:val="center"/>
          </w:tcPr>
          <w:p>
            <w:pPr>
              <w:pStyle w:val="11"/>
            </w:pPr>
            <w:r>
              <w:t>4.76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51</w:t>
            </w:r>
          </w:p>
        </w:tc>
        <w:tc>
          <w:tcPr>
            <w:tcW w:w="992" w:type="dxa"/>
            <w:vAlign w:val="center"/>
          </w:tcPr>
          <w:p>
            <w:pPr>
              <w:pStyle w:val="12"/>
            </w:pPr>
            <w:r>
              <w:t>21508</w:t>
            </w:r>
          </w:p>
        </w:tc>
        <w:tc>
          <w:tcPr>
            <w:tcW w:w="4535" w:type="dxa"/>
            <w:vAlign w:val="center"/>
          </w:tcPr>
          <w:p>
            <w:pPr>
              <w:pStyle w:val="12"/>
            </w:pPr>
            <w:r>
              <w:t>支持中小企业发展和管理支出</w:t>
            </w:r>
          </w:p>
        </w:tc>
        <w:tc>
          <w:tcPr>
            <w:tcW w:w="1361" w:type="dxa"/>
            <w:vAlign w:val="center"/>
          </w:tcPr>
          <w:p>
            <w:pPr>
              <w:pStyle w:val="11"/>
            </w:pPr>
            <w:r>
              <w:t>4.76</w:t>
            </w:r>
          </w:p>
        </w:tc>
        <w:tc>
          <w:tcPr>
            <w:tcW w:w="1361" w:type="dxa"/>
            <w:vAlign w:val="center"/>
          </w:tcPr>
          <w:p>
            <w:pPr>
              <w:pStyle w:val="11"/>
            </w:pPr>
          </w:p>
        </w:tc>
        <w:tc>
          <w:tcPr>
            <w:tcW w:w="1361" w:type="dxa"/>
            <w:vAlign w:val="center"/>
          </w:tcPr>
          <w:p>
            <w:pPr>
              <w:pStyle w:val="11"/>
            </w:pPr>
            <w:r>
              <w:t>4.76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52</w:t>
            </w:r>
          </w:p>
        </w:tc>
        <w:tc>
          <w:tcPr>
            <w:tcW w:w="992" w:type="dxa"/>
            <w:vAlign w:val="center"/>
          </w:tcPr>
          <w:p>
            <w:pPr>
              <w:pStyle w:val="12"/>
            </w:pPr>
            <w:r>
              <w:t>2150805</w:t>
            </w:r>
          </w:p>
        </w:tc>
        <w:tc>
          <w:tcPr>
            <w:tcW w:w="4535" w:type="dxa"/>
            <w:vAlign w:val="center"/>
          </w:tcPr>
          <w:p>
            <w:pPr>
              <w:pStyle w:val="12"/>
            </w:pPr>
            <w:r>
              <w:t>中小企业发展专项</w:t>
            </w:r>
          </w:p>
        </w:tc>
        <w:tc>
          <w:tcPr>
            <w:tcW w:w="1361" w:type="dxa"/>
            <w:vAlign w:val="center"/>
          </w:tcPr>
          <w:p>
            <w:pPr>
              <w:pStyle w:val="11"/>
            </w:pPr>
            <w:r>
              <w:t>4.76</w:t>
            </w:r>
          </w:p>
        </w:tc>
        <w:tc>
          <w:tcPr>
            <w:tcW w:w="1361" w:type="dxa"/>
            <w:vAlign w:val="center"/>
          </w:tcPr>
          <w:p>
            <w:pPr>
              <w:pStyle w:val="11"/>
            </w:pPr>
          </w:p>
        </w:tc>
        <w:tc>
          <w:tcPr>
            <w:tcW w:w="1361" w:type="dxa"/>
            <w:vAlign w:val="center"/>
          </w:tcPr>
          <w:p>
            <w:pPr>
              <w:pStyle w:val="11"/>
            </w:pPr>
            <w:r>
              <w:t>4.76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53</w:t>
            </w:r>
          </w:p>
        </w:tc>
        <w:tc>
          <w:tcPr>
            <w:tcW w:w="992" w:type="dxa"/>
            <w:vAlign w:val="center"/>
          </w:tcPr>
          <w:p>
            <w:pPr>
              <w:pStyle w:val="12"/>
            </w:pPr>
            <w:r>
              <w:t>216</w:t>
            </w:r>
          </w:p>
        </w:tc>
        <w:tc>
          <w:tcPr>
            <w:tcW w:w="4535" w:type="dxa"/>
            <w:vAlign w:val="center"/>
          </w:tcPr>
          <w:p>
            <w:pPr>
              <w:pStyle w:val="12"/>
            </w:pPr>
            <w:r>
              <w:t>商业服务业等支出</w:t>
            </w:r>
          </w:p>
        </w:tc>
        <w:tc>
          <w:tcPr>
            <w:tcW w:w="1361" w:type="dxa"/>
            <w:vAlign w:val="center"/>
          </w:tcPr>
          <w:p>
            <w:pPr>
              <w:pStyle w:val="11"/>
            </w:pPr>
            <w:r>
              <w:t>460.00</w:t>
            </w:r>
          </w:p>
        </w:tc>
        <w:tc>
          <w:tcPr>
            <w:tcW w:w="1361" w:type="dxa"/>
            <w:vAlign w:val="center"/>
          </w:tcPr>
          <w:p>
            <w:pPr>
              <w:pStyle w:val="11"/>
            </w:pPr>
          </w:p>
        </w:tc>
        <w:tc>
          <w:tcPr>
            <w:tcW w:w="1361" w:type="dxa"/>
            <w:vAlign w:val="center"/>
          </w:tcPr>
          <w:p>
            <w:pPr>
              <w:pStyle w:val="11"/>
            </w:pPr>
            <w:r>
              <w:t>460.00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54</w:t>
            </w:r>
          </w:p>
        </w:tc>
        <w:tc>
          <w:tcPr>
            <w:tcW w:w="992" w:type="dxa"/>
            <w:vAlign w:val="center"/>
          </w:tcPr>
          <w:p>
            <w:pPr>
              <w:pStyle w:val="12"/>
            </w:pPr>
            <w:r>
              <w:t>21602</w:t>
            </w:r>
          </w:p>
        </w:tc>
        <w:tc>
          <w:tcPr>
            <w:tcW w:w="4535" w:type="dxa"/>
            <w:vAlign w:val="center"/>
          </w:tcPr>
          <w:p>
            <w:pPr>
              <w:pStyle w:val="12"/>
            </w:pPr>
            <w:r>
              <w:t>商业流通事务</w:t>
            </w:r>
          </w:p>
        </w:tc>
        <w:tc>
          <w:tcPr>
            <w:tcW w:w="1361" w:type="dxa"/>
            <w:vAlign w:val="center"/>
          </w:tcPr>
          <w:p>
            <w:pPr>
              <w:pStyle w:val="11"/>
            </w:pPr>
            <w:r>
              <w:t>460.00</w:t>
            </w:r>
          </w:p>
        </w:tc>
        <w:tc>
          <w:tcPr>
            <w:tcW w:w="1361" w:type="dxa"/>
            <w:vAlign w:val="center"/>
          </w:tcPr>
          <w:p>
            <w:pPr>
              <w:pStyle w:val="11"/>
            </w:pPr>
          </w:p>
        </w:tc>
        <w:tc>
          <w:tcPr>
            <w:tcW w:w="1361" w:type="dxa"/>
            <w:vAlign w:val="center"/>
          </w:tcPr>
          <w:p>
            <w:pPr>
              <w:pStyle w:val="11"/>
            </w:pPr>
            <w:r>
              <w:t>460.00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55</w:t>
            </w:r>
          </w:p>
        </w:tc>
        <w:tc>
          <w:tcPr>
            <w:tcW w:w="992" w:type="dxa"/>
            <w:vAlign w:val="center"/>
          </w:tcPr>
          <w:p>
            <w:pPr>
              <w:pStyle w:val="12"/>
            </w:pPr>
            <w:r>
              <w:t>2160299</w:t>
            </w:r>
          </w:p>
        </w:tc>
        <w:tc>
          <w:tcPr>
            <w:tcW w:w="4535" w:type="dxa"/>
            <w:vAlign w:val="center"/>
          </w:tcPr>
          <w:p>
            <w:pPr>
              <w:pStyle w:val="12"/>
            </w:pPr>
            <w:r>
              <w:t>其他商业流通事务支出</w:t>
            </w:r>
          </w:p>
        </w:tc>
        <w:tc>
          <w:tcPr>
            <w:tcW w:w="1361" w:type="dxa"/>
            <w:vAlign w:val="center"/>
          </w:tcPr>
          <w:p>
            <w:pPr>
              <w:pStyle w:val="11"/>
            </w:pPr>
            <w:r>
              <w:t>460.00</w:t>
            </w:r>
          </w:p>
        </w:tc>
        <w:tc>
          <w:tcPr>
            <w:tcW w:w="1361" w:type="dxa"/>
            <w:vAlign w:val="center"/>
          </w:tcPr>
          <w:p>
            <w:pPr>
              <w:pStyle w:val="11"/>
            </w:pPr>
          </w:p>
        </w:tc>
        <w:tc>
          <w:tcPr>
            <w:tcW w:w="1361" w:type="dxa"/>
            <w:vAlign w:val="center"/>
          </w:tcPr>
          <w:p>
            <w:pPr>
              <w:pStyle w:val="11"/>
            </w:pPr>
            <w:r>
              <w:t>460.00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56</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42.58</w:t>
            </w:r>
          </w:p>
        </w:tc>
        <w:tc>
          <w:tcPr>
            <w:tcW w:w="1361" w:type="dxa"/>
            <w:vAlign w:val="center"/>
          </w:tcPr>
          <w:p>
            <w:pPr>
              <w:pStyle w:val="11"/>
            </w:pPr>
            <w:r>
              <w:t>42.58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57</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42.58</w:t>
            </w:r>
          </w:p>
        </w:tc>
        <w:tc>
          <w:tcPr>
            <w:tcW w:w="1361" w:type="dxa"/>
            <w:vAlign w:val="center"/>
          </w:tcPr>
          <w:p>
            <w:pPr>
              <w:pStyle w:val="11"/>
            </w:pPr>
            <w:r>
              <w:t>42.58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58</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42.58</w:t>
            </w:r>
          </w:p>
        </w:tc>
        <w:tc>
          <w:tcPr>
            <w:tcW w:w="1361" w:type="dxa"/>
            <w:vAlign w:val="center"/>
          </w:tcPr>
          <w:p>
            <w:pPr>
              <w:pStyle w:val="11"/>
            </w:pPr>
            <w:r>
              <w:t>42.58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59</w:t>
            </w:r>
          </w:p>
        </w:tc>
        <w:tc>
          <w:tcPr>
            <w:tcW w:w="992" w:type="dxa"/>
            <w:vAlign w:val="center"/>
          </w:tcPr>
          <w:p>
            <w:pPr>
              <w:pStyle w:val="12"/>
            </w:pPr>
            <w:r>
              <w:t>222</w:t>
            </w:r>
          </w:p>
        </w:tc>
        <w:tc>
          <w:tcPr>
            <w:tcW w:w="4535" w:type="dxa"/>
            <w:vAlign w:val="center"/>
          </w:tcPr>
          <w:p>
            <w:pPr>
              <w:pStyle w:val="12"/>
            </w:pPr>
            <w:r>
              <w:t>粮油物资储备支出</w:t>
            </w:r>
          </w:p>
        </w:tc>
        <w:tc>
          <w:tcPr>
            <w:tcW w:w="1361" w:type="dxa"/>
            <w:vAlign w:val="center"/>
          </w:tcPr>
          <w:p>
            <w:pPr>
              <w:pStyle w:val="11"/>
            </w:pPr>
            <w:r>
              <w:t>213.07</w:t>
            </w:r>
          </w:p>
        </w:tc>
        <w:tc>
          <w:tcPr>
            <w:tcW w:w="1361" w:type="dxa"/>
            <w:vAlign w:val="center"/>
          </w:tcPr>
          <w:p>
            <w:pPr>
              <w:pStyle w:val="11"/>
            </w:pPr>
          </w:p>
        </w:tc>
        <w:tc>
          <w:tcPr>
            <w:tcW w:w="1361" w:type="dxa"/>
            <w:vAlign w:val="center"/>
          </w:tcPr>
          <w:p>
            <w:pPr>
              <w:pStyle w:val="11"/>
            </w:pPr>
            <w:r>
              <w:t>213.07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60</w:t>
            </w:r>
          </w:p>
        </w:tc>
        <w:tc>
          <w:tcPr>
            <w:tcW w:w="992" w:type="dxa"/>
            <w:vAlign w:val="center"/>
          </w:tcPr>
          <w:p>
            <w:pPr>
              <w:pStyle w:val="12"/>
            </w:pPr>
            <w:r>
              <w:t>22201</w:t>
            </w:r>
          </w:p>
        </w:tc>
        <w:tc>
          <w:tcPr>
            <w:tcW w:w="4535" w:type="dxa"/>
            <w:vAlign w:val="center"/>
          </w:tcPr>
          <w:p>
            <w:pPr>
              <w:pStyle w:val="12"/>
            </w:pPr>
            <w:r>
              <w:t>粮油物资事务</w:t>
            </w:r>
          </w:p>
        </w:tc>
        <w:tc>
          <w:tcPr>
            <w:tcW w:w="1361" w:type="dxa"/>
            <w:vAlign w:val="center"/>
          </w:tcPr>
          <w:p>
            <w:pPr>
              <w:pStyle w:val="11"/>
            </w:pPr>
            <w:r>
              <w:t>54.67</w:t>
            </w:r>
          </w:p>
        </w:tc>
        <w:tc>
          <w:tcPr>
            <w:tcW w:w="1361" w:type="dxa"/>
            <w:vAlign w:val="center"/>
          </w:tcPr>
          <w:p>
            <w:pPr>
              <w:pStyle w:val="11"/>
            </w:pPr>
          </w:p>
        </w:tc>
        <w:tc>
          <w:tcPr>
            <w:tcW w:w="1361" w:type="dxa"/>
            <w:vAlign w:val="center"/>
          </w:tcPr>
          <w:p>
            <w:pPr>
              <w:pStyle w:val="11"/>
            </w:pPr>
            <w:r>
              <w:t>54.67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61</w:t>
            </w:r>
          </w:p>
        </w:tc>
        <w:tc>
          <w:tcPr>
            <w:tcW w:w="992" w:type="dxa"/>
            <w:vAlign w:val="center"/>
          </w:tcPr>
          <w:p>
            <w:pPr>
              <w:pStyle w:val="12"/>
            </w:pPr>
            <w:r>
              <w:t>2220102</w:t>
            </w:r>
          </w:p>
        </w:tc>
        <w:tc>
          <w:tcPr>
            <w:tcW w:w="4535" w:type="dxa"/>
            <w:vAlign w:val="center"/>
          </w:tcPr>
          <w:p>
            <w:pPr>
              <w:pStyle w:val="12"/>
            </w:pPr>
            <w:r>
              <w:t>一般行政管理事务</w:t>
            </w:r>
          </w:p>
        </w:tc>
        <w:tc>
          <w:tcPr>
            <w:tcW w:w="1361" w:type="dxa"/>
            <w:vAlign w:val="center"/>
          </w:tcPr>
          <w:p>
            <w:pPr>
              <w:pStyle w:val="11"/>
            </w:pPr>
            <w:r>
              <w:t>4.86</w:t>
            </w:r>
          </w:p>
        </w:tc>
        <w:tc>
          <w:tcPr>
            <w:tcW w:w="1361" w:type="dxa"/>
            <w:vAlign w:val="center"/>
          </w:tcPr>
          <w:p>
            <w:pPr>
              <w:pStyle w:val="11"/>
            </w:pPr>
          </w:p>
        </w:tc>
        <w:tc>
          <w:tcPr>
            <w:tcW w:w="1361" w:type="dxa"/>
            <w:vAlign w:val="center"/>
          </w:tcPr>
          <w:p>
            <w:pPr>
              <w:pStyle w:val="11"/>
            </w:pPr>
            <w:r>
              <w:t>4.86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62</w:t>
            </w:r>
          </w:p>
        </w:tc>
        <w:tc>
          <w:tcPr>
            <w:tcW w:w="992" w:type="dxa"/>
            <w:vAlign w:val="center"/>
          </w:tcPr>
          <w:p>
            <w:pPr>
              <w:pStyle w:val="12"/>
            </w:pPr>
            <w:r>
              <w:t>2220105</w:t>
            </w:r>
          </w:p>
        </w:tc>
        <w:tc>
          <w:tcPr>
            <w:tcW w:w="4535" w:type="dxa"/>
            <w:vAlign w:val="center"/>
          </w:tcPr>
          <w:p>
            <w:pPr>
              <w:pStyle w:val="12"/>
            </w:pPr>
            <w:r>
              <w:t>信息统计</w:t>
            </w:r>
          </w:p>
        </w:tc>
        <w:tc>
          <w:tcPr>
            <w:tcW w:w="1361" w:type="dxa"/>
            <w:vAlign w:val="center"/>
          </w:tcPr>
          <w:p>
            <w:pPr>
              <w:pStyle w:val="11"/>
            </w:pPr>
            <w:r>
              <w:t>1.50</w:t>
            </w:r>
          </w:p>
        </w:tc>
        <w:tc>
          <w:tcPr>
            <w:tcW w:w="1361" w:type="dxa"/>
            <w:vAlign w:val="center"/>
          </w:tcPr>
          <w:p>
            <w:pPr>
              <w:pStyle w:val="11"/>
            </w:pPr>
          </w:p>
        </w:tc>
        <w:tc>
          <w:tcPr>
            <w:tcW w:w="1361" w:type="dxa"/>
            <w:vAlign w:val="center"/>
          </w:tcPr>
          <w:p>
            <w:pPr>
              <w:pStyle w:val="11"/>
            </w:pPr>
            <w:r>
              <w:t>1.50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63</w:t>
            </w:r>
          </w:p>
        </w:tc>
        <w:tc>
          <w:tcPr>
            <w:tcW w:w="992" w:type="dxa"/>
            <w:vAlign w:val="center"/>
          </w:tcPr>
          <w:p>
            <w:pPr>
              <w:pStyle w:val="12"/>
            </w:pPr>
            <w:r>
              <w:t>2220112</w:t>
            </w:r>
          </w:p>
        </w:tc>
        <w:tc>
          <w:tcPr>
            <w:tcW w:w="4535" w:type="dxa"/>
            <w:vAlign w:val="center"/>
          </w:tcPr>
          <w:p>
            <w:pPr>
              <w:pStyle w:val="12"/>
            </w:pPr>
            <w:r>
              <w:t>粮食财务挂账利息补贴</w:t>
            </w:r>
          </w:p>
        </w:tc>
        <w:tc>
          <w:tcPr>
            <w:tcW w:w="1361" w:type="dxa"/>
            <w:vAlign w:val="center"/>
          </w:tcPr>
          <w:p>
            <w:pPr>
              <w:pStyle w:val="11"/>
            </w:pPr>
            <w:r>
              <w:t>46.12</w:t>
            </w:r>
          </w:p>
        </w:tc>
        <w:tc>
          <w:tcPr>
            <w:tcW w:w="1361" w:type="dxa"/>
            <w:vAlign w:val="center"/>
          </w:tcPr>
          <w:p>
            <w:pPr>
              <w:pStyle w:val="11"/>
            </w:pPr>
          </w:p>
        </w:tc>
        <w:tc>
          <w:tcPr>
            <w:tcW w:w="1361" w:type="dxa"/>
            <w:vAlign w:val="center"/>
          </w:tcPr>
          <w:p>
            <w:pPr>
              <w:pStyle w:val="11"/>
            </w:pPr>
            <w:r>
              <w:t>46.12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64</w:t>
            </w:r>
          </w:p>
        </w:tc>
        <w:tc>
          <w:tcPr>
            <w:tcW w:w="992" w:type="dxa"/>
            <w:vAlign w:val="center"/>
          </w:tcPr>
          <w:p>
            <w:pPr>
              <w:pStyle w:val="12"/>
            </w:pPr>
            <w:r>
              <w:t>2220120</w:t>
            </w:r>
          </w:p>
        </w:tc>
        <w:tc>
          <w:tcPr>
            <w:tcW w:w="4535" w:type="dxa"/>
            <w:vAlign w:val="center"/>
          </w:tcPr>
          <w:p>
            <w:pPr>
              <w:pStyle w:val="12"/>
            </w:pPr>
            <w:r>
              <w:t>设施安全</w:t>
            </w:r>
          </w:p>
        </w:tc>
        <w:tc>
          <w:tcPr>
            <w:tcW w:w="1361" w:type="dxa"/>
            <w:vAlign w:val="center"/>
          </w:tcPr>
          <w:p>
            <w:pPr>
              <w:pStyle w:val="11"/>
            </w:pPr>
            <w:r>
              <w:t>2.19</w:t>
            </w:r>
          </w:p>
        </w:tc>
        <w:tc>
          <w:tcPr>
            <w:tcW w:w="1361" w:type="dxa"/>
            <w:vAlign w:val="center"/>
          </w:tcPr>
          <w:p>
            <w:pPr>
              <w:pStyle w:val="11"/>
            </w:pPr>
          </w:p>
        </w:tc>
        <w:tc>
          <w:tcPr>
            <w:tcW w:w="1361" w:type="dxa"/>
            <w:vAlign w:val="center"/>
          </w:tcPr>
          <w:p>
            <w:pPr>
              <w:pStyle w:val="11"/>
            </w:pPr>
            <w:r>
              <w:t>2.19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65</w:t>
            </w:r>
          </w:p>
        </w:tc>
        <w:tc>
          <w:tcPr>
            <w:tcW w:w="992" w:type="dxa"/>
            <w:vAlign w:val="center"/>
          </w:tcPr>
          <w:p>
            <w:pPr>
              <w:pStyle w:val="12"/>
            </w:pPr>
            <w:r>
              <w:t>22204</w:t>
            </w:r>
          </w:p>
        </w:tc>
        <w:tc>
          <w:tcPr>
            <w:tcW w:w="4535" w:type="dxa"/>
            <w:vAlign w:val="center"/>
          </w:tcPr>
          <w:p>
            <w:pPr>
              <w:pStyle w:val="12"/>
            </w:pPr>
            <w:r>
              <w:t>粮油储备</w:t>
            </w:r>
          </w:p>
        </w:tc>
        <w:tc>
          <w:tcPr>
            <w:tcW w:w="1361" w:type="dxa"/>
            <w:vAlign w:val="center"/>
          </w:tcPr>
          <w:p>
            <w:pPr>
              <w:pStyle w:val="11"/>
            </w:pPr>
            <w:r>
              <w:t>158.40</w:t>
            </w:r>
          </w:p>
        </w:tc>
        <w:tc>
          <w:tcPr>
            <w:tcW w:w="1361" w:type="dxa"/>
            <w:vAlign w:val="center"/>
          </w:tcPr>
          <w:p>
            <w:pPr>
              <w:pStyle w:val="11"/>
            </w:pPr>
          </w:p>
        </w:tc>
        <w:tc>
          <w:tcPr>
            <w:tcW w:w="1361" w:type="dxa"/>
            <w:vAlign w:val="center"/>
          </w:tcPr>
          <w:p>
            <w:pPr>
              <w:pStyle w:val="11"/>
            </w:pPr>
            <w:r>
              <w:t>158.40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66</w:t>
            </w:r>
          </w:p>
        </w:tc>
        <w:tc>
          <w:tcPr>
            <w:tcW w:w="992" w:type="dxa"/>
            <w:vAlign w:val="center"/>
          </w:tcPr>
          <w:p>
            <w:pPr>
              <w:pStyle w:val="12"/>
            </w:pPr>
            <w:r>
              <w:t>2220401</w:t>
            </w:r>
          </w:p>
        </w:tc>
        <w:tc>
          <w:tcPr>
            <w:tcW w:w="4535" w:type="dxa"/>
            <w:vAlign w:val="center"/>
          </w:tcPr>
          <w:p>
            <w:pPr>
              <w:pStyle w:val="12"/>
            </w:pPr>
            <w:r>
              <w:t>储备粮油补贴</w:t>
            </w:r>
          </w:p>
        </w:tc>
        <w:tc>
          <w:tcPr>
            <w:tcW w:w="1361" w:type="dxa"/>
            <w:vAlign w:val="center"/>
          </w:tcPr>
          <w:p>
            <w:pPr>
              <w:pStyle w:val="11"/>
            </w:pPr>
            <w:r>
              <w:t>158.40</w:t>
            </w:r>
          </w:p>
        </w:tc>
        <w:tc>
          <w:tcPr>
            <w:tcW w:w="1361" w:type="dxa"/>
            <w:vAlign w:val="center"/>
          </w:tcPr>
          <w:p>
            <w:pPr>
              <w:pStyle w:val="11"/>
            </w:pPr>
          </w:p>
        </w:tc>
        <w:tc>
          <w:tcPr>
            <w:tcW w:w="1361" w:type="dxa"/>
            <w:vAlign w:val="center"/>
          </w:tcPr>
          <w:p>
            <w:pPr>
              <w:pStyle w:val="11"/>
            </w:pPr>
            <w:r>
              <w:t>158.40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303青龙满族自治县发展和改革局</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2437.81</w:t>
            </w:r>
          </w:p>
        </w:tc>
        <w:tc>
          <w:tcPr>
            <w:tcW w:w="3402" w:type="dxa"/>
            <w:vAlign w:val="center"/>
          </w:tcPr>
          <w:p>
            <w:pPr>
              <w:pStyle w:val="12"/>
            </w:pPr>
            <w:r>
              <w:t>一、一般公共服务支出</w:t>
            </w:r>
          </w:p>
        </w:tc>
        <w:tc>
          <w:tcPr>
            <w:tcW w:w="1474" w:type="dxa"/>
            <w:vAlign w:val="center"/>
          </w:tcPr>
          <w:p>
            <w:pPr>
              <w:pStyle w:val="11"/>
            </w:pPr>
            <w:r>
              <w:t>344.99</w:t>
            </w:r>
          </w:p>
        </w:tc>
        <w:tc>
          <w:tcPr>
            <w:tcW w:w="1474" w:type="dxa"/>
            <w:vAlign w:val="center"/>
          </w:tcPr>
          <w:p>
            <w:pPr>
              <w:pStyle w:val="11"/>
            </w:pPr>
            <w:r>
              <w:t>344.99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850.00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r>
              <w:t>768.68</w:t>
            </w:r>
          </w:p>
        </w:tc>
        <w:tc>
          <w:tcPr>
            <w:tcW w:w="1474" w:type="dxa"/>
            <w:vAlign w:val="center"/>
          </w:tcPr>
          <w:p>
            <w:pPr>
              <w:pStyle w:val="11"/>
            </w:pPr>
            <w:r>
              <w:t>768.68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630.40</w:t>
            </w:r>
          </w:p>
        </w:tc>
        <w:tc>
          <w:tcPr>
            <w:tcW w:w="1474" w:type="dxa"/>
            <w:vAlign w:val="center"/>
          </w:tcPr>
          <w:p>
            <w:pPr>
              <w:pStyle w:val="11"/>
            </w:pPr>
            <w:r>
              <w:t>630.40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232.48</w:t>
            </w:r>
          </w:p>
        </w:tc>
        <w:tc>
          <w:tcPr>
            <w:tcW w:w="1474" w:type="dxa"/>
            <w:vAlign w:val="center"/>
          </w:tcPr>
          <w:p>
            <w:pPr>
              <w:pStyle w:val="11"/>
            </w:pPr>
            <w:r>
              <w:t>232.48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300.00</w:t>
            </w:r>
          </w:p>
        </w:tc>
        <w:tc>
          <w:tcPr>
            <w:tcW w:w="1474" w:type="dxa"/>
            <w:vAlign w:val="center"/>
          </w:tcPr>
          <w:p>
            <w:pPr>
              <w:pStyle w:val="11"/>
            </w:pPr>
            <w:r>
              <w:t>300.00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1099.15</w:t>
            </w:r>
          </w:p>
        </w:tc>
        <w:tc>
          <w:tcPr>
            <w:tcW w:w="1474" w:type="dxa"/>
            <w:vAlign w:val="center"/>
          </w:tcPr>
          <w:p>
            <w:pPr>
              <w:pStyle w:val="11"/>
            </w:pPr>
            <w:r>
              <w:t>249.15</w:t>
            </w:r>
          </w:p>
        </w:tc>
        <w:tc>
          <w:tcPr>
            <w:tcW w:w="1474" w:type="dxa"/>
            <w:vAlign w:val="center"/>
          </w:tcPr>
          <w:p>
            <w:pPr>
              <w:pStyle w:val="11"/>
            </w:pPr>
            <w:r>
              <w:t>850.00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48.60</w:t>
            </w:r>
          </w:p>
        </w:tc>
        <w:tc>
          <w:tcPr>
            <w:tcW w:w="1474" w:type="dxa"/>
            <w:vAlign w:val="center"/>
          </w:tcPr>
          <w:p>
            <w:pPr>
              <w:pStyle w:val="11"/>
            </w:pPr>
            <w:r>
              <w:t>48.60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r>
              <w:t>4.76</w:t>
            </w:r>
          </w:p>
        </w:tc>
        <w:tc>
          <w:tcPr>
            <w:tcW w:w="1474" w:type="dxa"/>
            <w:vAlign w:val="center"/>
          </w:tcPr>
          <w:p>
            <w:pPr>
              <w:pStyle w:val="11"/>
            </w:pPr>
            <w:r>
              <w:t>4.76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r>
              <w:t>460.00</w:t>
            </w:r>
          </w:p>
        </w:tc>
        <w:tc>
          <w:tcPr>
            <w:tcW w:w="1474" w:type="dxa"/>
            <w:vAlign w:val="center"/>
          </w:tcPr>
          <w:p>
            <w:pPr>
              <w:pStyle w:val="11"/>
            </w:pPr>
            <w:r>
              <w:t>460.00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42.58</w:t>
            </w:r>
          </w:p>
        </w:tc>
        <w:tc>
          <w:tcPr>
            <w:tcW w:w="1474" w:type="dxa"/>
            <w:vAlign w:val="center"/>
          </w:tcPr>
          <w:p>
            <w:pPr>
              <w:pStyle w:val="11"/>
            </w:pPr>
            <w:r>
              <w:t>42.58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r>
              <w:t>213.07</w:t>
            </w:r>
          </w:p>
        </w:tc>
        <w:tc>
          <w:tcPr>
            <w:tcW w:w="1474" w:type="dxa"/>
            <w:vAlign w:val="center"/>
          </w:tcPr>
          <w:p>
            <w:pPr>
              <w:pStyle w:val="11"/>
            </w:pPr>
            <w:r>
              <w:t>213.07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3287.81</w:t>
            </w:r>
          </w:p>
        </w:tc>
        <w:tc>
          <w:tcPr>
            <w:tcW w:w="3402" w:type="dxa"/>
            <w:vAlign w:val="center"/>
          </w:tcPr>
          <w:p>
            <w:pPr>
              <w:pStyle w:val="14"/>
            </w:pPr>
            <w:r>
              <w:t>本年支出合计</w:t>
            </w:r>
          </w:p>
        </w:tc>
        <w:tc>
          <w:tcPr>
            <w:tcW w:w="1474" w:type="dxa"/>
            <w:vAlign w:val="center"/>
          </w:tcPr>
          <w:p>
            <w:pPr>
              <w:pStyle w:val="15"/>
            </w:pPr>
            <w:r>
              <w:t>4144.71</w:t>
            </w:r>
          </w:p>
        </w:tc>
        <w:tc>
          <w:tcPr>
            <w:tcW w:w="1474" w:type="dxa"/>
            <w:vAlign w:val="center"/>
          </w:tcPr>
          <w:p>
            <w:pPr>
              <w:pStyle w:val="15"/>
            </w:pPr>
            <w:r>
              <w:t>3294.71</w:t>
            </w:r>
          </w:p>
        </w:tc>
        <w:tc>
          <w:tcPr>
            <w:tcW w:w="1474" w:type="dxa"/>
            <w:vAlign w:val="center"/>
          </w:tcPr>
          <w:p>
            <w:pPr>
              <w:pStyle w:val="15"/>
            </w:pPr>
            <w:r>
              <w:t>850.00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856.91</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856.91</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4144.71</w:t>
            </w:r>
          </w:p>
        </w:tc>
        <w:tc>
          <w:tcPr>
            <w:tcW w:w="3402" w:type="dxa"/>
            <w:vAlign w:val="center"/>
          </w:tcPr>
          <w:p>
            <w:pPr>
              <w:pStyle w:val="14"/>
            </w:pPr>
            <w:r>
              <w:t>支出总计</w:t>
            </w:r>
          </w:p>
        </w:tc>
        <w:tc>
          <w:tcPr>
            <w:tcW w:w="1474" w:type="dxa"/>
            <w:vAlign w:val="center"/>
          </w:tcPr>
          <w:p>
            <w:pPr>
              <w:pStyle w:val="15"/>
            </w:pPr>
            <w:r>
              <w:t>4144.71</w:t>
            </w:r>
          </w:p>
        </w:tc>
        <w:tc>
          <w:tcPr>
            <w:tcW w:w="1474" w:type="dxa"/>
            <w:vAlign w:val="center"/>
          </w:tcPr>
          <w:p>
            <w:pPr>
              <w:pStyle w:val="15"/>
            </w:pPr>
            <w:r>
              <w:t>3294.71</w:t>
            </w:r>
          </w:p>
        </w:tc>
        <w:tc>
          <w:tcPr>
            <w:tcW w:w="1474" w:type="dxa"/>
            <w:vAlign w:val="center"/>
          </w:tcPr>
          <w:p>
            <w:pPr>
              <w:pStyle w:val="15"/>
            </w:pPr>
            <w:r>
              <w:t>850.00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303青龙满族自治县发展和改革局</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3294.71</w:t>
            </w:r>
          </w:p>
        </w:tc>
        <w:tc>
          <w:tcPr>
            <w:tcW w:w="2551" w:type="dxa"/>
            <w:vAlign w:val="center"/>
          </w:tcPr>
          <w:p>
            <w:pPr>
              <w:pStyle w:val="15"/>
            </w:pPr>
            <w:r>
              <w:t>1010.37</w:t>
            </w:r>
          </w:p>
        </w:tc>
        <w:tc>
          <w:tcPr>
            <w:tcW w:w="2551" w:type="dxa"/>
            <w:vAlign w:val="center"/>
          </w:tcPr>
          <w:p>
            <w:pPr>
              <w:pStyle w:val="15"/>
            </w:pPr>
            <w:r>
              <w:t>2284.35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344.99</w:t>
            </w:r>
          </w:p>
        </w:tc>
        <w:tc>
          <w:tcPr>
            <w:tcW w:w="2551" w:type="dxa"/>
            <w:vAlign w:val="center"/>
          </w:tcPr>
          <w:p>
            <w:pPr>
              <w:pStyle w:val="11"/>
            </w:pPr>
            <w:r>
              <w:t>97.40</w:t>
            </w:r>
          </w:p>
        </w:tc>
        <w:tc>
          <w:tcPr>
            <w:tcW w:w="2551" w:type="dxa"/>
            <w:vAlign w:val="center"/>
          </w:tcPr>
          <w:p>
            <w:pPr>
              <w:pStyle w:val="11"/>
            </w:pPr>
            <w:r>
              <w:t>247.59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20104</w:t>
            </w:r>
          </w:p>
        </w:tc>
        <w:tc>
          <w:tcPr>
            <w:tcW w:w="4535" w:type="dxa"/>
            <w:vAlign w:val="center"/>
          </w:tcPr>
          <w:p>
            <w:pPr>
              <w:pStyle w:val="12"/>
            </w:pPr>
            <w:r>
              <w:t>发展与改革事务</w:t>
            </w:r>
          </w:p>
        </w:tc>
        <w:tc>
          <w:tcPr>
            <w:tcW w:w="2551" w:type="dxa"/>
            <w:vAlign w:val="center"/>
          </w:tcPr>
          <w:p>
            <w:pPr>
              <w:pStyle w:val="11"/>
            </w:pPr>
            <w:r>
              <w:t>145.59</w:t>
            </w:r>
          </w:p>
        </w:tc>
        <w:tc>
          <w:tcPr>
            <w:tcW w:w="2551" w:type="dxa"/>
            <w:vAlign w:val="center"/>
          </w:tcPr>
          <w:p>
            <w:pPr>
              <w:pStyle w:val="11"/>
            </w:pPr>
          </w:p>
        </w:tc>
        <w:tc>
          <w:tcPr>
            <w:tcW w:w="2551" w:type="dxa"/>
            <w:vAlign w:val="center"/>
          </w:tcPr>
          <w:p>
            <w:pPr>
              <w:pStyle w:val="11"/>
            </w:pPr>
            <w:r>
              <w:t>145.59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2010402</w:t>
            </w:r>
          </w:p>
        </w:tc>
        <w:tc>
          <w:tcPr>
            <w:tcW w:w="4535" w:type="dxa"/>
            <w:vAlign w:val="center"/>
          </w:tcPr>
          <w:p>
            <w:pPr>
              <w:pStyle w:val="12"/>
            </w:pPr>
            <w:r>
              <w:t>一般行政管理事务</w:t>
            </w:r>
          </w:p>
        </w:tc>
        <w:tc>
          <w:tcPr>
            <w:tcW w:w="2551" w:type="dxa"/>
            <w:vAlign w:val="center"/>
          </w:tcPr>
          <w:p>
            <w:pPr>
              <w:pStyle w:val="11"/>
            </w:pPr>
            <w:r>
              <w:t>78.59</w:t>
            </w:r>
          </w:p>
        </w:tc>
        <w:tc>
          <w:tcPr>
            <w:tcW w:w="2551" w:type="dxa"/>
            <w:vAlign w:val="center"/>
          </w:tcPr>
          <w:p>
            <w:pPr>
              <w:pStyle w:val="11"/>
            </w:pPr>
          </w:p>
        </w:tc>
        <w:tc>
          <w:tcPr>
            <w:tcW w:w="2551" w:type="dxa"/>
            <w:vAlign w:val="center"/>
          </w:tcPr>
          <w:p>
            <w:pPr>
              <w:pStyle w:val="11"/>
            </w:pPr>
            <w:r>
              <w:t>78.59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2010408</w:t>
            </w:r>
          </w:p>
        </w:tc>
        <w:tc>
          <w:tcPr>
            <w:tcW w:w="4535" w:type="dxa"/>
            <w:vAlign w:val="center"/>
          </w:tcPr>
          <w:p>
            <w:pPr>
              <w:pStyle w:val="12"/>
            </w:pPr>
            <w:r>
              <w:t>物价管理</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2010499</w:t>
            </w:r>
          </w:p>
        </w:tc>
        <w:tc>
          <w:tcPr>
            <w:tcW w:w="4535" w:type="dxa"/>
            <w:vAlign w:val="center"/>
          </w:tcPr>
          <w:p>
            <w:pPr>
              <w:pStyle w:val="12"/>
            </w:pPr>
            <w:r>
              <w:t>其他发展与改革事务支出</w:t>
            </w:r>
          </w:p>
        </w:tc>
        <w:tc>
          <w:tcPr>
            <w:tcW w:w="2551" w:type="dxa"/>
            <w:vAlign w:val="center"/>
          </w:tcPr>
          <w:p>
            <w:pPr>
              <w:pStyle w:val="11"/>
            </w:pPr>
            <w:r>
              <w:t>65.00</w:t>
            </w:r>
          </w:p>
        </w:tc>
        <w:tc>
          <w:tcPr>
            <w:tcW w:w="2551" w:type="dxa"/>
            <w:vAlign w:val="center"/>
          </w:tcPr>
          <w:p>
            <w:pPr>
              <w:pStyle w:val="11"/>
            </w:pPr>
          </w:p>
        </w:tc>
        <w:tc>
          <w:tcPr>
            <w:tcW w:w="2551" w:type="dxa"/>
            <w:vAlign w:val="center"/>
          </w:tcPr>
          <w:p>
            <w:pPr>
              <w:pStyle w:val="11"/>
            </w:pPr>
            <w:r>
              <w:t>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20113</w:t>
            </w:r>
          </w:p>
        </w:tc>
        <w:tc>
          <w:tcPr>
            <w:tcW w:w="4535" w:type="dxa"/>
            <w:vAlign w:val="center"/>
          </w:tcPr>
          <w:p>
            <w:pPr>
              <w:pStyle w:val="12"/>
            </w:pPr>
            <w:r>
              <w:t>商贸事务</w:t>
            </w:r>
          </w:p>
        </w:tc>
        <w:tc>
          <w:tcPr>
            <w:tcW w:w="2551" w:type="dxa"/>
            <w:vAlign w:val="center"/>
          </w:tcPr>
          <w:p>
            <w:pPr>
              <w:pStyle w:val="11"/>
            </w:pPr>
            <w:r>
              <w:t>197.40</w:t>
            </w:r>
          </w:p>
        </w:tc>
        <w:tc>
          <w:tcPr>
            <w:tcW w:w="2551" w:type="dxa"/>
            <w:vAlign w:val="center"/>
          </w:tcPr>
          <w:p>
            <w:pPr>
              <w:pStyle w:val="11"/>
            </w:pPr>
            <w:r>
              <w:t>97.40</w:t>
            </w:r>
          </w:p>
        </w:tc>
        <w:tc>
          <w:tcPr>
            <w:tcW w:w="2551"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2011308</w:t>
            </w:r>
          </w:p>
        </w:tc>
        <w:tc>
          <w:tcPr>
            <w:tcW w:w="4535" w:type="dxa"/>
            <w:vAlign w:val="center"/>
          </w:tcPr>
          <w:p>
            <w:pPr>
              <w:pStyle w:val="12"/>
            </w:pPr>
            <w:r>
              <w:t>招商引资</w:t>
            </w:r>
          </w:p>
        </w:tc>
        <w:tc>
          <w:tcPr>
            <w:tcW w:w="2551" w:type="dxa"/>
            <w:vAlign w:val="center"/>
          </w:tcPr>
          <w:p>
            <w:pPr>
              <w:pStyle w:val="11"/>
            </w:pPr>
            <w:r>
              <w:t>100.00</w:t>
            </w:r>
          </w:p>
        </w:tc>
        <w:tc>
          <w:tcPr>
            <w:tcW w:w="2551" w:type="dxa"/>
            <w:vAlign w:val="center"/>
          </w:tcPr>
          <w:p>
            <w:pPr>
              <w:pStyle w:val="11"/>
            </w:pPr>
          </w:p>
        </w:tc>
        <w:tc>
          <w:tcPr>
            <w:tcW w:w="2551"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2011350</w:t>
            </w:r>
          </w:p>
        </w:tc>
        <w:tc>
          <w:tcPr>
            <w:tcW w:w="4535" w:type="dxa"/>
            <w:vAlign w:val="center"/>
          </w:tcPr>
          <w:p>
            <w:pPr>
              <w:pStyle w:val="12"/>
            </w:pPr>
            <w:r>
              <w:t>事业运行</w:t>
            </w:r>
          </w:p>
        </w:tc>
        <w:tc>
          <w:tcPr>
            <w:tcW w:w="2551" w:type="dxa"/>
            <w:vAlign w:val="center"/>
          </w:tcPr>
          <w:p>
            <w:pPr>
              <w:pStyle w:val="11"/>
            </w:pPr>
            <w:r>
              <w:t>97.40</w:t>
            </w:r>
          </w:p>
        </w:tc>
        <w:tc>
          <w:tcPr>
            <w:tcW w:w="2551" w:type="dxa"/>
            <w:vAlign w:val="center"/>
          </w:tcPr>
          <w:p>
            <w:pPr>
              <w:pStyle w:val="11"/>
            </w:pPr>
            <w:r>
              <w:t>97.40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20140</w:t>
            </w:r>
          </w:p>
        </w:tc>
        <w:tc>
          <w:tcPr>
            <w:tcW w:w="4535" w:type="dxa"/>
            <w:vAlign w:val="center"/>
          </w:tcPr>
          <w:p>
            <w:pPr>
              <w:pStyle w:val="12"/>
            </w:pPr>
            <w:r>
              <w:t>信访事务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2014004</w:t>
            </w:r>
          </w:p>
        </w:tc>
        <w:tc>
          <w:tcPr>
            <w:tcW w:w="4535" w:type="dxa"/>
            <w:vAlign w:val="center"/>
          </w:tcPr>
          <w:p>
            <w:pPr>
              <w:pStyle w:val="12"/>
            </w:pPr>
            <w:r>
              <w:t>信访业务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206</w:t>
            </w:r>
          </w:p>
        </w:tc>
        <w:tc>
          <w:tcPr>
            <w:tcW w:w="4535" w:type="dxa"/>
            <w:vAlign w:val="center"/>
          </w:tcPr>
          <w:p>
            <w:pPr>
              <w:pStyle w:val="12"/>
            </w:pPr>
            <w:r>
              <w:t>科学技术支出</w:t>
            </w:r>
          </w:p>
        </w:tc>
        <w:tc>
          <w:tcPr>
            <w:tcW w:w="2551" w:type="dxa"/>
            <w:vAlign w:val="center"/>
          </w:tcPr>
          <w:p>
            <w:pPr>
              <w:pStyle w:val="11"/>
            </w:pPr>
            <w:r>
              <w:t>768.68</w:t>
            </w:r>
          </w:p>
        </w:tc>
        <w:tc>
          <w:tcPr>
            <w:tcW w:w="2551" w:type="dxa"/>
            <w:vAlign w:val="center"/>
          </w:tcPr>
          <w:p>
            <w:pPr>
              <w:pStyle w:val="11"/>
            </w:pPr>
            <w:r>
              <w:t>570.70</w:t>
            </w:r>
          </w:p>
        </w:tc>
        <w:tc>
          <w:tcPr>
            <w:tcW w:w="2551" w:type="dxa"/>
            <w:vAlign w:val="center"/>
          </w:tcPr>
          <w:p>
            <w:pPr>
              <w:pStyle w:val="11"/>
            </w:pPr>
            <w:r>
              <w:t>197.99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20601</w:t>
            </w:r>
          </w:p>
        </w:tc>
        <w:tc>
          <w:tcPr>
            <w:tcW w:w="4535" w:type="dxa"/>
            <w:vAlign w:val="center"/>
          </w:tcPr>
          <w:p>
            <w:pPr>
              <w:pStyle w:val="12"/>
            </w:pPr>
            <w:r>
              <w:t>科学技术管理事务</w:t>
            </w:r>
          </w:p>
        </w:tc>
        <w:tc>
          <w:tcPr>
            <w:tcW w:w="2551" w:type="dxa"/>
            <w:vAlign w:val="center"/>
          </w:tcPr>
          <w:p>
            <w:pPr>
              <w:pStyle w:val="11"/>
            </w:pPr>
            <w:r>
              <w:t>684.95</w:t>
            </w:r>
          </w:p>
        </w:tc>
        <w:tc>
          <w:tcPr>
            <w:tcW w:w="2551" w:type="dxa"/>
            <w:vAlign w:val="center"/>
          </w:tcPr>
          <w:p>
            <w:pPr>
              <w:pStyle w:val="11"/>
            </w:pPr>
            <w:r>
              <w:t>570.70</w:t>
            </w:r>
          </w:p>
        </w:tc>
        <w:tc>
          <w:tcPr>
            <w:tcW w:w="2551" w:type="dxa"/>
            <w:vAlign w:val="center"/>
          </w:tcPr>
          <w:p>
            <w:pPr>
              <w:pStyle w:val="11"/>
            </w:pPr>
            <w:r>
              <w:t>114.26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2060101</w:t>
            </w:r>
          </w:p>
        </w:tc>
        <w:tc>
          <w:tcPr>
            <w:tcW w:w="4535" w:type="dxa"/>
            <w:vAlign w:val="center"/>
          </w:tcPr>
          <w:p>
            <w:pPr>
              <w:pStyle w:val="12"/>
            </w:pPr>
            <w:r>
              <w:t>行政运行</w:t>
            </w:r>
          </w:p>
        </w:tc>
        <w:tc>
          <w:tcPr>
            <w:tcW w:w="2551" w:type="dxa"/>
            <w:vAlign w:val="center"/>
          </w:tcPr>
          <w:p>
            <w:pPr>
              <w:pStyle w:val="11"/>
            </w:pPr>
            <w:r>
              <w:t>570.70</w:t>
            </w:r>
          </w:p>
        </w:tc>
        <w:tc>
          <w:tcPr>
            <w:tcW w:w="2551" w:type="dxa"/>
            <w:vAlign w:val="center"/>
          </w:tcPr>
          <w:p>
            <w:pPr>
              <w:pStyle w:val="11"/>
            </w:pPr>
            <w:r>
              <w:t>570.70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2060102</w:t>
            </w:r>
          </w:p>
        </w:tc>
        <w:tc>
          <w:tcPr>
            <w:tcW w:w="4535" w:type="dxa"/>
            <w:vAlign w:val="center"/>
          </w:tcPr>
          <w:p>
            <w:pPr>
              <w:pStyle w:val="12"/>
            </w:pPr>
            <w:r>
              <w:t>一般行政管理事务</w:t>
            </w:r>
          </w:p>
        </w:tc>
        <w:tc>
          <w:tcPr>
            <w:tcW w:w="2551" w:type="dxa"/>
            <w:vAlign w:val="center"/>
          </w:tcPr>
          <w:p>
            <w:pPr>
              <w:pStyle w:val="11"/>
            </w:pPr>
            <w:r>
              <w:t>62.16</w:t>
            </w:r>
          </w:p>
        </w:tc>
        <w:tc>
          <w:tcPr>
            <w:tcW w:w="2551" w:type="dxa"/>
            <w:vAlign w:val="center"/>
          </w:tcPr>
          <w:p>
            <w:pPr>
              <w:pStyle w:val="11"/>
            </w:pPr>
          </w:p>
        </w:tc>
        <w:tc>
          <w:tcPr>
            <w:tcW w:w="2551" w:type="dxa"/>
            <w:vAlign w:val="center"/>
          </w:tcPr>
          <w:p>
            <w:pPr>
              <w:pStyle w:val="11"/>
            </w:pPr>
            <w:r>
              <w:t>62.16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2060199</w:t>
            </w:r>
          </w:p>
        </w:tc>
        <w:tc>
          <w:tcPr>
            <w:tcW w:w="4535" w:type="dxa"/>
            <w:vAlign w:val="center"/>
          </w:tcPr>
          <w:p>
            <w:pPr>
              <w:pStyle w:val="12"/>
            </w:pPr>
            <w:r>
              <w:t>其他科学技术管理事务支出</w:t>
            </w:r>
          </w:p>
        </w:tc>
        <w:tc>
          <w:tcPr>
            <w:tcW w:w="2551" w:type="dxa"/>
            <w:vAlign w:val="center"/>
          </w:tcPr>
          <w:p>
            <w:pPr>
              <w:pStyle w:val="11"/>
            </w:pPr>
            <w:r>
              <w:t>52.10</w:t>
            </w:r>
          </w:p>
        </w:tc>
        <w:tc>
          <w:tcPr>
            <w:tcW w:w="2551" w:type="dxa"/>
            <w:vAlign w:val="center"/>
          </w:tcPr>
          <w:p>
            <w:pPr>
              <w:pStyle w:val="11"/>
            </w:pPr>
          </w:p>
        </w:tc>
        <w:tc>
          <w:tcPr>
            <w:tcW w:w="2551" w:type="dxa"/>
            <w:vAlign w:val="center"/>
          </w:tcPr>
          <w:p>
            <w:pPr>
              <w:pStyle w:val="11"/>
            </w:pPr>
            <w:r>
              <w:t>52.10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20605</w:t>
            </w:r>
          </w:p>
        </w:tc>
        <w:tc>
          <w:tcPr>
            <w:tcW w:w="4535" w:type="dxa"/>
            <w:vAlign w:val="center"/>
          </w:tcPr>
          <w:p>
            <w:pPr>
              <w:pStyle w:val="12"/>
            </w:pPr>
            <w:r>
              <w:t>科技条件与服务</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2060502</w:t>
            </w:r>
          </w:p>
        </w:tc>
        <w:tc>
          <w:tcPr>
            <w:tcW w:w="4535" w:type="dxa"/>
            <w:vAlign w:val="center"/>
          </w:tcPr>
          <w:p>
            <w:pPr>
              <w:pStyle w:val="12"/>
            </w:pPr>
            <w:r>
              <w:t>技术创新服务体系</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20609</w:t>
            </w:r>
          </w:p>
        </w:tc>
        <w:tc>
          <w:tcPr>
            <w:tcW w:w="4535" w:type="dxa"/>
            <w:vAlign w:val="center"/>
          </w:tcPr>
          <w:p>
            <w:pPr>
              <w:pStyle w:val="12"/>
            </w:pPr>
            <w:r>
              <w:t>科技重大项目</w:t>
            </w:r>
          </w:p>
        </w:tc>
        <w:tc>
          <w:tcPr>
            <w:tcW w:w="2551" w:type="dxa"/>
            <w:vAlign w:val="center"/>
          </w:tcPr>
          <w:p>
            <w:pPr>
              <w:pStyle w:val="11"/>
            </w:pPr>
            <w:r>
              <w:t>35.00</w:t>
            </w:r>
          </w:p>
        </w:tc>
        <w:tc>
          <w:tcPr>
            <w:tcW w:w="2551" w:type="dxa"/>
            <w:vAlign w:val="center"/>
          </w:tcPr>
          <w:p>
            <w:pPr>
              <w:pStyle w:val="11"/>
            </w:pPr>
          </w:p>
        </w:tc>
        <w:tc>
          <w:tcPr>
            <w:tcW w:w="2551" w:type="dxa"/>
            <w:vAlign w:val="center"/>
          </w:tcPr>
          <w:p>
            <w:pPr>
              <w:pStyle w:val="11"/>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2060999</w:t>
            </w:r>
          </w:p>
        </w:tc>
        <w:tc>
          <w:tcPr>
            <w:tcW w:w="4535" w:type="dxa"/>
            <w:vAlign w:val="center"/>
          </w:tcPr>
          <w:p>
            <w:pPr>
              <w:pStyle w:val="12"/>
            </w:pPr>
            <w:r>
              <w:t>其他科技重大项目</w:t>
            </w:r>
          </w:p>
        </w:tc>
        <w:tc>
          <w:tcPr>
            <w:tcW w:w="2551" w:type="dxa"/>
            <w:vAlign w:val="center"/>
          </w:tcPr>
          <w:p>
            <w:pPr>
              <w:pStyle w:val="11"/>
            </w:pPr>
            <w:r>
              <w:t>35.00</w:t>
            </w:r>
          </w:p>
        </w:tc>
        <w:tc>
          <w:tcPr>
            <w:tcW w:w="2551" w:type="dxa"/>
            <w:vAlign w:val="center"/>
          </w:tcPr>
          <w:p>
            <w:pPr>
              <w:pStyle w:val="11"/>
            </w:pPr>
          </w:p>
        </w:tc>
        <w:tc>
          <w:tcPr>
            <w:tcW w:w="2551" w:type="dxa"/>
            <w:vAlign w:val="center"/>
          </w:tcPr>
          <w:p>
            <w:pPr>
              <w:pStyle w:val="11"/>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20699</w:t>
            </w:r>
          </w:p>
        </w:tc>
        <w:tc>
          <w:tcPr>
            <w:tcW w:w="4535" w:type="dxa"/>
            <w:vAlign w:val="center"/>
          </w:tcPr>
          <w:p>
            <w:pPr>
              <w:pStyle w:val="12"/>
            </w:pPr>
            <w:r>
              <w:t>其他科学技术支出</w:t>
            </w:r>
          </w:p>
        </w:tc>
        <w:tc>
          <w:tcPr>
            <w:tcW w:w="2551" w:type="dxa"/>
            <w:vAlign w:val="center"/>
          </w:tcPr>
          <w:p>
            <w:pPr>
              <w:pStyle w:val="11"/>
            </w:pPr>
            <w:r>
              <w:t>44.73</w:t>
            </w:r>
          </w:p>
        </w:tc>
        <w:tc>
          <w:tcPr>
            <w:tcW w:w="2551" w:type="dxa"/>
            <w:vAlign w:val="center"/>
          </w:tcPr>
          <w:p>
            <w:pPr>
              <w:pStyle w:val="11"/>
            </w:pPr>
          </w:p>
        </w:tc>
        <w:tc>
          <w:tcPr>
            <w:tcW w:w="2551" w:type="dxa"/>
            <w:vAlign w:val="center"/>
          </w:tcPr>
          <w:p>
            <w:pPr>
              <w:pStyle w:val="11"/>
            </w:pPr>
            <w:r>
              <w:t>44.73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2069999</w:t>
            </w:r>
          </w:p>
        </w:tc>
        <w:tc>
          <w:tcPr>
            <w:tcW w:w="4535" w:type="dxa"/>
            <w:vAlign w:val="center"/>
          </w:tcPr>
          <w:p>
            <w:pPr>
              <w:pStyle w:val="12"/>
            </w:pPr>
            <w:r>
              <w:t>其他科学技术支出</w:t>
            </w:r>
          </w:p>
        </w:tc>
        <w:tc>
          <w:tcPr>
            <w:tcW w:w="2551" w:type="dxa"/>
            <w:vAlign w:val="center"/>
          </w:tcPr>
          <w:p>
            <w:pPr>
              <w:pStyle w:val="11"/>
            </w:pPr>
            <w:r>
              <w:t>44.73</w:t>
            </w:r>
          </w:p>
        </w:tc>
        <w:tc>
          <w:tcPr>
            <w:tcW w:w="2551" w:type="dxa"/>
            <w:vAlign w:val="center"/>
          </w:tcPr>
          <w:p>
            <w:pPr>
              <w:pStyle w:val="11"/>
            </w:pPr>
          </w:p>
        </w:tc>
        <w:tc>
          <w:tcPr>
            <w:tcW w:w="2551" w:type="dxa"/>
            <w:vAlign w:val="center"/>
          </w:tcPr>
          <w:p>
            <w:pPr>
              <w:pStyle w:val="11"/>
            </w:pPr>
            <w:r>
              <w:t>44.73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630.40</w:t>
            </w:r>
          </w:p>
        </w:tc>
        <w:tc>
          <w:tcPr>
            <w:tcW w:w="2551" w:type="dxa"/>
            <w:vAlign w:val="center"/>
          </w:tcPr>
          <w:p>
            <w:pPr>
              <w:pStyle w:val="11"/>
            </w:pPr>
            <w:r>
              <w:t>257.21</w:t>
            </w:r>
          </w:p>
        </w:tc>
        <w:tc>
          <w:tcPr>
            <w:tcW w:w="2551" w:type="dxa"/>
            <w:vAlign w:val="center"/>
          </w:tcPr>
          <w:p>
            <w:pPr>
              <w:pStyle w:val="11"/>
            </w:pPr>
            <w:r>
              <w:t>373.19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177.15</w:t>
            </w:r>
          </w:p>
        </w:tc>
        <w:tc>
          <w:tcPr>
            <w:tcW w:w="2551" w:type="dxa"/>
            <w:vAlign w:val="center"/>
          </w:tcPr>
          <w:p>
            <w:pPr>
              <w:pStyle w:val="11"/>
            </w:pPr>
            <w:r>
              <w:t>177.15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115.96</w:t>
            </w:r>
          </w:p>
        </w:tc>
        <w:tc>
          <w:tcPr>
            <w:tcW w:w="2551" w:type="dxa"/>
            <w:vAlign w:val="center"/>
          </w:tcPr>
          <w:p>
            <w:pPr>
              <w:pStyle w:val="11"/>
            </w:pPr>
            <w:r>
              <w:t>115.96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36.37</w:t>
            </w:r>
          </w:p>
        </w:tc>
        <w:tc>
          <w:tcPr>
            <w:tcW w:w="2551" w:type="dxa"/>
            <w:vAlign w:val="center"/>
          </w:tcPr>
          <w:p>
            <w:pPr>
              <w:pStyle w:val="11"/>
            </w:pPr>
            <w:r>
              <w:t>36.37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18.90</w:t>
            </w:r>
          </w:p>
        </w:tc>
        <w:tc>
          <w:tcPr>
            <w:tcW w:w="2551" w:type="dxa"/>
            <w:vAlign w:val="center"/>
          </w:tcPr>
          <w:p>
            <w:pPr>
              <w:pStyle w:val="11"/>
            </w:pPr>
            <w:r>
              <w:t>18.90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5.92</w:t>
            </w:r>
          </w:p>
        </w:tc>
        <w:tc>
          <w:tcPr>
            <w:tcW w:w="2551" w:type="dxa"/>
            <w:vAlign w:val="center"/>
          </w:tcPr>
          <w:p>
            <w:pPr>
              <w:pStyle w:val="11"/>
            </w:pPr>
            <w:r>
              <w:t>5.92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453.24</w:t>
            </w:r>
          </w:p>
        </w:tc>
        <w:tc>
          <w:tcPr>
            <w:tcW w:w="2551" w:type="dxa"/>
            <w:vAlign w:val="center"/>
          </w:tcPr>
          <w:p>
            <w:pPr>
              <w:pStyle w:val="11"/>
            </w:pPr>
            <w:r>
              <w:t>80.06</w:t>
            </w:r>
          </w:p>
        </w:tc>
        <w:tc>
          <w:tcPr>
            <w:tcW w:w="2551" w:type="dxa"/>
            <w:vAlign w:val="center"/>
          </w:tcPr>
          <w:p>
            <w:pPr>
              <w:pStyle w:val="11"/>
            </w:pPr>
            <w:r>
              <w:t>373.19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2080801</w:t>
            </w:r>
          </w:p>
        </w:tc>
        <w:tc>
          <w:tcPr>
            <w:tcW w:w="4535" w:type="dxa"/>
            <w:vAlign w:val="center"/>
          </w:tcPr>
          <w:p>
            <w:pPr>
              <w:pStyle w:val="12"/>
            </w:pPr>
            <w:r>
              <w:t>死亡抚恤</w:t>
            </w:r>
          </w:p>
        </w:tc>
        <w:tc>
          <w:tcPr>
            <w:tcW w:w="2551" w:type="dxa"/>
            <w:vAlign w:val="center"/>
          </w:tcPr>
          <w:p>
            <w:pPr>
              <w:pStyle w:val="11"/>
            </w:pPr>
            <w:r>
              <w:t>43.57</w:t>
            </w:r>
          </w:p>
        </w:tc>
        <w:tc>
          <w:tcPr>
            <w:tcW w:w="2551" w:type="dxa"/>
            <w:vAlign w:val="center"/>
          </w:tcPr>
          <w:p>
            <w:pPr>
              <w:pStyle w:val="11"/>
            </w:pPr>
            <w:r>
              <w:t>43.57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2080802</w:t>
            </w:r>
          </w:p>
        </w:tc>
        <w:tc>
          <w:tcPr>
            <w:tcW w:w="4535" w:type="dxa"/>
            <w:vAlign w:val="center"/>
          </w:tcPr>
          <w:p>
            <w:pPr>
              <w:pStyle w:val="12"/>
            </w:pPr>
            <w:r>
              <w:t>伤残抚恤</w:t>
            </w:r>
          </w:p>
        </w:tc>
        <w:tc>
          <w:tcPr>
            <w:tcW w:w="2551" w:type="dxa"/>
            <w:vAlign w:val="center"/>
          </w:tcPr>
          <w:p>
            <w:pPr>
              <w:pStyle w:val="11"/>
            </w:pPr>
            <w:r>
              <w:t>350.00</w:t>
            </w:r>
          </w:p>
        </w:tc>
        <w:tc>
          <w:tcPr>
            <w:tcW w:w="2551" w:type="dxa"/>
            <w:vAlign w:val="center"/>
          </w:tcPr>
          <w:p>
            <w:pPr>
              <w:pStyle w:val="11"/>
            </w:pPr>
          </w:p>
        </w:tc>
        <w:tc>
          <w:tcPr>
            <w:tcW w:w="2551" w:type="dxa"/>
            <w:vAlign w:val="center"/>
          </w:tcPr>
          <w:p>
            <w:pPr>
              <w:pStyle w:val="11"/>
            </w:pPr>
            <w:r>
              <w:t>350.00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59.68</w:t>
            </w:r>
          </w:p>
        </w:tc>
        <w:tc>
          <w:tcPr>
            <w:tcW w:w="2551" w:type="dxa"/>
            <w:vAlign w:val="center"/>
          </w:tcPr>
          <w:p>
            <w:pPr>
              <w:pStyle w:val="11"/>
            </w:pPr>
            <w:r>
              <w:t>36.49</w:t>
            </w:r>
          </w:p>
        </w:tc>
        <w:tc>
          <w:tcPr>
            <w:tcW w:w="2551" w:type="dxa"/>
            <w:vAlign w:val="center"/>
          </w:tcPr>
          <w:p>
            <w:pPr>
              <w:pStyle w:val="11"/>
            </w:pPr>
            <w:r>
              <w:t>23.19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232.48</w:t>
            </w:r>
          </w:p>
        </w:tc>
        <w:tc>
          <w:tcPr>
            <w:tcW w:w="2551" w:type="dxa"/>
            <w:vAlign w:val="center"/>
          </w:tcPr>
          <w:p>
            <w:pPr>
              <w:pStyle w:val="11"/>
            </w:pPr>
            <w:r>
              <w:t>42.48</w:t>
            </w:r>
          </w:p>
        </w:tc>
        <w:tc>
          <w:tcPr>
            <w:tcW w:w="2551" w:type="dxa"/>
            <w:vAlign w:val="center"/>
          </w:tcPr>
          <w:p>
            <w:pPr>
              <w:pStyle w:val="11"/>
            </w:pPr>
            <w:r>
              <w:t>190.00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190.00</w:t>
            </w:r>
          </w:p>
        </w:tc>
        <w:tc>
          <w:tcPr>
            <w:tcW w:w="2551" w:type="dxa"/>
            <w:vAlign w:val="center"/>
          </w:tcPr>
          <w:p>
            <w:pPr>
              <w:pStyle w:val="11"/>
            </w:pPr>
          </w:p>
        </w:tc>
        <w:tc>
          <w:tcPr>
            <w:tcW w:w="2551" w:type="dxa"/>
            <w:vAlign w:val="center"/>
          </w:tcPr>
          <w:p>
            <w:pPr>
              <w:pStyle w:val="11"/>
            </w:pPr>
            <w:r>
              <w:t>190.00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2100410</w:t>
            </w:r>
          </w:p>
        </w:tc>
        <w:tc>
          <w:tcPr>
            <w:tcW w:w="4535" w:type="dxa"/>
            <w:vAlign w:val="center"/>
          </w:tcPr>
          <w:p>
            <w:pPr>
              <w:pStyle w:val="12"/>
            </w:pPr>
            <w:r>
              <w:t>突发公共卫生事件应急处置</w:t>
            </w:r>
          </w:p>
        </w:tc>
        <w:tc>
          <w:tcPr>
            <w:tcW w:w="2551" w:type="dxa"/>
            <w:vAlign w:val="center"/>
          </w:tcPr>
          <w:p>
            <w:pPr>
              <w:pStyle w:val="11"/>
            </w:pPr>
            <w:r>
              <w:t>190.00</w:t>
            </w:r>
          </w:p>
        </w:tc>
        <w:tc>
          <w:tcPr>
            <w:tcW w:w="2551" w:type="dxa"/>
            <w:vAlign w:val="center"/>
          </w:tcPr>
          <w:p>
            <w:pPr>
              <w:pStyle w:val="11"/>
            </w:pPr>
          </w:p>
        </w:tc>
        <w:tc>
          <w:tcPr>
            <w:tcW w:w="2551" w:type="dxa"/>
            <w:vAlign w:val="center"/>
          </w:tcPr>
          <w:p>
            <w:pPr>
              <w:pStyle w:val="11"/>
            </w:pPr>
            <w:r>
              <w:t>190.00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42.48</w:t>
            </w:r>
          </w:p>
        </w:tc>
        <w:tc>
          <w:tcPr>
            <w:tcW w:w="2551" w:type="dxa"/>
            <w:vAlign w:val="center"/>
          </w:tcPr>
          <w:p>
            <w:pPr>
              <w:pStyle w:val="11"/>
            </w:pPr>
            <w:r>
              <w:t>42.48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20.93</w:t>
            </w:r>
          </w:p>
        </w:tc>
        <w:tc>
          <w:tcPr>
            <w:tcW w:w="2551" w:type="dxa"/>
            <w:vAlign w:val="center"/>
          </w:tcPr>
          <w:p>
            <w:pPr>
              <w:pStyle w:val="11"/>
            </w:pPr>
            <w:r>
              <w:t>20.93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21.55</w:t>
            </w:r>
          </w:p>
        </w:tc>
        <w:tc>
          <w:tcPr>
            <w:tcW w:w="2551" w:type="dxa"/>
            <w:vAlign w:val="center"/>
          </w:tcPr>
          <w:p>
            <w:pPr>
              <w:pStyle w:val="11"/>
            </w:pPr>
            <w:r>
              <w:t>21.55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300.00</w:t>
            </w:r>
          </w:p>
        </w:tc>
        <w:tc>
          <w:tcPr>
            <w:tcW w:w="2551" w:type="dxa"/>
            <w:vAlign w:val="center"/>
          </w:tcPr>
          <w:p>
            <w:pPr>
              <w:pStyle w:val="11"/>
            </w:pPr>
          </w:p>
        </w:tc>
        <w:tc>
          <w:tcPr>
            <w:tcW w:w="2551" w:type="dxa"/>
            <w:vAlign w:val="center"/>
          </w:tcPr>
          <w:p>
            <w:pPr>
              <w:pStyle w:val="11"/>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300.00</w:t>
            </w:r>
          </w:p>
        </w:tc>
        <w:tc>
          <w:tcPr>
            <w:tcW w:w="2551" w:type="dxa"/>
            <w:vAlign w:val="center"/>
          </w:tcPr>
          <w:p>
            <w:pPr>
              <w:pStyle w:val="11"/>
            </w:pPr>
          </w:p>
        </w:tc>
        <w:tc>
          <w:tcPr>
            <w:tcW w:w="2551" w:type="dxa"/>
            <w:vAlign w:val="center"/>
          </w:tcPr>
          <w:p>
            <w:pPr>
              <w:pStyle w:val="11"/>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300.00</w:t>
            </w:r>
          </w:p>
        </w:tc>
        <w:tc>
          <w:tcPr>
            <w:tcW w:w="2551" w:type="dxa"/>
            <w:vAlign w:val="center"/>
          </w:tcPr>
          <w:p>
            <w:pPr>
              <w:pStyle w:val="11"/>
            </w:pPr>
          </w:p>
        </w:tc>
        <w:tc>
          <w:tcPr>
            <w:tcW w:w="2551" w:type="dxa"/>
            <w:vAlign w:val="center"/>
          </w:tcPr>
          <w:p>
            <w:pPr>
              <w:pStyle w:val="11"/>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249.15</w:t>
            </w:r>
          </w:p>
        </w:tc>
        <w:tc>
          <w:tcPr>
            <w:tcW w:w="2551" w:type="dxa"/>
            <w:vAlign w:val="center"/>
          </w:tcPr>
          <w:p>
            <w:pPr>
              <w:pStyle w:val="11"/>
            </w:pPr>
          </w:p>
        </w:tc>
        <w:tc>
          <w:tcPr>
            <w:tcW w:w="2551" w:type="dxa"/>
            <w:vAlign w:val="center"/>
          </w:tcPr>
          <w:p>
            <w:pPr>
              <w:pStyle w:val="11"/>
            </w:pPr>
            <w:r>
              <w:t>249.15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1191" w:type="dxa"/>
            <w:vAlign w:val="center"/>
          </w:tcPr>
          <w:p>
            <w:pPr>
              <w:pStyle w:val="12"/>
            </w:pPr>
            <w:r>
              <w:t>21203</w:t>
            </w:r>
          </w:p>
        </w:tc>
        <w:tc>
          <w:tcPr>
            <w:tcW w:w="4535" w:type="dxa"/>
            <w:vAlign w:val="center"/>
          </w:tcPr>
          <w:p>
            <w:pPr>
              <w:pStyle w:val="12"/>
            </w:pPr>
            <w:r>
              <w:t>城乡社区公共设施</w:t>
            </w:r>
          </w:p>
        </w:tc>
        <w:tc>
          <w:tcPr>
            <w:tcW w:w="2551" w:type="dxa"/>
            <w:vAlign w:val="center"/>
          </w:tcPr>
          <w:p>
            <w:pPr>
              <w:pStyle w:val="11"/>
            </w:pPr>
            <w:r>
              <w:t>249.15</w:t>
            </w:r>
          </w:p>
        </w:tc>
        <w:tc>
          <w:tcPr>
            <w:tcW w:w="2551" w:type="dxa"/>
            <w:vAlign w:val="center"/>
          </w:tcPr>
          <w:p>
            <w:pPr>
              <w:pStyle w:val="11"/>
            </w:pPr>
          </w:p>
        </w:tc>
        <w:tc>
          <w:tcPr>
            <w:tcW w:w="2551" w:type="dxa"/>
            <w:vAlign w:val="center"/>
          </w:tcPr>
          <w:p>
            <w:pPr>
              <w:pStyle w:val="11"/>
            </w:pPr>
            <w:r>
              <w:t>249.15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1191" w:type="dxa"/>
            <w:vAlign w:val="center"/>
          </w:tcPr>
          <w:p>
            <w:pPr>
              <w:pStyle w:val="12"/>
            </w:pPr>
            <w:r>
              <w:t>2120399</w:t>
            </w:r>
          </w:p>
        </w:tc>
        <w:tc>
          <w:tcPr>
            <w:tcW w:w="4535" w:type="dxa"/>
            <w:vAlign w:val="center"/>
          </w:tcPr>
          <w:p>
            <w:pPr>
              <w:pStyle w:val="12"/>
            </w:pPr>
            <w:r>
              <w:t>其他城乡社区公共设施支出</w:t>
            </w:r>
          </w:p>
        </w:tc>
        <w:tc>
          <w:tcPr>
            <w:tcW w:w="2551" w:type="dxa"/>
            <w:vAlign w:val="center"/>
          </w:tcPr>
          <w:p>
            <w:pPr>
              <w:pStyle w:val="11"/>
            </w:pPr>
            <w:r>
              <w:t>249.15</w:t>
            </w:r>
          </w:p>
        </w:tc>
        <w:tc>
          <w:tcPr>
            <w:tcW w:w="2551" w:type="dxa"/>
            <w:vAlign w:val="center"/>
          </w:tcPr>
          <w:p>
            <w:pPr>
              <w:pStyle w:val="11"/>
            </w:pPr>
          </w:p>
        </w:tc>
        <w:tc>
          <w:tcPr>
            <w:tcW w:w="2551" w:type="dxa"/>
            <w:vAlign w:val="center"/>
          </w:tcPr>
          <w:p>
            <w:pPr>
              <w:pStyle w:val="11"/>
            </w:pPr>
            <w:r>
              <w:t>249.15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48.60</w:t>
            </w:r>
          </w:p>
        </w:tc>
        <w:tc>
          <w:tcPr>
            <w:tcW w:w="2551" w:type="dxa"/>
            <w:vAlign w:val="center"/>
          </w:tcPr>
          <w:p>
            <w:pPr>
              <w:pStyle w:val="11"/>
            </w:pPr>
          </w:p>
        </w:tc>
        <w:tc>
          <w:tcPr>
            <w:tcW w:w="2551" w:type="dxa"/>
            <w:vAlign w:val="center"/>
          </w:tcPr>
          <w:p>
            <w:pPr>
              <w:pStyle w:val="11"/>
            </w:pPr>
            <w:r>
              <w:t>48.60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1191" w:type="dxa"/>
            <w:vAlign w:val="center"/>
          </w:tcPr>
          <w:p>
            <w:pPr>
              <w:pStyle w:val="12"/>
            </w:pPr>
            <w:r>
              <w:t>21301</w:t>
            </w:r>
          </w:p>
        </w:tc>
        <w:tc>
          <w:tcPr>
            <w:tcW w:w="4535" w:type="dxa"/>
            <w:vAlign w:val="center"/>
          </w:tcPr>
          <w:p>
            <w:pPr>
              <w:pStyle w:val="12"/>
            </w:pPr>
            <w:r>
              <w:t>农业农村</w:t>
            </w:r>
          </w:p>
        </w:tc>
        <w:tc>
          <w:tcPr>
            <w:tcW w:w="2551" w:type="dxa"/>
            <w:vAlign w:val="center"/>
          </w:tcPr>
          <w:p>
            <w:pPr>
              <w:pStyle w:val="11"/>
            </w:pPr>
            <w:r>
              <w:t>48.60</w:t>
            </w:r>
          </w:p>
        </w:tc>
        <w:tc>
          <w:tcPr>
            <w:tcW w:w="2551" w:type="dxa"/>
            <w:vAlign w:val="center"/>
          </w:tcPr>
          <w:p>
            <w:pPr>
              <w:pStyle w:val="11"/>
            </w:pPr>
          </w:p>
        </w:tc>
        <w:tc>
          <w:tcPr>
            <w:tcW w:w="2551" w:type="dxa"/>
            <w:vAlign w:val="center"/>
          </w:tcPr>
          <w:p>
            <w:pPr>
              <w:pStyle w:val="11"/>
            </w:pPr>
            <w:r>
              <w:t>48.60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1191" w:type="dxa"/>
            <w:vAlign w:val="center"/>
          </w:tcPr>
          <w:p>
            <w:pPr>
              <w:pStyle w:val="12"/>
            </w:pPr>
            <w:r>
              <w:t>2130122</w:t>
            </w:r>
          </w:p>
        </w:tc>
        <w:tc>
          <w:tcPr>
            <w:tcW w:w="4535" w:type="dxa"/>
            <w:vAlign w:val="center"/>
          </w:tcPr>
          <w:p>
            <w:pPr>
              <w:pStyle w:val="12"/>
            </w:pPr>
            <w:r>
              <w:t>农业生产发展</w:t>
            </w:r>
          </w:p>
        </w:tc>
        <w:tc>
          <w:tcPr>
            <w:tcW w:w="2551" w:type="dxa"/>
            <w:vAlign w:val="center"/>
          </w:tcPr>
          <w:p>
            <w:pPr>
              <w:pStyle w:val="11"/>
            </w:pPr>
            <w:r>
              <w:t>48.60</w:t>
            </w:r>
          </w:p>
        </w:tc>
        <w:tc>
          <w:tcPr>
            <w:tcW w:w="2551" w:type="dxa"/>
            <w:vAlign w:val="center"/>
          </w:tcPr>
          <w:p>
            <w:pPr>
              <w:pStyle w:val="11"/>
            </w:pPr>
          </w:p>
        </w:tc>
        <w:tc>
          <w:tcPr>
            <w:tcW w:w="2551" w:type="dxa"/>
            <w:vAlign w:val="center"/>
          </w:tcPr>
          <w:p>
            <w:pPr>
              <w:pStyle w:val="11"/>
            </w:pPr>
            <w:r>
              <w:t>48.60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1191" w:type="dxa"/>
            <w:vAlign w:val="center"/>
          </w:tcPr>
          <w:p>
            <w:pPr>
              <w:pStyle w:val="12"/>
            </w:pPr>
            <w:r>
              <w:t>215</w:t>
            </w:r>
          </w:p>
        </w:tc>
        <w:tc>
          <w:tcPr>
            <w:tcW w:w="4535" w:type="dxa"/>
            <w:vAlign w:val="center"/>
          </w:tcPr>
          <w:p>
            <w:pPr>
              <w:pStyle w:val="12"/>
            </w:pPr>
            <w:r>
              <w:t>资源勘探工业信息等支出</w:t>
            </w:r>
          </w:p>
        </w:tc>
        <w:tc>
          <w:tcPr>
            <w:tcW w:w="2551" w:type="dxa"/>
            <w:vAlign w:val="center"/>
          </w:tcPr>
          <w:p>
            <w:pPr>
              <w:pStyle w:val="11"/>
            </w:pPr>
            <w:r>
              <w:t>4.76</w:t>
            </w:r>
          </w:p>
        </w:tc>
        <w:tc>
          <w:tcPr>
            <w:tcW w:w="2551" w:type="dxa"/>
            <w:vAlign w:val="center"/>
          </w:tcPr>
          <w:p>
            <w:pPr>
              <w:pStyle w:val="11"/>
            </w:pPr>
          </w:p>
        </w:tc>
        <w:tc>
          <w:tcPr>
            <w:tcW w:w="2551" w:type="dxa"/>
            <w:vAlign w:val="center"/>
          </w:tcPr>
          <w:p>
            <w:pPr>
              <w:pStyle w:val="11"/>
            </w:pPr>
            <w:r>
              <w:t>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49</w:t>
            </w:r>
          </w:p>
        </w:tc>
        <w:tc>
          <w:tcPr>
            <w:tcW w:w="1191" w:type="dxa"/>
            <w:vAlign w:val="center"/>
          </w:tcPr>
          <w:p>
            <w:pPr>
              <w:pStyle w:val="12"/>
            </w:pPr>
            <w:r>
              <w:t>21508</w:t>
            </w:r>
          </w:p>
        </w:tc>
        <w:tc>
          <w:tcPr>
            <w:tcW w:w="4535" w:type="dxa"/>
            <w:vAlign w:val="center"/>
          </w:tcPr>
          <w:p>
            <w:pPr>
              <w:pStyle w:val="12"/>
            </w:pPr>
            <w:r>
              <w:t>支持中小企业发展和管理支出</w:t>
            </w:r>
          </w:p>
        </w:tc>
        <w:tc>
          <w:tcPr>
            <w:tcW w:w="2551" w:type="dxa"/>
            <w:vAlign w:val="center"/>
          </w:tcPr>
          <w:p>
            <w:pPr>
              <w:pStyle w:val="11"/>
            </w:pPr>
            <w:r>
              <w:t>4.76</w:t>
            </w:r>
          </w:p>
        </w:tc>
        <w:tc>
          <w:tcPr>
            <w:tcW w:w="2551" w:type="dxa"/>
            <w:vAlign w:val="center"/>
          </w:tcPr>
          <w:p>
            <w:pPr>
              <w:pStyle w:val="11"/>
            </w:pPr>
          </w:p>
        </w:tc>
        <w:tc>
          <w:tcPr>
            <w:tcW w:w="2551" w:type="dxa"/>
            <w:vAlign w:val="center"/>
          </w:tcPr>
          <w:p>
            <w:pPr>
              <w:pStyle w:val="11"/>
            </w:pPr>
            <w:r>
              <w:t>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50</w:t>
            </w:r>
          </w:p>
        </w:tc>
        <w:tc>
          <w:tcPr>
            <w:tcW w:w="1191" w:type="dxa"/>
            <w:vAlign w:val="center"/>
          </w:tcPr>
          <w:p>
            <w:pPr>
              <w:pStyle w:val="12"/>
            </w:pPr>
            <w:r>
              <w:t>2150805</w:t>
            </w:r>
          </w:p>
        </w:tc>
        <w:tc>
          <w:tcPr>
            <w:tcW w:w="4535" w:type="dxa"/>
            <w:vAlign w:val="center"/>
          </w:tcPr>
          <w:p>
            <w:pPr>
              <w:pStyle w:val="12"/>
            </w:pPr>
            <w:r>
              <w:t>中小企业发展专项</w:t>
            </w:r>
          </w:p>
        </w:tc>
        <w:tc>
          <w:tcPr>
            <w:tcW w:w="2551" w:type="dxa"/>
            <w:vAlign w:val="center"/>
          </w:tcPr>
          <w:p>
            <w:pPr>
              <w:pStyle w:val="11"/>
            </w:pPr>
            <w:r>
              <w:t>4.76</w:t>
            </w:r>
          </w:p>
        </w:tc>
        <w:tc>
          <w:tcPr>
            <w:tcW w:w="2551" w:type="dxa"/>
            <w:vAlign w:val="center"/>
          </w:tcPr>
          <w:p>
            <w:pPr>
              <w:pStyle w:val="11"/>
            </w:pPr>
          </w:p>
        </w:tc>
        <w:tc>
          <w:tcPr>
            <w:tcW w:w="2551" w:type="dxa"/>
            <w:vAlign w:val="center"/>
          </w:tcPr>
          <w:p>
            <w:pPr>
              <w:pStyle w:val="11"/>
            </w:pPr>
            <w:r>
              <w:t>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51</w:t>
            </w:r>
          </w:p>
        </w:tc>
        <w:tc>
          <w:tcPr>
            <w:tcW w:w="1191" w:type="dxa"/>
            <w:vAlign w:val="center"/>
          </w:tcPr>
          <w:p>
            <w:pPr>
              <w:pStyle w:val="12"/>
            </w:pPr>
            <w:r>
              <w:t>216</w:t>
            </w:r>
          </w:p>
        </w:tc>
        <w:tc>
          <w:tcPr>
            <w:tcW w:w="4535" w:type="dxa"/>
            <w:vAlign w:val="center"/>
          </w:tcPr>
          <w:p>
            <w:pPr>
              <w:pStyle w:val="12"/>
            </w:pPr>
            <w:r>
              <w:t>商业服务业等支出</w:t>
            </w:r>
          </w:p>
        </w:tc>
        <w:tc>
          <w:tcPr>
            <w:tcW w:w="2551" w:type="dxa"/>
            <w:vAlign w:val="center"/>
          </w:tcPr>
          <w:p>
            <w:pPr>
              <w:pStyle w:val="11"/>
            </w:pPr>
            <w:r>
              <w:t>460.00</w:t>
            </w:r>
          </w:p>
        </w:tc>
        <w:tc>
          <w:tcPr>
            <w:tcW w:w="2551" w:type="dxa"/>
            <w:vAlign w:val="center"/>
          </w:tcPr>
          <w:p>
            <w:pPr>
              <w:pStyle w:val="11"/>
            </w:pPr>
          </w:p>
        </w:tc>
        <w:tc>
          <w:tcPr>
            <w:tcW w:w="2551" w:type="dxa"/>
            <w:vAlign w:val="center"/>
          </w:tcPr>
          <w:p>
            <w:pPr>
              <w:pStyle w:val="11"/>
            </w:pPr>
            <w:r>
              <w:t>460.00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52</w:t>
            </w:r>
          </w:p>
        </w:tc>
        <w:tc>
          <w:tcPr>
            <w:tcW w:w="1191" w:type="dxa"/>
            <w:vAlign w:val="center"/>
          </w:tcPr>
          <w:p>
            <w:pPr>
              <w:pStyle w:val="12"/>
            </w:pPr>
            <w:r>
              <w:t>21602</w:t>
            </w:r>
          </w:p>
        </w:tc>
        <w:tc>
          <w:tcPr>
            <w:tcW w:w="4535" w:type="dxa"/>
            <w:vAlign w:val="center"/>
          </w:tcPr>
          <w:p>
            <w:pPr>
              <w:pStyle w:val="12"/>
            </w:pPr>
            <w:r>
              <w:t>商业流通事务</w:t>
            </w:r>
          </w:p>
        </w:tc>
        <w:tc>
          <w:tcPr>
            <w:tcW w:w="2551" w:type="dxa"/>
            <w:vAlign w:val="center"/>
          </w:tcPr>
          <w:p>
            <w:pPr>
              <w:pStyle w:val="11"/>
            </w:pPr>
            <w:r>
              <w:t>460.00</w:t>
            </w:r>
          </w:p>
        </w:tc>
        <w:tc>
          <w:tcPr>
            <w:tcW w:w="2551" w:type="dxa"/>
            <w:vAlign w:val="center"/>
          </w:tcPr>
          <w:p>
            <w:pPr>
              <w:pStyle w:val="11"/>
            </w:pPr>
          </w:p>
        </w:tc>
        <w:tc>
          <w:tcPr>
            <w:tcW w:w="2551" w:type="dxa"/>
            <w:vAlign w:val="center"/>
          </w:tcPr>
          <w:p>
            <w:pPr>
              <w:pStyle w:val="11"/>
            </w:pPr>
            <w:r>
              <w:t>460.00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53</w:t>
            </w:r>
          </w:p>
        </w:tc>
        <w:tc>
          <w:tcPr>
            <w:tcW w:w="1191" w:type="dxa"/>
            <w:vAlign w:val="center"/>
          </w:tcPr>
          <w:p>
            <w:pPr>
              <w:pStyle w:val="12"/>
            </w:pPr>
            <w:r>
              <w:t>2160299</w:t>
            </w:r>
          </w:p>
        </w:tc>
        <w:tc>
          <w:tcPr>
            <w:tcW w:w="4535" w:type="dxa"/>
            <w:vAlign w:val="center"/>
          </w:tcPr>
          <w:p>
            <w:pPr>
              <w:pStyle w:val="12"/>
            </w:pPr>
            <w:r>
              <w:t>其他商业流通事务支出</w:t>
            </w:r>
          </w:p>
        </w:tc>
        <w:tc>
          <w:tcPr>
            <w:tcW w:w="2551" w:type="dxa"/>
            <w:vAlign w:val="center"/>
          </w:tcPr>
          <w:p>
            <w:pPr>
              <w:pStyle w:val="11"/>
            </w:pPr>
            <w:r>
              <w:t>460.00</w:t>
            </w:r>
          </w:p>
        </w:tc>
        <w:tc>
          <w:tcPr>
            <w:tcW w:w="2551" w:type="dxa"/>
            <w:vAlign w:val="center"/>
          </w:tcPr>
          <w:p>
            <w:pPr>
              <w:pStyle w:val="11"/>
            </w:pPr>
          </w:p>
        </w:tc>
        <w:tc>
          <w:tcPr>
            <w:tcW w:w="2551" w:type="dxa"/>
            <w:vAlign w:val="center"/>
          </w:tcPr>
          <w:p>
            <w:pPr>
              <w:pStyle w:val="11"/>
            </w:pPr>
            <w:r>
              <w:t>460.00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54</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42.58</w:t>
            </w:r>
          </w:p>
        </w:tc>
        <w:tc>
          <w:tcPr>
            <w:tcW w:w="2551" w:type="dxa"/>
            <w:vAlign w:val="center"/>
          </w:tcPr>
          <w:p>
            <w:pPr>
              <w:pStyle w:val="11"/>
            </w:pPr>
            <w:r>
              <w:t>42.58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55</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42.58</w:t>
            </w:r>
          </w:p>
        </w:tc>
        <w:tc>
          <w:tcPr>
            <w:tcW w:w="2551" w:type="dxa"/>
            <w:vAlign w:val="center"/>
          </w:tcPr>
          <w:p>
            <w:pPr>
              <w:pStyle w:val="11"/>
            </w:pPr>
            <w:r>
              <w:t>42.58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56</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42.58</w:t>
            </w:r>
          </w:p>
        </w:tc>
        <w:tc>
          <w:tcPr>
            <w:tcW w:w="2551" w:type="dxa"/>
            <w:vAlign w:val="center"/>
          </w:tcPr>
          <w:p>
            <w:pPr>
              <w:pStyle w:val="11"/>
            </w:pPr>
            <w:r>
              <w:t>42.58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57</w:t>
            </w:r>
          </w:p>
        </w:tc>
        <w:tc>
          <w:tcPr>
            <w:tcW w:w="1191" w:type="dxa"/>
            <w:vAlign w:val="center"/>
          </w:tcPr>
          <w:p>
            <w:pPr>
              <w:pStyle w:val="12"/>
            </w:pPr>
            <w:r>
              <w:t>222</w:t>
            </w:r>
          </w:p>
        </w:tc>
        <w:tc>
          <w:tcPr>
            <w:tcW w:w="4535" w:type="dxa"/>
            <w:vAlign w:val="center"/>
          </w:tcPr>
          <w:p>
            <w:pPr>
              <w:pStyle w:val="12"/>
            </w:pPr>
            <w:r>
              <w:t>粮油物资储备支出</w:t>
            </w:r>
          </w:p>
        </w:tc>
        <w:tc>
          <w:tcPr>
            <w:tcW w:w="2551" w:type="dxa"/>
            <w:vAlign w:val="center"/>
          </w:tcPr>
          <w:p>
            <w:pPr>
              <w:pStyle w:val="11"/>
            </w:pPr>
            <w:r>
              <w:t>213.07</w:t>
            </w:r>
          </w:p>
        </w:tc>
        <w:tc>
          <w:tcPr>
            <w:tcW w:w="2551" w:type="dxa"/>
            <w:vAlign w:val="center"/>
          </w:tcPr>
          <w:p>
            <w:pPr>
              <w:pStyle w:val="11"/>
            </w:pPr>
          </w:p>
        </w:tc>
        <w:tc>
          <w:tcPr>
            <w:tcW w:w="2551" w:type="dxa"/>
            <w:vAlign w:val="center"/>
          </w:tcPr>
          <w:p>
            <w:pPr>
              <w:pStyle w:val="11"/>
            </w:pPr>
            <w:r>
              <w:t>213.07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58</w:t>
            </w:r>
          </w:p>
        </w:tc>
        <w:tc>
          <w:tcPr>
            <w:tcW w:w="1191" w:type="dxa"/>
            <w:vAlign w:val="center"/>
          </w:tcPr>
          <w:p>
            <w:pPr>
              <w:pStyle w:val="12"/>
            </w:pPr>
            <w:r>
              <w:t>22201</w:t>
            </w:r>
          </w:p>
        </w:tc>
        <w:tc>
          <w:tcPr>
            <w:tcW w:w="4535" w:type="dxa"/>
            <w:vAlign w:val="center"/>
          </w:tcPr>
          <w:p>
            <w:pPr>
              <w:pStyle w:val="12"/>
            </w:pPr>
            <w:r>
              <w:t>粮油物资事务</w:t>
            </w:r>
          </w:p>
        </w:tc>
        <w:tc>
          <w:tcPr>
            <w:tcW w:w="2551" w:type="dxa"/>
            <w:vAlign w:val="center"/>
          </w:tcPr>
          <w:p>
            <w:pPr>
              <w:pStyle w:val="11"/>
            </w:pPr>
            <w:r>
              <w:t>54.67</w:t>
            </w:r>
          </w:p>
        </w:tc>
        <w:tc>
          <w:tcPr>
            <w:tcW w:w="2551" w:type="dxa"/>
            <w:vAlign w:val="center"/>
          </w:tcPr>
          <w:p>
            <w:pPr>
              <w:pStyle w:val="11"/>
            </w:pPr>
          </w:p>
        </w:tc>
        <w:tc>
          <w:tcPr>
            <w:tcW w:w="2551" w:type="dxa"/>
            <w:vAlign w:val="center"/>
          </w:tcPr>
          <w:p>
            <w:pPr>
              <w:pStyle w:val="11"/>
            </w:pPr>
            <w:r>
              <w:t>54.67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59</w:t>
            </w:r>
          </w:p>
        </w:tc>
        <w:tc>
          <w:tcPr>
            <w:tcW w:w="1191" w:type="dxa"/>
            <w:vAlign w:val="center"/>
          </w:tcPr>
          <w:p>
            <w:pPr>
              <w:pStyle w:val="12"/>
            </w:pPr>
            <w:r>
              <w:t>2220102</w:t>
            </w:r>
          </w:p>
        </w:tc>
        <w:tc>
          <w:tcPr>
            <w:tcW w:w="4535" w:type="dxa"/>
            <w:vAlign w:val="center"/>
          </w:tcPr>
          <w:p>
            <w:pPr>
              <w:pStyle w:val="12"/>
            </w:pPr>
            <w:r>
              <w:t>一般行政管理事务</w:t>
            </w:r>
          </w:p>
        </w:tc>
        <w:tc>
          <w:tcPr>
            <w:tcW w:w="2551" w:type="dxa"/>
            <w:vAlign w:val="center"/>
          </w:tcPr>
          <w:p>
            <w:pPr>
              <w:pStyle w:val="11"/>
            </w:pPr>
            <w:r>
              <w:t>4.86</w:t>
            </w:r>
          </w:p>
        </w:tc>
        <w:tc>
          <w:tcPr>
            <w:tcW w:w="2551" w:type="dxa"/>
            <w:vAlign w:val="center"/>
          </w:tcPr>
          <w:p>
            <w:pPr>
              <w:pStyle w:val="11"/>
            </w:pPr>
          </w:p>
        </w:tc>
        <w:tc>
          <w:tcPr>
            <w:tcW w:w="2551" w:type="dxa"/>
            <w:vAlign w:val="center"/>
          </w:tcPr>
          <w:p>
            <w:pPr>
              <w:pStyle w:val="11"/>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60</w:t>
            </w:r>
          </w:p>
        </w:tc>
        <w:tc>
          <w:tcPr>
            <w:tcW w:w="1191" w:type="dxa"/>
            <w:vAlign w:val="center"/>
          </w:tcPr>
          <w:p>
            <w:pPr>
              <w:pStyle w:val="12"/>
            </w:pPr>
            <w:r>
              <w:t>2220105</w:t>
            </w:r>
          </w:p>
        </w:tc>
        <w:tc>
          <w:tcPr>
            <w:tcW w:w="4535" w:type="dxa"/>
            <w:vAlign w:val="center"/>
          </w:tcPr>
          <w:p>
            <w:pPr>
              <w:pStyle w:val="12"/>
            </w:pPr>
            <w:r>
              <w:t>信息统计</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61</w:t>
            </w:r>
          </w:p>
        </w:tc>
        <w:tc>
          <w:tcPr>
            <w:tcW w:w="1191" w:type="dxa"/>
            <w:vAlign w:val="center"/>
          </w:tcPr>
          <w:p>
            <w:pPr>
              <w:pStyle w:val="12"/>
            </w:pPr>
            <w:r>
              <w:t>2220112</w:t>
            </w:r>
          </w:p>
        </w:tc>
        <w:tc>
          <w:tcPr>
            <w:tcW w:w="4535" w:type="dxa"/>
            <w:vAlign w:val="center"/>
          </w:tcPr>
          <w:p>
            <w:pPr>
              <w:pStyle w:val="12"/>
            </w:pPr>
            <w:r>
              <w:t>粮食财务挂账利息补贴</w:t>
            </w:r>
          </w:p>
        </w:tc>
        <w:tc>
          <w:tcPr>
            <w:tcW w:w="2551" w:type="dxa"/>
            <w:vAlign w:val="center"/>
          </w:tcPr>
          <w:p>
            <w:pPr>
              <w:pStyle w:val="11"/>
            </w:pPr>
            <w:r>
              <w:t>46.12</w:t>
            </w:r>
          </w:p>
        </w:tc>
        <w:tc>
          <w:tcPr>
            <w:tcW w:w="2551" w:type="dxa"/>
            <w:vAlign w:val="center"/>
          </w:tcPr>
          <w:p>
            <w:pPr>
              <w:pStyle w:val="11"/>
            </w:pPr>
          </w:p>
        </w:tc>
        <w:tc>
          <w:tcPr>
            <w:tcW w:w="2551" w:type="dxa"/>
            <w:vAlign w:val="center"/>
          </w:tcPr>
          <w:p>
            <w:pPr>
              <w:pStyle w:val="11"/>
            </w:pPr>
            <w:r>
              <w:t>46.12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62</w:t>
            </w:r>
          </w:p>
        </w:tc>
        <w:tc>
          <w:tcPr>
            <w:tcW w:w="1191" w:type="dxa"/>
            <w:vAlign w:val="center"/>
          </w:tcPr>
          <w:p>
            <w:pPr>
              <w:pStyle w:val="12"/>
            </w:pPr>
            <w:r>
              <w:t>2220120</w:t>
            </w:r>
          </w:p>
        </w:tc>
        <w:tc>
          <w:tcPr>
            <w:tcW w:w="4535" w:type="dxa"/>
            <w:vAlign w:val="center"/>
          </w:tcPr>
          <w:p>
            <w:pPr>
              <w:pStyle w:val="12"/>
            </w:pPr>
            <w:r>
              <w:t>设施安全</w:t>
            </w:r>
          </w:p>
        </w:tc>
        <w:tc>
          <w:tcPr>
            <w:tcW w:w="2551" w:type="dxa"/>
            <w:vAlign w:val="center"/>
          </w:tcPr>
          <w:p>
            <w:pPr>
              <w:pStyle w:val="11"/>
            </w:pPr>
            <w:r>
              <w:t>2.19</w:t>
            </w:r>
          </w:p>
        </w:tc>
        <w:tc>
          <w:tcPr>
            <w:tcW w:w="2551" w:type="dxa"/>
            <w:vAlign w:val="center"/>
          </w:tcPr>
          <w:p>
            <w:pPr>
              <w:pStyle w:val="11"/>
            </w:pPr>
          </w:p>
        </w:tc>
        <w:tc>
          <w:tcPr>
            <w:tcW w:w="2551" w:type="dxa"/>
            <w:vAlign w:val="center"/>
          </w:tcPr>
          <w:p>
            <w:pPr>
              <w:pStyle w:val="11"/>
            </w:pPr>
            <w:r>
              <w:t>2.19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63</w:t>
            </w:r>
          </w:p>
        </w:tc>
        <w:tc>
          <w:tcPr>
            <w:tcW w:w="1191" w:type="dxa"/>
            <w:vAlign w:val="center"/>
          </w:tcPr>
          <w:p>
            <w:pPr>
              <w:pStyle w:val="12"/>
            </w:pPr>
            <w:r>
              <w:t>22204</w:t>
            </w:r>
          </w:p>
        </w:tc>
        <w:tc>
          <w:tcPr>
            <w:tcW w:w="4535" w:type="dxa"/>
            <w:vAlign w:val="center"/>
          </w:tcPr>
          <w:p>
            <w:pPr>
              <w:pStyle w:val="12"/>
            </w:pPr>
            <w:r>
              <w:t>粮油储备</w:t>
            </w:r>
          </w:p>
        </w:tc>
        <w:tc>
          <w:tcPr>
            <w:tcW w:w="2551" w:type="dxa"/>
            <w:vAlign w:val="center"/>
          </w:tcPr>
          <w:p>
            <w:pPr>
              <w:pStyle w:val="11"/>
            </w:pPr>
            <w:r>
              <w:t>158.40</w:t>
            </w:r>
          </w:p>
        </w:tc>
        <w:tc>
          <w:tcPr>
            <w:tcW w:w="2551" w:type="dxa"/>
            <w:vAlign w:val="center"/>
          </w:tcPr>
          <w:p>
            <w:pPr>
              <w:pStyle w:val="11"/>
            </w:pPr>
          </w:p>
        </w:tc>
        <w:tc>
          <w:tcPr>
            <w:tcW w:w="2551" w:type="dxa"/>
            <w:vAlign w:val="center"/>
          </w:tcPr>
          <w:p>
            <w:pPr>
              <w:pStyle w:val="11"/>
            </w:pPr>
            <w:r>
              <w:t>158.40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64</w:t>
            </w:r>
          </w:p>
        </w:tc>
        <w:tc>
          <w:tcPr>
            <w:tcW w:w="1191" w:type="dxa"/>
            <w:vAlign w:val="center"/>
          </w:tcPr>
          <w:p>
            <w:pPr>
              <w:pStyle w:val="12"/>
            </w:pPr>
            <w:r>
              <w:t>2220401</w:t>
            </w:r>
          </w:p>
        </w:tc>
        <w:tc>
          <w:tcPr>
            <w:tcW w:w="4535" w:type="dxa"/>
            <w:vAlign w:val="center"/>
          </w:tcPr>
          <w:p>
            <w:pPr>
              <w:pStyle w:val="12"/>
            </w:pPr>
            <w:r>
              <w:t>储备粮油补贴</w:t>
            </w:r>
          </w:p>
        </w:tc>
        <w:tc>
          <w:tcPr>
            <w:tcW w:w="2551" w:type="dxa"/>
            <w:vAlign w:val="center"/>
          </w:tcPr>
          <w:p>
            <w:pPr>
              <w:pStyle w:val="11"/>
            </w:pPr>
            <w:r>
              <w:t>158.40</w:t>
            </w:r>
          </w:p>
        </w:tc>
        <w:tc>
          <w:tcPr>
            <w:tcW w:w="2551" w:type="dxa"/>
            <w:vAlign w:val="center"/>
          </w:tcPr>
          <w:p>
            <w:pPr>
              <w:pStyle w:val="11"/>
            </w:pPr>
          </w:p>
        </w:tc>
        <w:tc>
          <w:tcPr>
            <w:tcW w:w="2551" w:type="dxa"/>
            <w:vAlign w:val="center"/>
          </w:tcPr>
          <w:p>
            <w:pPr>
              <w:pStyle w:val="11"/>
            </w:pPr>
            <w:r>
              <w:t>158.40</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303青龙满族自治县发展和改革局</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1010.37</w:t>
            </w:r>
          </w:p>
        </w:tc>
        <w:tc>
          <w:tcPr>
            <w:tcW w:w="2551" w:type="dxa"/>
            <w:vAlign w:val="center"/>
          </w:tcPr>
          <w:p>
            <w:pPr>
              <w:pStyle w:val="15"/>
            </w:pPr>
            <w:r>
              <w:t>946.72</w:t>
            </w:r>
          </w:p>
        </w:tc>
        <w:tc>
          <w:tcPr>
            <w:tcW w:w="2551" w:type="dxa"/>
            <w:vAlign w:val="center"/>
          </w:tcPr>
          <w:p>
            <w:pPr>
              <w:pStyle w:val="15"/>
            </w:pPr>
            <w:r>
              <w:t>63.65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714.32</w:t>
            </w:r>
          </w:p>
        </w:tc>
        <w:tc>
          <w:tcPr>
            <w:tcW w:w="2551" w:type="dxa"/>
            <w:vAlign w:val="center"/>
          </w:tcPr>
          <w:p>
            <w:pPr>
              <w:pStyle w:val="11"/>
            </w:pPr>
            <w:r>
              <w:t>714.32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313.17</w:t>
            </w:r>
          </w:p>
        </w:tc>
        <w:tc>
          <w:tcPr>
            <w:tcW w:w="2551" w:type="dxa"/>
            <w:vAlign w:val="center"/>
          </w:tcPr>
          <w:p>
            <w:pPr>
              <w:pStyle w:val="11"/>
            </w:pPr>
            <w:r>
              <w:t>313.17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90.85</w:t>
            </w:r>
          </w:p>
        </w:tc>
        <w:tc>
          <w:tcPr>
            <w:tcW w:w="2551" w:type="dxa"/>
            <w:vAlign w:val="center"/>
          </w:tcPr>
          <w:p>
            <w:pPr>
              <w:pStyle w:val="11"/>
            </w:pPr>
            <w:r>
              <w:t>90.85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46.08</w:t>
            </w:r>
          </w:p>
        </w:tc>
        <w:tc>
          <w:tcPr>
            <w:tcW w:w="2551" w:type="dxa"/>
            <w:vAlign w:val="center"/>
          </w:tcPr>
          <w:p>
            <w:pPr>
              <w:pStyle w:val="11"/>
            </w:pPr>
            <w:r>
              <w:t>46.08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83.31</w:t>
            </w:r>
          </w:p>
        </w:tc>
        <w:tc>
          <w:tcPr>
            <w:tcW w:w="2551" w:type="dxa"/>
            <w:vAlign w:val="center"/>
          </w:tcPr>
          <w:p>
            <w:pPr>
              <w:pStyle w:val="11"/>
            </w:pPr>
            <w:r>
              <w:t>83.31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87.37</w:t>
            </w:r>
          </w:p>
        </w:tc>
        <w:tc>
          <w:tcPr>
            <w:tcW w:w="2551" w:type="dxa"/>
            <w:vAlign w:val="center"/>
          </w:tcPr>
          <w:p>
            <w:pPr>
              <w:pStyle w:val="11"/>
            </w:pPr>
            <w:r>
              <w:t>87.37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5.92</w:t>
            </w:r>
          </w:p>
        </w:tc>
        <w:tc>
          <w:tcPr>
            <w:tcW w:w="2551" w:type="dxa"/>
            <w:vAlign w:val="center"/>
          </w:tcPr>
          <w:p>
            <w:pPr>
              <w:pStyle w:val="11"/>
            </w:pPr>
            <w:r>
              <w:t>5.92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39.19</w:t>
            </w:r>
          </w:p>
        </w:tc>
        <w:tc>
          <w:tcPr>
            <w:tcW w:w="2551" w:type="dxa"/>
            <w:vAlign w:val="center"/>
          </w:tcPr>
          <w:p>
            <w:pPr>
              <w:pStyle w:val="11"/>
            </w:pPr>
            <w:r>
              <w:t>39.19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5.85</w:t>
            </w:r>
          </w:p>
        </w:tc>
        <w:tc>
          <w:tcPr>
            <w:tcW w:w="2551" w:type="dxa"/>
            <w:vAlign w:val="center"/>
          </w:tcPr>
          <w:p>
            <w:pPr>
              <w:pStyle w:val="11"/>
            </w:pPr>
            <w:r>
              <w:t>5.85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42.58</w:t>
            </w:r>
          </w:p>
        </w:tc>
        <w:tc>
          <w:tcPr>
            <w:tcW w:w="2551" w:type="dxa"/>
            <w:vAlign w:val="center"/>
          </w:tcPr>
          <w:p>
            <w:pPr>
              <w:pStyle w:val="11"/>
            </w:pPr>
            <w:r>
              <w:t>42.58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63.65</w:t>
            </w:r>
          </w:p>
        </w:tc>
        <w:tc>
          <w:tcPr>
            <w:tcW w:w="2551" w:type="dxa"/>
            <w:vAlign w:val="center"/>
          </w:tcPr>
          <w:p>
            <w:pPr>
              <w:pStyle w:val="11"/>
            </w:pPr>
          </w:p>
        </w:tc>
        <w:tc>
          <w:tcPr>
            <w:tcW w:w="2551" w:type="dxa"/>
            <w:vAlign w:val="center"/>
          </w:tcPr>
          <w:p>
            <w:pPr>
              <w:pStyle w:val="11"/>
            </w:pPr>
            <w:r>
              <w:t>63.65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3.99</w:t>
            </w:r>
          </w:p>
        </w:tc>
        <w:tc>
          <w:tcPr>
            <w:tcW w:w="2551" w:type="dxa"/>
            <w:vAlign w:val="center"/>
          </w:tcPr>
          <w:p>
            <w:pPr>
              <w:pStyle w:val="11"/>
            </w:pPr>
          </w:p>
        </w:tc>
        <w:tc>
          <w:tcPr>
            <w:tcW w:w="2551" w:type="dxa"/>
            <w:vAlign w:val="center"/>
          </w:tcPr>
          <w:p>
            <w:pPr>
              <w:pStyle w:val="11"/>
            </w:pPr>
            <w:r>
              <w:t>3.99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0.10</w:t>
            </w:r>
          </w:p>
        </w:tc>
        <w:tc>
          <w:tcPr>
            <w:tcW w:w="2551" w:type="dxa"/>
            <w:vAlign w:val="center"/>
          </w:tcPr>
          <w:p>
            <w:pPr>
              <w:pStyle w:val="11"/>
            </w:pPr>
          </w:p>
        </w:tc>
        <w:tc>
          <w:tcPr>
            <w:tcW w:w="2551"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2.72</w:t>
            </w:r>
          </w:p>
        </w:tc>
        <w:tc>
          <w:tcPr>
            <w:tcW w:w="2551" w:type="dxa"/>
            <w:vAlign w:val="center"/>
          </w:tcPr>
          <w:p>
            <w:pPr>
              <w:pStyle w:val="11"/>
            </w:pPr>
          </w:p>
        </w:tc>
        <w:tc>
          <w:tcPr>
            <w:tcW w:w="2551" w:type="dxa"/>
            <w:vAlign w:val="center"/>
          </w:tcPr>
          <w:p>
            <w:pPr>
              <w:pStyle w:val="11"/>
            </w:pPr>
            <w:r>
              <w:t>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9.21</w:t>
            </w:r>
          </w:p>
        </w:tc>
        <w:tc>
          <w:tcPr>
            <w:tcW w:w="2551" w:type="dxa"/>
            <w:vAlign w:val="center"/>
          </w:tcPr>
          <w:p>
            <w:pPr>
              <w:pStyle w:val="11"/>
            </w:pPr>
          </w:p>
        </w:tc>
        <w:tc>
          <w:tcPr>
            <w:tcW w:w="2551" w:type="dxa"/>
            <w:vAlign w:val="center"/>
          </w:tcPr>
          <w:p>
            <w:pPr>
              <w:pStyle w:val="11"/>
            </w:pPr>
            <w:r>
              <w:t>9.21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1"/>
            </w:pPr>
            <w:r>
              <w:t>2.57</w:t>
            </w:r>
          </w:p>
        </w:tc>
        <w:tc>
          <w:tcPr>
            <w:tcW w:w="2551" w:type="dxa"/>
            <w:vAlign w:val="center"/>
          </w:tcPr>
          <w:p>
            <w:pPr>
              <w:pStyle w:val="11"/>
            </w:pPr>
          </w:p>
        </w:tc>
        <w:tc>
          <w:tcPr>
            <w:tcW w:w="2551" w:type="dxa"/>
            <w:vAlign w:val="center"/>
          </w:tcPr>
          <w:p>
            <w:pPr>
              <w:pStyle w:val="11"/>
            </w:pPr>
            <w:r>
              <w:t>2.57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30.06</w:t>
            </w:r>
          </w:p>
        </w:tc>
        <w:tc>
          <w:tcPr>
            <w:tcW w:w="2551" w:type="dxa"/>
            <w:vAlign w:val="center"/>
          </w:tcPr>
          <w:p>
            <w:pPr>
              <w:pStyle w:val="11"/>
            </w:pPr>
          </w:p>
        </w:tc>
        <w:tc>
          <w:tcPr>
            <w:tcW w:w="2551" w:type="dxa"/>
            <w:vAlign w:val="center"/>
          </w:tcPr>
          <w:p>
            <w:pPr>
              <w:pStyle w:val="11"/>
            </w:pPr>
            <w:r>
              <w:t>30.06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232.40</w:t>
            </w:r>
          </w:p>
        </w:tc>
        <w:tc>
          <w:tcPr>
            <w:tcW w:w="2551" w:type="dxa"/>
            <w:vAlign w:val="center"/>
          </w:tcPr>
          <w:p>
            <w:pPr>
              <w:pStyle w:val="11"/>
            </w:pPr>
            <w:r>
              <w:t>232.40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30301</w:t>
            </w:r>
          </w:p>
        </w:tc>
        <w:tc>
          <w:tcPr>
            <w:tcW w:w="4535" w:type="dxa"/>
            <w:vAlign w:val="center"/>
          </w:tcPr>
          <w:p>
            <w:pPr>
              <w:pStyle w:val="12"/>
            </w:pPr>
            <w:r>
              <w:t>离休费</w:t>
            </w:r>
          </w:p>
        </w:tc>
        <w:tc>
          <w:tcPr>
            <w:tcW w:w="2551" w:type="dxa"/>
            <w:vAlign w:val="center"/>
          </w:tcPr>
          <w:p>
            <w:pPr>
              <w:pStyle w:val="11"/>
            </w:pPr>
            <w:r>
              <w:t>22.68</w:t>
            </w:r>
          </w:p>
        </w:tc>
        <w:tc>
          <w:tcPr>
            <w:tcW w:w="2551" w:type="dxa"/>
            <w:vAlign w:val="center"/>
          </w:tcPr>
          <w:p>
            <w:pPr>
              <w:pStyle w:val="11"/>
            </w:pPr>
            <w:r>
              <w:t>22.68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129.66</w:t>
            </w:r>
          </w:p>
        </w:tc>
        <w:tc>
          <w:tcPr>
            <w:tcW w:w="2551" w:type="dxa"/>
            <w:vAlign w:val="center"/>
          </w:tcPr>
          <w:p>
            <w:pPr>
              <w:pStyle w:val="11"/>
            </w:pPr>
            <w:r>
              <w:t>129.66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30304</w:t>
            </w:r>
          </w:p>
        </w:tc>
        <w:tc>
          <w:tcPr>
            <w:tcW w:w="4535" w:type="dxa"/>
            <w:vAlign w:val="center"/>
          </w:tcPr>
          <w:p>
            <w:pPr>
              <w:pStyle w:val="12"/>
            </w:pPr>
            <w:r>
              <w:t>抚恤金</w:t>
            </w:r>
          </w:p>
        </w:tc>
        <w:tc>
          <w:tcPr>
            <w:tcW w:w="2551" w:type="dxa"/>
            <w:vAlign w:val="center"/>
          </w:tcPr>
          <w:p>
            <w:pPr>
              <w:pStyle w:val="11"/>
            </w:pPr>
            <w:r>
              <w:t>43.57</w:t>
            </w:r>
          </w:p>
        </w:tc>
        <w:tc>
          <w:tcPr>
            <w:tcW w:w="2551" w:type="dxa"/>
            <w:vAlign w:val="center"/>
          </w:tcPr>
          <w:p>
            <w:pPr>
              <w:pStyle w:val="11"/>
            </w:pPr>
            <w:r>
              <w:t>43.57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36.49</w:t>
            </w:r>
          </w:p>
        </w:tc>
        <w:tc>
          <w:tcPr>
            <w:tcW w:w="2551" w:type="dxa"/>
            <w:vAlign w:val="center"/>
          </w:tcPr>
          <w:p>
            <w:pPr>
              <w:pStyle w:val="11"/>
            </w:pPr>
            <w:r>
              <w:t>36.49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303青龙满族自治县发展和改革局</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850.00</w:t>
            </w:r>
          </w:p>
        </w:tc>
        <w:tc>
          <w:tcPr>
            <w:tcW w:w="2551" w:type="dxa"/>
            <w:vAlign w:val="center"/>
          </w:tcPr>
          <w:p>
            <w:pPr>
              <w:pStyle w:val="15"/>
            </w:pPr>
          </w:p>
        </w:tc>
        <w:tc>
          <w:tcPr>
            <w:tcW w:w="2551" w:type="dxa"/>
            <w:vAlign w:val="center"/>
          </w:tcPr>
          <w:p>
            <w:pPr>
              <w:pStyle w:val="15"/>
            </w:pPr>
            <w:r>
              <w:t>850.00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850.00</w:t>
            </w:r>
          </w:p>
        </w:tc>
        <w:tc>
          <w:tcPr>
            <w:tcW w:w="2551" w:type="dxa"/>
            <w:vAlign w:val="center"/>
          </w:tcPr>
          <w:p>
            <w:pPr>
              <w:pStyle w:val="11"/>
            </w:pPr>
          </w:p>
        </w:tc>
        <w:tc>
          <w:tcPr>
            <w:tcW w:w="2551" w:type="dxa"/>
            <w:vAlign w:val="center"/>
          </w:tcPr>
          <w:p>
            <w:pPr>
              <w:pStyle w:val="11"/>
            </w:pPr>
            <w:r>
              <w:t>850.00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850.00</w:t>
            </w:r>
          </w:p>
        </w:tc>
        <w:tc>
          <w:tcPr>
            <w:tcW w:w="2551" w:type="dxa"/>
            <w:vAlign w:val="center"/>
          </w:tcPr>
          <w:p>
            <w:pPr>
              <w:pStyle w:val="11"/>
            </w:pPr>
          </w:p>
        </w:tc>
        <w:tc>
          <w:tcPr>
            <w:tcW w:w="2551" w:type="dxa"/>
            <w:vAlign w:val="center"/>
          </w:tcPr>
          <w:p>
            <w:pPr>
              <w:pStyle w:val="11"/>
            </w:pPr>
            <w:r>
              <w:t>850.00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2120899</w:t>
            </w:r>
          </w:p>
        </w:tc>
        <w:tc>
          <w:tcPr>
            <w:tcW w:w="4535" w:type="dxa"/>
            <w:vAlign w:val="center"/>
          </w:tcPr>
          <w:p>
            <w:pPr>
              <w:pStyle w:val="12"/>
            </w:pPr>
            <w:r>
              <w:t>其他国有土地使用权出让收入安排的支出</w:t>
            </w:r>
          </w:p>
        </w:tc>
        <w:tc>
          <w:tcPr>
            <w:tcW w:w="2551" w:type="dxa"/>
            <w:vAlign w:val="center"/>
          </w:tcPr>
          <w:p>
            <w:pPr>
              <w:pStyle w:val="11"/>
            </w:pPr>
            <w:r>
              <w:t>850.00</w:t>
            </w:r>
          </w:p>
        </w:tc>
        <w:tc>
          <w:tcPr>
            <w:tcW w:w="2551" w:type="dxa"/>
            <w:vAlign w:val="center"/>
          </w:tcPr>
          <w:p>
            <w:pPr>
              <w:pStyle w:val="11"/>
            </w:pPr>
          </w:p>
        </w:tc>
        <w:tc>
          <w:tcPr>
            <w:tcW w:w="2551" w:type="dxa"/>
            <w:vAlign w:val="center"/>
          </w:tcPr>
          <w:p>
            <w:pPr>
              <w:pStyle w:val="11"/>
            </w:pPr>
            <w:r>
              <w:t>850.00</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303青龙满族自治县发展和改革局</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303青龙满族自治县发展和改革局</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“三公”经费小计</w:t>
            </w:r>
          </w:p>
        </w:tc>
        <w:tc>
          <w:tcPr>
            <w:tcW w:w="2381" w:type="dxa"/>
            <w:vAlign w:val="center"/>
          </w:tcPr>
          <w:p>
            <w:pPr>
              <w:pStyle w:val="15"/>
            </w:pPr>
            <w:r>
              <w:t>27.00</w:t>
            </w:r>
          </w:p>
        </w:tc>
        <w:tc>
          <w:tcPr>
            <w:tcW w:w="2381" w:type="dxa"/>
            <w:vAlign w:val="center"/>
          </w:tcPr>
          <w:p>
            <w:pPr>
              <w:pStyle w:val="15"/>
            </w:pPr>
            <w:r>
              <w:t>27.00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二、公务用车购置及运维费</w:t>
            </w:r>
          </w:p>
        </w:tc>
        <w:tc>
          <w:tcPr>
            <w:tcW w:w="2381" w:type="dxa"/>
            <w:vAlign w:val="center"/>
          </w:tcPr>
          <w:p>
            <w:pPr>
              <w:pStyle w:val="11"/>
            </w:pPr>
            <w:r>
              <w:t>19.00</w:t>
            </w:r>
          </w:p>
        </w:tc>
        <w:tc>
          <w:tcPr>
            <w:tcW w:w="2381" w:type="dxa"/>
            <w:vAlign w:val="center"/>
          </w:tcPr>
          <w:p>
            <w:pPr>
              <w:pStyle w:val="11"/>
            </w:pPr>
            <w:r>
              <w:t>19.00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公务用车运行维护费</w:t>
            </w:r>
          </w:p>
        </w:tc>
        <w:tc>
          <w:tcPr>
            <w:tcW w:w="2381" w:type="dxa"/>
            <w:vAlign w:val="center"/>
          </w:tcPr>
          <w:p>
            <w:pPr>
              <w:pStyle w:val="11"/>
            </w:pPr>
            <w:r>
              <w:t>19.00</w:t>
            </w:r>
          </w:p>
        </w:tc>
        <w:tc>
          <w:tcPr>
            <w:tcW w:w="2381" w:type="dxa"/>
            <w:vAlign w:val="center"/>
          </w:tcPr>
          <w:p>
            <w:pPr>
              <w:pStyle w:val="11"/>
            </w:pPr>
            <w:r>
              <w:t>19.00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三、公务接待费</w:t>
            </w:r>
          </w:p>
        </w:tc>
        <w:tc>
          <w:tcPr>
            <w:tcW w:w="2381" w:type="dxa"/>
            <w:vAlign w:val="center"/>
          </w:tcPr>
          <w:p>
            <w:pPr>
              <w:pStyle w:val="11"/>
            </w:pPr>
            <w:r>
              <w:t>8.00</w:t>
            </w:r>
          </w:p>
        </w:tc>
        <w:tc>
          <w:tcPr>
            <w:tcW w:w="2381" w:type="dxa"/>
            <w:vAlign w:val="center"/>
          </w:tcPr>
          <w:p>
            <w:pPr>
              <w:pStyle w:val="11"/>
            </w:pPr>
            <w:r>
              <w:t>8.00</w:t>
            </w:r>
          </w:p>
        </w:tc>
        <w:tc>
          <w:tcPr>
            <w:tcW w:w="2381" w:type="dxa"/>
            <w:vAlign w:val="center"/>
          </w:tcPr>
          <w:p>
            <w:pPr>
              <w:pStyle w:val="11"/>
            </w:pPr>
          </w:p>
        </w:tc>
        <w:tc>
          <w:tcPr>
            <w:tcW w:w="2381" w:type="dxa"/>
            <w:vAlign w:val="center"/>
          </w:tcPr>
          <w:p>
            <w:pPr>
              <w:pStyle w:val="11"/>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青龙满族自治县发展和改革局2024年部门预算信息公开情况说明</w:t>
      </w:r>
    </w:p>
    <w:p>
      <w:pPr>
        <w:jc w:val="center"/>
      </w:pPr>
      <w:r>
        <w:rPr>
          <w:rFonts w:ascii="方正小标宋_GBK" w:hAnsi="方正小标宋_GBK" w:eastAsia="方正小标宋_GBK" w:cs="方正小标宋_GBK"/>
          <w:color w:val="000000"/>
          <w:sz w:val="44"/>
        </w:rPr>
        <w:t>青龙满族自治县发展和改革局2024年部门预算信息公开情况说明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按照《中华人民共和国预算法》、《地方预决算公开操作规程》和《关于进一步推进预算公开工作的实施意见》规定，现将青龙满族自治县发展和改革局2024年部门预算公开如下：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7"/>
      </w:pPr>
      <w:r>
        <w:t>根据《发展和改革局职能配置、内设机构和人员编制规定》，发展和改革局的主要职责是：</w:t>
      </w:r>
    </w:p>
    <w:p>
      <w:pPr>
        <w:pStyle w:val="17"/>
      </w:pPr>
      <w:r>
        <w:t>1、机关日常管理负责各科室综合协调、文秘文电、机要通讯、档案管理、会务安排、公车管理、人事管理、信息上报，以及工青妇和离退休老干部工作。负责局党委系统党建及机关支部日常工作。保障机关正常高效运转。</w:t>
      </w:r>
    </w:p>
    <w:p>
      <w:pPr>
        <w:pStyle w:val="17"/>
      </w:pPr>
      <w:r>
        <w:t>2、加快投资建设拟订全社会固定资产投资规模和投资结构的调控目标、政策措施。安排国家、省、市、县拨款或承担贷款责任的建设项目。进一步优化投资结构。</w:t>
      </w:r>
    </w:p>
    <w:p>
      <w:pPr>
        <w:pStyle w:val="17"/>
      </w:pPr>
      <w:r>
        <w:t>3、推动农村经济发展拟订全县农业和农村经济发展战略，实施并组织工代赈工程和异地扶贫搬迁工程。加快农村经济发展步伐。</w:t>
      </w:r>
    </w:p>
    <w:p>
      <w:pPr>
        <w:pStyle w:val="17"/>
      </w:pPr>
      <w:r>
        <w:t>4、开展农业区划相关工作编制农业资源规划，搞好农业区划调研成果转化、应用、推广，对辖区农业资源进行动态监测。推动山区农业资源可持续开发利用。</w:t>
      </w:r>
    </w:p>
    <w:p>
      <w:pPr>
        <w:pStyle w:val="17"/>
      </w:pPr>
      <w:r>
        <w:t>5、搞好经济体制改革制订经济体制方案，指导推进和综合协调经济体制改革。围绕发展与改革的重要问题进行调研，提出相关建议。</w:t>
      </w:r>
    </w:p>
    <w:p>
      <w:pPr>
        <w:pStyle w:val="17"/>
      </w:pPr>
      <w:r>
        <w:t>6、搞好项目审批管理负责固定资产投资项目的审批、核准、备案工作提供优质高效便捷服务，优化投资环境。</w:t>
      </w:r>
    </w:p>
    <w:p>
      <w:pPr>
        <w:pStyle w:val="17"/>
      </w:pPr>
      <w:r>
        <w:t>7、制定发展计划规划拟订并组织实施经济发展战略、中长期规划和年度发展计划。代县政府做国民经济和社会发展计划报告。承担国民经济动员办公室职责优化县域生产力布局。</w:t>
      </w:r>
    </w:p>
    <w:p>
      <w:pPr>
        <w:pStyle w:val="17"/>
      </w:pPr>
      <w:r>
        <w:t>8、加强节能降碳工作组织拟订发展循环经济、节能综合利用规划及政策措施，协调督导落实。加快推进资源节约型、环境友好型社会建设。</w:t>
      </w:r>
    </w:p>
    <w:p>
      <w:pPr>
        <w:pStyle w:val="17"/>
      </w:pPr>
      <w:r>
        <w:t>9、推动社会事业发展组织拟订社会事业发展战略、总体规划和年度计划，推进社会事业建设。研究就业、收入分配、社会保障等政策建议。督导、协调向上争取项目、资金、政策。促进社会各项事业协调发展。</w:t>
      </w:r>
    </w:p>
    <w:p>
      <w:pPr>
        <w:pStyle w:val="17"/>
      </w:pPr>
      <w:r>
        <w:t>10、搞好项目建设管理组织实施综合性产业政策，推进落实重大项目建设优化生产力布局，促进产业结构升级。</w:t>
      </w:r>
    </w:p>
    <w:p>
      <w:pPr>
        <w:pStyle w:val="17"/>
      </w:pPr>
      <w:r>
        <w:t>11、扩大对外对内开放参加各类经济技术交流活动，促进区域经济技术合作。承接京津产业转移，引进一批战略投资者，推动青龙经济快速发展。</w:t>
      </w:r>
    </w:p>
    <w:p>
      <w:pPr>
        <w:pStyle w:val="17"/>
      </w:pPr>
      <w:r>
        <w:t>二、招商和投资促进中心主要职责是：</w:t>
      </w:r>
    </w:p>
    <w:p>
      <w:pPr>
        <w:pStyle w:val="17"/>
      </w:pPr>
      <w:r>
        <w:t>(一)负责上级以及县委、县政府招商引资、投资促进政策落实的协调服务工作;参与制定全县招商引资政策，做好招商 引资活动的组织协调、宣传推介和驻外招商人员的指导管理工作。 (二)负责组织县内外重大招商活动，参与重点招商引资项目洽谈、协议起草、合同签约。 (三)负责联系与境内外各种商会协会组织、重点企业、科研机构、高校院所，做好信息收集汇总、分析推送工作;负责 来青投资企业以及投资项目建设的协调服务工作。 (四)负责落实全县招商引资信息化平台的建设管理、运行维护、信息发布工作。</w:t>
      </w:r>
    </w:p>
    <w:p>
      <w:pPr>
        <w:pStyle w:val="17"/>
      </w:pPr>
      <w:r>
        <w:t>(五)参与制定全县项目建设年度计划，参与重点项目的前期谋划、筛选储备、督导考核工作。 (六)参与充实完善项目库，以及全县重点项目协调调度、综合分析和省市重点项目申报工作。 (七)做好重点项目建设全程系列服务，围绕开工、建设、竣工、投产等关键环节全力做好帮办和服务。 (八)协助做好全县电商物流产业的发展规划、顶层设计和项目建设;积极对接各电子商务公共服务平台，帮助县内示范 企业与产品原产地和各大电商平台的有效对接。 (九)协助建设农产品研发体验中心，搞好县域特色产品品牌研发与培育，建立特色农产品营销机制，开展全县农村电 子商务孵化业务。</w:t>
      </w:r>
    </w:p>
    <w:p>
      <w:pPr>
        <w:pStyle w:val="17"/>
      </w:pPr>
      <w:r>
        <w:t>(十)负责组织电子商务培训，为全县乡村电商服务站建设提供指导服务。 (十一)完成县委、县政府及县发展和改革局交办的其他任务。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青龙满族自治县发展和改革局本级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青龙满族自治县招商和投资促进中心</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8"/>
      </w:pPr>
      <w:r>
        <w:t>按照预算管理有关规定，目前部门预算的编制实行综合预算管理，即全部收入和支出都反映在预算中。青龙满族自治县发展和改革局机关及所属事业单位的收支包含在部门预算中。</w:t>
      </w:r>
    </w:p>
    <w:p>
      <w:pPr>
        <w:pStyle w:val="18"/>
      </w:pPr>
      <w:r>
        <w:t>1、收入说明</w:t>
      </w:r>
    </w:p>
    <w:p>
      <w:pPr>
        <w:pStyle w:val="18"/>
      </w:pPr>
      <w:r>
        <w:t>反映本部门当年全部收入。2024年预算收入4144.71万元，其中：一般公共预算收入2437.81万元，基金预算收入850.00万元，国有资本经营预算收入0.00万元，财政专户核拨收入0.00万元，单位资金收入0.00万元，上年结转结余856.91万元。</w:t>
      </w:r>
    </w:p>
    <w:p>
      <w:pPr>
        <w:pStyle w:val="18"/>
      </w:pPr>
      <w:r>
        <w:t>2、支出说明</w:t>
      </w:r>
    </w:p>
    <w:p>
      <w:pPr>
        <w:pStyle w:val="18"/>
      </w:pPr>
      <w:r>
        <w:t>收支预算总表支出栏、基本支出表、项目支出表按经济分类和支出功能分类科目编制，反映青龙满族自治县发展和改革局年度部门预算中支出预算的总体情况。2024年支出预算4144.71万元，其中基本支出1010.37万元，包括人员经费946.72万元和日常公用经费63.65万元；项目支出3134.35万元，主要为人防工程标志、标牌更换及编制规划等专项资金89.25万元</w:t>
      </w:r>
    </w:p>
    <w:p>
      <w:pPr>
        <w:pStyle w:val="18"/>
      </w:pPr>
      <w:r>
        <w:t>原民爆公司遗留问题费用55万元</w:t>
      </w:r>
    </w:p>
    <w:p>
      <w:pPr>
        <w:pStyle w:val="18"/>
      </w:pPr>
      <w:r>
        <w:t>储备粮利息费用补贴158.4万元</w:t>
      </w:r>
    </w:p>
    <w:p>
      <w:pPr>
        <w:pStyle w:val="18"/>
      </w:pPr>
      <w:r>
        <w:t>客户体验中心项目所需配套资金37.6万元</w:t>
      </w:r>
    </w:p>
    <w:p>
      <w:pPr>
        <w:pStyle w:val="18"/>
      </w:pPr>
      <w:r>
        <w:t>上缴2024年政策性新增粮食财务挂账占用贷款利息支出46.12万元</w:t>
      </w:r>
    </w:p>
    <w:p>
      <w:pPr>
        <w:pStyle w:val="18"/>
      </w:pPr>
      <w:r>
        <w:t>中小企业扶持资金300万元</w:t>
      </w:r>
    </w:p>
    <w:p>
      <w:pPr>
        <w:pStyle w:val="18"/>
      </w:pPr>
      <w:r>
        <w:t>清洁取暖县级配套资金300万元</w:t>
      </w:r>
    </w:p>
    <w:p>
      <w:pPr>
        <w:pStyle w:val="18"/>
      </w:pPr>
      <w:r>
        <w:t>矽肺病人补助资金250万元</w:t>
      </w:r>
    </w:p>
    <w:p>
      <w:pPr>
        <w:pStyle w:val="18"/>
      </w:pPr>
      <w:r>
        <w:t>矽肺病人员补助资金350万元</w:t>
      </w:r>
    </w:p>
    <w:p>
      <w:pPr>
        <w:pStyle w:val="18"/>
      </w:pPr>
      <w:r>
        <w:t>水库粮食移民补贴（二道杖子）48.6万元</w:t>
      </w:r>
    </w:p>
    <w:p>
      <w:pPr>
        <w:pStyle w:val="18"/>
      </w:pPr>
      <w:r>
        <w:t>代发企业改制人员退休费43.73万元</w:t>
      </w:r>
    </w:p>
    <w:p>
      <w:pPr>
        <w:pStyle w:val="18"/>
      </w:pPr>
      <w:r>
        <w:t>招商引资项目工作经费30万元</w:t>
      </w:r>
    </w:p>
    <w:p>
      <w:pPr>
        <w:pStyle w:val="18"/>
      </w:pPr>
      <w:r>
        <w:t>重点项目工作经费30万元</w:t>
      </w:r>
    </w:p>
    <w:p>
      <w:pPr>
        <w:pStyle w:val="18"/>
      </w:pPr>
      <w:r>
        <w:t>驻外招商工作经费10万元</w:t>
      </w:r>
    </w:p>
    <w:p>
      <w:pPr>
        <w:pStyle w:val="18"/>
      </w:pPr>
    </w:p>
    <w:p>
      <w:pPr>
        <w:pStyle w:val="18"/>
      </w:pPr>
      <w:r>
        <w:t>3、比上年增减情况</w:t>
      </w:r>
    </w:p>
    <w:p>
      <w:pPr>
        <w:pStyle w:val="18"/>
        <w:rPr>
          <w:rFonts w:hint="eastAsia" w:eastAsia="方正仿宋_GBK"/>
          <w:lang w:val="en-US" w:eastAsia="zh-CN"/>
        </w:rPr>
      </w:pPr>
      <w:r>
        <w:t>2024年预算收支安排4144.71万元，较2023年预算减少3363.82万元，其中：基本支出减少31.46万元，</w:t>
      </w:r>
      <w:r>
        <w:rPr>
          <w:rFonts w:hint="eastAsia"/>
        </w:rPr>
        <w:t>有人员退休，人员和经费减少</w:t>
      </w:r>
      <w:r>
        <w:rPr>
          <w:rFonts w:hint="eastAsia"/>
          <w:lang w:val="en-US" w:eastAsia="zh-CN"/>
        </w:rPr>
        <w:t>,</w:t>
      </w:r>
      <w:r>
        <w:t>项目支出减少3332.36万元，</w:t>
      </w:r>
      <w:r>
        <w:rPr>
          <w:rFonts w:hint="eastAsia"/>
        </w:rPr>
        <w:t>主要为矽肺病人员补助资金、洁净型煤款减少</w:t>
      </w:r>
      <w:r>
        <w:rPr>
          <w:rFonts w:hint="eastAsia"/>
          <w:lang w:val="en-US" w:eastAsia="zh-CN"/>
        </w:rPr>
        <w:t>.</w:t>
      </w:r>
    </w:p>
    <w:p>
      <w:pPr>
        <w:spacing w:before="10" w:after="10"/>
        <w:ind w:firstLine="640" w:firstLineChars="200"/>
        <w:outlineLvl w:val="5"/>
      </w:pPr>
      <w:bookmarkStart w:id="11" w:name="_Toc_3_3_0000000014"/>
      <w:r>
        <w:rPr>
          <w:rFonts w:ascii="黑体" w:hAnsi="黑体" w:eastAsia="黑体" w:cs="黑体"/>
          <w:color w:val="000000"/>
          <w:sz w:val="32"/>
        </w:rPr>
        <w:t>三、机关运行经费安排情况</w:t>
      </w:r>
    </w:p>
    <w:p>
      <w:pPr>
        <w:pStyle w:val="27"/>
        <w:rPr>
          <w:rFonts w:ascii="黑体" w:hAnsi="黑体" w:eastAsia="黑体" w:cs="黑体"/>
          <w:color w:val="000000"/>
          <w:sz w:val="32"/>
        </w:rPr>
      </w:pPr>
      <w:r>
        <w:t>机关运行经费安排情况机关运行经费安排情况</w:t>
      </w:r>
      <w:r>
        <w:rPr>
          <w:rFonts w:hint="eastAsia"/>
          <w:lang w:val="en-US" w:eastAsia="zh-CN"/>
        </w:rPr>
        <w:t>2024</w:t>
      </w:r>
      <w:r>
        <w:t>年，我部门机关运行经费共计安排</w:t>
      </w:r>
      <w:r>
        <w:rPr>
          <w:rFonts w:hint="eastAsia"/>
          <w:lang w:val="en-US" w:eastAsia="zh-CN"/>
        </w:rPr>
        <w:t>63.65</w:t>
      </w:r>
      <w:r>
        <w:t>元，主要用于</w:t>
      </w:r>
      <w:r>
        <w:rPr>
          <w:rFonts w:hint="eastAsia"/>
          <w:lang w:eastAsia="zh-CN"/>
        </w:rPr>
        <w:t>办公费</w:t>
      </w:r>
      <w:r>
        <w:rPr>
          <w:rFonts w:hint="eastAsia"/>
          <w:lang w:val="en-US" w:eastAsia="zh-CN"/>
        </w:rPr>
        <w:t>3.99</w:t>
      </w:r>
      <w:r>
        <w:t>万元、</w:t>
      </w:r>
      <w:r>
        <w:rPr>
          <w:rFonts w:hint="eastAsia"/>
          <w:lang w:eastAsia="zh-CN"/>
        </w:rPr>
        <w:t>邮电费</w:t>
      </w:r>
      <w:r>
        <w:rPr>
          <w:rFonts w:hint="eastAsia"/>
          <w:lang w:val="en-US" w:eastAsia="zh-CN"/>
        </w:rPr>
        <w:t>2.72万元、</w:t>
      </w:r>
      <w:r>
        <w:t>维修(护)费</w:t>
      </w:r>
      <w:r>
        <w:rPr>
          <w:rFonts w:hint="eastAsia"/>
          <w:lang w:val="en-US" w:eastAsia="zh-CN"/>
        </w:rPr>
        <w:t>7.17</w:t>
      </w:r>
      <w:r>
        <w:t>万元，</w:t>
      </w:r>
      <w:r>
        <w:rPr>
          <w:rFonts w:hint="eastAsia"/>
          <w:lang w:eastAsia="zh-CN"/>
        </w:rPr>
        <w:t>劳务费</w:t>
      </w:r>
      <w:r>
        <w:rPr>
          <w:rFonts w:hint="eastAsia"/>
          <w:lang w:val="en-US" w:eastAsia="zh-CN"/>
        </w:rPr>
        <w:t>2.57万元，</w:t>
      </w:r>
      <w:r>
        <w:t>公共用车维护</w:t>
      </w:r>
      <w:r>
        <w:rPr>
          <w:rFonts w:hint="eastAsia"/>
          <w:lang w:val="en-US" w:eastAsia="zh-CN"/>
        </w:rPr>
        <w:t>15</w:t>
      </w:r>
      <w:r>
        <w:t>万元、其他交通费</w:t>
      </w:r>
      <w:r>
        <w:rPr>
          <w:rFonts w:hint="eastAsia"/>
          <w:lang w:val="en-US" w:eastAsia="zh-CN"/>
        </w:rPr>
        <w:t>30.06</w:t>
      </w:r>
      <w:r>
        <w:t>万元等日常运行支出。</w:t>
      </w:r>
    </w:p>
    <w:p>
      <w:pPr>
        <w:spacing w:before="10" w:after="10"/>
        <w:ind w:firstLine="640" w:firstLineChars="200"/>
        <w:outlineLvl w:val="5"/>
      </w:pPr>
      <w:r>
        <w:rPr>
          <w:rFonts w:ascii="黑体" w:hAnsi="黑体" w:eastAsia="黑体" w:cs="黑体"/>
          <w:color w:val="000000"/>
          <w:sz w:val="32"/>
        </w:rPr>
        <w:t>四、财政拨款“三公”经费预算情况及增减变化原因</w:t>
      </w:r>
    </w:p>
    <w:p>
      <w:pPr>
        <w:pStyle w:val="27"/>
      </w:pPr>
      <w:r>
        <w:rPr>
          <w:rFonts w:hint="eastAsia"/>
          <w:lang w:val="en-US" w:eastAsia="zh-CN"/>
        </w:rPr>
        <w:t>2024</w:t>
      </w:r>
      <w:r>
        <w:t>年，我部门财政拨款“三公”经费预算安排</w:t>
      </w:r>
      <w:r>
        <w:rPr>
          <w:rFonts w:hint="eastAsia"/>
          <w:lang w:val="en-US" w:eastAsia="zh-CN"/>
        </w:rPr>
        <w:t>27</w:t>
      </w:r>
      <w:r>
        <w:t>万元，同比</w:t>
      </w:r>
      <w:r>
        <w:rPr>
          <w:rFonts w:hint="eastAsia"/>
          <w:lang w:eastAsia="zh-CN"/>
        </w:rPr>
        <w:t>上年减少</w:t>
      </w:r>
      <w:r>
        <w:rPr>
          <w:rFonts w:hint="eastAsia"/>
          <w:lang w:val="en-US" w:eastAsia="zh-CN"/>
        </w:rPr>
        <w:t>10.18万元</w:t>
      </w:r>
      <w:r>
        <w:t>，</w:t>
      </w:r>
      <w:r>
        <w:rPr>
          <w:rFonts w:hint="eastAsia"/>
          <w:lang w:eastAsia="zh-CN"/>
        </w:rPr>
        <w:t>减少</w:t>
      </w:r>
      <w:r>
        <w:t>了</w:t>
      </w:r>
      <w:r>
        <w:rPr>
          <w:rFonts w:hint="eastAsia"/>
          <w:lang w:val="en-US" w:eastAsia="zh-CN"/>
        </w:rPr>
        <w:t>27.38</w:t>
      </w:r>
      <w:r>
        <w:t>%，其中因公出国（境）费0万元，原因是无因公出国（境）安排；公务用车购置及运维费</w:t>
      </w:r>
      <w:r>
        <w:rPr>
          <w:rFonts w:hint="eastAsia"/>
          <w:lang w:val="en-US" w:eastAsia="zh-CN"/>
        </w:rPr>
        <w:t>19</w:t>
      </w:r>
      <w:r>
        <w:t>万元（其中：公务用车购置费为0万元，公务用车运维费</w:t>
      </w:r>
      <w:r>
        <w:rPr>
          <w:rFonts w:hint="eastAsia"/>
          <w:lang w:val="en-US" w:eastAsia="zh-CN"/>
        </w:rPr>
        <w:t>19</w:t>
      </w:r>
      <w:r>
        <w:t>万元)，同比</w:t>
      </w:r>
      <w:r>
        <w:rPr>
          <w:rFonts w:hint="eastAsia"/>
          <w:lang w:eastAsia="zh-CN"/>
        </w:rPr>
        <w:t>减少</w:t>
      </w:r>
      <w:r>
        <w:rPr>
          <w:rFonts w:hint="eastAsia"/>
          <w:lang w:val="en-US" w:eastAsia="zh-CN"/>
        </w:rPr>
        <w:t>6.68</w:t>
      </w:r>
      <w:r>
        <w:t>万元，</w:t>
      </w:r>
      <w:r>
        <w:rPr>
          <w:rFonts w:hint="eastAsia"/>
          <w:lang w:eastAsia="zh-CN"/>
        </w:rPr>
        <w:t>减少</w:t>
      </w:r>
      <w:r>
        <w:t>了</w:t>
      </w:r>
      <w:r>
        <w:rPr>
          <w:rFonts w:hint="eastAsia"/>
          <w:lang w:val="en-US" w:eastAsia="zh-CN"/>
        </w:rPr>
        <w:t>26.01</w:t>
      </w:r>
      <w:r>
        <w:t>%，公务接待费</w:t>
      </w:r>
      <w:r>
        <w:rPr>
          <w:rFonts w:hint="eastAsia"/>
          <w:lang w:val="en-US" w:eastAsia="zh-CN"/>
        </w:rPr>
        <w:t>8</w:t>
      </w:r>
      <w:r>
        <w:t>万元，同比</w:t>
      </w:r>
      <w:r>
        <w:rPr>
          <w:rFonts w:hint="eastAsia"/>
          <w:lang w:eastAsia="zh-CN"/>
        </w:rPr>
        <w:t>减少</w:t>
      </w:r>
      <w:r>
        <w:rPr>
          <w:rFonts w:hint="eastAsia"/>
          <w:lang w:val="en-US" w:eastAsia="zh-CN"/>
        </w:rPr>
        <w:t>3.5</w:t>
      </w:r>
      <w:r>
        <w:t>万元，</w:t>
      </w:r>
      <w:r>
        <w:rPr>
          <w:rFonts w:hint="eastAsia"/>
          <w:lang w:eastAsia="zh-CN"/>
        </w:rPr>
        <w:t>减少</w:t>
      </w:r>
      <w:r>
        <w:rPr>
          <w:rFonts w:hint="eastAsia"/>
          <w:lang w:val="en-US" w:eastAsia="zh-CN"/>
        </w:rPr>
        <w:t>41.74</w:t>
      </w:r>
      <w:r>
        <w:t>%，</w:t>
      </w:r>
      <w:r>
        <w:rPr>
          <w:rFonts w:hint="eastAsia"/>
          <w:lang w:eastAsia="zh-CN"/>
        </w:rPr>
        <w:t>减少</w:t>
      </w:r>
      <w:r>
        <w:t>的主要原因为我部门</w:t>
      </w:r>
      <w:r>
        <w:rPr>
          <w:rFonts w:hint="eastAsia"/>
          <w:lang w:eastAsia="zh-CN"/>
        </w:rPr>
        <w:t>相应政策节省开支。</w:t>
      </w:r>
    </w:p>
    <w:p>
      <w:pPr>
        <w:spacing w:before="10" w:after="10" w:line="360" w:lineRule="auto"/>
        <w:ind w:firstLine="640"/>
        <w:outlineLvl w:val="2"/>
      </w:pPr>
      <w:r>
        <w:rPr>
          <w:rFonts w:ascii="黑体" w:hAnsi="黑体" w:eastAsia="黑体" w:cs="黑体"/>
          <w:color w:val="000000"/>
          <w:sz w:val="32"/>
        </w:rPr>
        <w:t>五、部门整体绩效目标</w:t>
      </w:r>
      <w:bookmarkEnd w:id="11"/>
    </w:p>
    <w:p>
      <w:pPr>
        <w:spacing w:line="500" w:lineRule="exact"/>
        <w:ind w:firstLine="560"/>
      </w:pPr>
      <w:r>
        <w:rPr>
          <w:rFonts w:eastAsia="方正仿宋_GBK"/>
          <w:color w:val="000000"/>
          <w:sz w:val="28"/>
        </w:rPr>
        <w:t>（一）总体绩效目标</w:t>
      </w:r>
    </w:p>
    <w:p>
      <w:pPr>
        <w:pStyle w:val="21"/>
      </w:pPr>
      <w:r>
        <w:t>发展改革局坚持以习近平新时代中国特色社会主义思想为指导，深入贯彻落实习近平总书记重要指示批示和党中央决策部署以及省委省政府工作要求，系统谋划推进中国式现代化的河北场景，积极推动全县经济社会高质量发展，着力推动重大国家战略深入实施，以更高质量推进京津冀协同发展，以更大力度支持服务雄安新区建设，以更优服务推动后奥运经济发展落地见效；力促经济平稳运行，加强经济运行监测；深化供给侧结构性改革，巩固提升传统优势产业，发展壮大战略性新兴产业，加快发展现代服务业；扭住扩大内需战略基点，抓紧抓实投资和重点项目建设；协调推进绿色发展，统筹有序推进碳达峰碳中和，持续抓好节能削煤，支持清洁能源发展，积极推进生态文明建设；深化改革扩大开放，深化经济体制改革，促进沿海经济高质量发展；加快推进城乡区域协调发展，加快新型城镇化和城乡融合发展，加快县域经济高质量发展；维护大局安全稳定，着力抓好粮食和能源安全；切实保障改善民生，促进就业保持物价总体稳定，着力发展社会事业，大力实施惠民工程。</w:t>
      </w:r>
    </w:p>
    <w:p>
      <w:pPr>
        <w:spacing w:line="500" w:lineRule="exact"/>
        <w:ind w:firstLine="560"/>
      </w:pPr>
      <w:r>
        <w:rPr>
          <w:rFonts w:eastAsia="方正仿宋_GBK"/>
          <w:color w:val="000000"/>
          <w:sz w:val="28"/>
        </w:rPr>
        <w:t>（二）分项绩效目标</w:t>
      </w:r>
    </w:p>
    <w:p>
      <w:pPr>
        <w:pStyle w:val="22"/>
      </w:pPr>
      <w:r>
        <w:t>1.观大局、谋大势，在当好参谋助手上有新提升</w:t>
      </w:r>
    </w:p>
    <w:p>
      <w:pPr>
        <w:pStyle w:val="22"/>
      </w:pPr>
      <w:r>
        <w:t>绩效目标：及时把握宏观经济走势，分析研判精准有效，为省委、省政府科学调控经济运行提供重要参考。围绕经济社会发展重点、难点和热点问题，开展重大课题研究，为决策提供支持，政策引导更加有力。坚持社会主义市场经济改革方向，把实施扩大内需战略同深化供给侧结构性改革有机结合起来，持续发挥改革作为“关键一招”作用，推动各项改革向广度和深度拓展。</w:t>
      </w:r>
    </w:p>
    <w:p>
      <w:pPr>
        <w:pStyle w:val="22"/>
      </w:pPr>
      <w:r>
        <w:t>绩效指标：完成分析报告经济形势3份，提出有针对性、操作性的工作建议20条，推进4项重点领域和关键环节经济改革任务，积极培育一流企业。</w:t>
      </w:r>
    </w:p>
    <w:p>
      <w:pPr>
        <w:pStyle w:val="22"/>
      </w:pPr>
      <w:r>
        <w:t>2.优供给、重创新，在推动高质量发展上有新提升</w:t>
      </w:r>
    </w:p>
    <w:p>
      <w:pPr>
        <w:pStyle w:val="22"/>
      </w:pPr>
      <w:r>
        <w:t>绩效目标：以推动高质量发展为主题，以深化供给侧结构性改革为主线，以推进新型工业化为方向，把发展经济的着力点放在实体经济上，深入实施制造强省战略，巩固优势产业领先地位，全力打造省级战略性新兴产业集群，推动现代服务业同先进制造业、现代农业深度融合，着力构建优质高效的服务业新体系。</w:t>
      </w:r>
    </w:p>
    <w:p>
      <w:pPr>
        <w:pStyle w:val="22"/>
      </w:pPr>
      <w:r>
        <w:t>绩效指标：创建县级以上技术创新示范企业3家。</w:t>
      </w:r>
    </w:p>
    <w:p>
      <w:pPr>
        <w:pStyle w:val="22"/>
      </w:pPr>
      <w:r>
        <w:t>3.建机制、打基础，在推动绿色发展上有新提升</w:t>
      </w:r>
    </w:p>
    <w:p>
      <w:pPr>
        <w:pStyle w:val="22"/>
      </w:pPr>
      <w:r>
        <w:t>绩效目标：完善能耗双控制度，持续加强节能降耗，不折不扣落实煤炭等（减）量替代政策，重点用能单位节能管理持续改进、节能技术持续进步、能效持续提升。积极发展循环经济，加强环境基础设施建设，推动污染治理和生态修复。能源结构不断优化，清洁能源持续快速发展，清洁取暖成效显著。完善氢能产业链布局，氢能产业高质量发展。</w:t>
      </w:r>
    </w:p>
    <w:p>
      <w:pPr>
        <w:pStyle w:val="22"/>
      </w:pPr>
      <w:r>
        <w:t>绩效指标：全省新增抽水蓄能装机，新增可再生能源并网装机。全省县单位GDP能耗同比下降2.0%。</w:t>
      </w:r>
    </w:p>
    <w:p>
      <w:pPr>
        <w:pStyle w:val="22"/>
      </w:pPr>
      <w:r>
        <w:t>4.补短板、兜底线，在保障和改善民生上有新提升。</w:t>
      </w:r>
    </w:p>
    <w:p>
      <w:pPr>
        <w:pStyle w:val="22"/>
      </w:pPr>
      <w:r>
        <w:t xml:space="preserve">绩效目标：加强价格监测与调控，进一步完善价格机制，加强重要民生商品价格调控，强化公共服务价格监管，着力清费减负降本，确保价格总水平在合理区间运行。强化就业优先政策，健全就业公共服务体系，加大对重点人群就业创业支持力度，破除制约我县居民增收的体制机制障碍，促进居民增收创富。进一步聚焦关键领域和突出重点，加快补齐公共服务短板，持续推进基本公共服务均等化，不断满足人民群众多层次、多样化服务需求，社会事业发展稳步推进。  </w:t>
      </w:r>
    </w:p>
    <w:p>
      <w:pPr>
        <w:pStyle w:val="22"/>
      </w:pPr>
      <w:r>
        <w:t>绩效指标：居民消费价格涨幅达到政府工作报告要求。</w:t>
      </w:r>
    </w:p>
    <w:p>
      <w:pPr>
        <w:spacing w:line="500" w:lineRule="exact"/>
        <w:ind w:firstLine="560"/>
      </w:pPr>
      <w:r>
        <w:rPr>
          <w:rFonts w:eastAsia="方正仿宋_GBK"/>
          <w:color w:val="000000"/>
          <w:sz w:val="28"/>
        </w:rPr>
        <w:t>（三）工作保障措施</w:t>
      </w:r>
    </w:p>
    <w:p>
      <w:pPr>
        <w:pStyle w:val="23"/>
      </w:pPr>
      <w:r>
        <w:t>1.完善制度建设。将事前评估、目标管理、运行监控、绩效评价、结果应用等各项改革措施，有效融入预算管理的全过程，建立健全发展改革领域预算绩效管理的路径和制度体系。发挥预算绩效管理工作领导小组作用，统筹协调、分工协作、密切配合、合理推进的工作机制，围绕年度总体绩效目标和分类绩效目标，明确责任主体，实施进度要求，确保如期完成。研究完善各项规章制度，为全年预算绩效目标的实现奠定制度基础。</w:t>
      </w:r>
    </w:p>
    <w:p>
      <w:pPr>
        <w:pStyle w:val="23"/>
      </w:pPr>
      <w:r>
        <w:t>2.加强支出管理。强化财政预算执行的刚性需求，编细编实年度预算，对预算的事前、事中、事后进行全过程控制，提高预算资金使用效率。优化经费支出结构，通过加快履行政府采购手续、尽快启动项目、及时支付资金、6月底前细化代编预算、按规定及时下达资金等多种措施，确保按照时间节点完成支出任务。</w:t>
      </w:r>
    </w:p>
    <w:p>
      <w:pPr>
        <w:pStyle w:val="23"/>
      </w:pPr>
      <w:r>
        <w:t>3.加强绩效运行监控。按要求开展绩效运行监控，依据确定的绩效目标，采取项目跟踪、数据核查和汇总分析等的方式，动态地了解和掌握项目绩效目标实现程度、资金支出进度和项目实施进度，发现问题及时采取措施，确保绩效目标如期保质实现。</w:t>
      </w:r>
    </w:p>
    <w:p>
      <w:pPr>
        <w:pStyle w:val="23"/>
      </w:pPr>
      <w:r>
        <w:t>4.做好绩效自评。按要求组织相关业务处室（单位）开展上年度部门预算绩效自评和重点评价工作， 充分调动业务处室（单位）的积极性和主动性，由业务处室（单位）负责科学制定分管项目和内容的中期、终期绩效目标和评价指标，动态收集评估数据信息，开展预算绩效中期评估、终期评价，落实整改措施等。对评价中发现的问题及时整改，调整优化支出结构，提高财政资金使用效益。</w:t>
      </w:r>
    </w:p>
    <w:p>
      <w:pPr>
        <w:pStyle w:val="23"/>
      </w:pPr>
      <w:r>
        <w:t>5.规范财务资产管理。建立财务支出约束机制，完善内部控制管理制度，加强资金和资产管理，科学配置单位资源，严格审批程序，加强固定资产登记、使用和报废处置管理，做到支出合理，物尽其用。坚持按项目、按进度支出，不准随意变更预算项目、超预算安排支出，因特殊情况需调整预算或追加支出的，应按照规定的程序进行报批。</w:t>
      </w:r>
    </w:p>
    <w:p>
      <w:pPr>
        <w:pStyle w:val="23"/>
      </w:pPr>
      <w:r>
        <w:t>6.加强内部监督。加强内部监督制度建设，对绩效运行情况、重大支出决策、对外投资、资产处置及其他重要经济业务事项的决策和执行进行督导，推行公开财务，增加资金使用透明度，自觉接受群众监督，对会计资料进行内部审计，并配合做好审计、财政监督等外部监督工作，确保财政资金安全有效。</w:t>
      </w:r>
    </w:p>
    <w:p>
      <w:pPr>
        <w:pStyle w:val="23"/>
        <w:sectPr>
          <w:pgSz w:w="16840" w:h="11900" w:orient="landscape"/>
          <w:pgMar w:top="1361" w:right="1020" w:bottom="1361" w:left="1020" w:header="720" w:footer="720" w:gutter="0"/>
          <w:cols w:space="720" w:num="1"/>
        </w:sectPr>
      </w:pPr>
      <w:r>
        <w:t>7.加强宣传培训调研。加强预算绩效管理专业知识培训，提高预算绩效管理工作人员的业务素质，不断优化财务人员知识结构，促进财务人员严格履行职责，当好领导参谋；加强调研，提出优化财政资金配置、提高资金使用效益的意见；加大宣传力度，强化预算绩效管理意识，培育绩效管理文化，为预算绩效管理创造良好的思想基础和舆论环境，促进预算绩效管理水平进一步提升。</w:t>
      </w:r>
    </w:p>
    <w:p>
      <w:pPr>
        <w:spacing w:before="10" w:after="10" w:line="360" w:lineRule="auto"/>
        <w:ind w:firstLine="640"/>
        <w:outlineLvl w:val="2"/>
        <w:rPr>
          <w:rFonts w:ascii="黑体" w:hAnsi="黑体" w:eastAsia="黑体" w:cs="黑体"/>
          <w:color w:val="000000"/>
          <w:sz w:val="32"/>
        </w:rPr>
      </w:pPr>
      <w:bookmarkStart w:id="12" w:name="_Toc_3_3_0000000015"/>
      <w:r>
        <w:rPr>
          <w:rFonts w:ascii="黑体" w:hAnsi="黑体" w:eastAsia="黑体" w:cs="黑体"/>
          <w:color w:val="000000"/>
          <w:sz w:val="32"/>
        </w:rPr>
        <w:t>六、部门主管专项资金预算安排情况及绩效目标</w:t>
      </w:r>
      <w:bookmarkEnd w:id="12"/>
    </w:p>
    <w:p>
      <w:pPr>
        <w:spacing w:before="10" w:after="10" w:line="360" w:lineRule="auto"/>
        <w:ind w:firstLine="640"/>
        <w:outlineLvl w:val="2"/>
        <w:rPr>
          <w:rFonts w:ascii="黑体" w:hAnsi="黑体" w:eastAsia="黑体" w:cs="黑体"/>
          <w:color w:val="000000"/>
          <w:sz w:val="32"/>
        </w:rPr>
      </w:pPr>
    </w:p>
    <w:p>
      <w:pPr>
        <w:spacing w:before="10" w:after="10" w:line="360" w:lineRule="auto"/>
        <w:ind w:firstLine="640"/>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3" w:name="_Toc_3_3_0000000016"/>
      <w:r>
        <w:rPr>
          <w:rFonts w:ascii="黑体" w:hAnsi="黑体" w:eastAsia="黑体" w:cs="黑体"/>
          <w:color w:val="000000"/>
          <w:sz w:val="32"/>
        </w:rPr>
        <w:t>七、部门项目预算安排情况及绩效目标</w:t>
      </w:r>
      <w:bookmarkEnd w:id="13"/>
    </w:p>
    <w:p>
      <w:pPr>
        <w:ind w:firstLine="560"/>
      </w:pPr>
      <w:r>
        <w:rPr>
          <w:rFonts w:ascii="方正仿宋_GBK" w:hAnsi="方正仿宋_GBK" w:eastAsia="方正仿宋_GBK" w:cs="方正仿宋_GBK"/>
          <w:color w:val="000000"/>
          <w:sz w:val="28"/>
        </w:rPr>
        <w:t>1、板栗产业科技培训费绩效目标表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13032123P00338310021L</w:t>
            </w:r>
          </w:p>
        </w:tc>
        <w:tc>
          <w:tcPr>
            <w:tcW w:w="2835" w:type="dxa"/>
            <w:vAlign w:val="center"/>
          </w:tcPr>
          <w:p>
            <w:pPr>
              <w:pStyle w:val="10"/>
            </w:pPr>
            <w:r>
              <w:t>项目名称</w:t>
            </w:r>
          </w:p>
        </w:tc>
        <w:tc>
          <w:tcPr>
            <w:tcW w:w="6094" w:type="dxa"/>
            <w:gridSpan w:val="3"/>
            <w:vAlign w:val="center"/>
          </w:tcPr>
          <w:p>
            <w:pPr>
              <w:pStyle w:val="12"/>
            </w:pPr>
            <w:r>
              <w:t>板栗产业科技培训费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预算安排4万元，其中，财政资金4万元，主要用于支付板栗产业科技相关费用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25</w:t>
            </w:r>
          </w:p>
        </w:tc>
        <w:tc>
          <w:tcPr>
            <w:tcW w:w="2835" w:type="dxa"/>
            <w:vAlign w:val="center"/>
          </w:tcPr>
          <w:p>
            <w:pPr>
              <w:pStyle w:val="13"/>
            </w:pPr>
            <w:r>
              <w:rPr>
                <w:rFonts w:hint="eastAsia" w:asciiTheme="minorEastAsia" w:hAnsiTheme="minorEastAsia" w:eastAsiaTheme="minorEastAsia"/>
                <w:lang w:eastAsia="zh-CN"/>
              </w:rPr>
              <w:t>75</w:t>
            </w:r>
          </w:p>
        </w:tc>
        <w:tc>
          <w:tcPr>
            <w:tcW w:w="2551" w:type="dxa"/>
            <w:vAlign w:val="center"/>
          </w:tcPr>
          <w:p>
            <w:pPr>
              <w:pStyle w:val="13"/>
            </w:pPr>
            <w:r>
              <w:rPr>
                <w:rFonts w:hint="eastAsia" w:asciiTheme="minorEastAsia" w:hAnsiTheme="minorEastAsia" w:eastAsiaTheme="minorEastAsia"/>
                <w:lang w:eastAsia="zh-CN"/>
              </w:rPr>
              <w:t>100</w:t>
            </w:r>
          </w:p>
        </w:tc>
        <w:tc>
          <w:tcPr>
            <w:tcW w:w="3543"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1.通过组织专家教授、培训教师、科技人员、农业技术人员开展科技大培训，促进农民科技素质提升。</w:t>
            </w:r>
          </w:p>
          <w:p>
            <w:pPr>
              <w:pStyle w:val="12"/>
            </w:pPr>
            <w:r>
              <w:t>2.通过培训提高农业技术水平，促进农村经济快速发展。</w:t>
            </w:r>
          </w:p>
        </w:tc>
      </w:tr>
    </w:tbl>
    <w:p>
      <w:pPr>
        <w:spacing w:line="2" w:lineRule="exact"/>
        <w:jc w:val="center"/>
      </w:pP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07"/>
        <w:gridCol w:w="5414"/>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07" w:type="dxa"/>
            <w:vAlign w:val="center"/>
          </w:tcPr>
          <w:p>
            <w:pPr>
              <w:pStyle w:val="10"/>
            </w:pPr>
            <w:r>
              <w:t>三级指标</w:t>
            </w:r>
          </w:p>
        </w:tc>
        <w:tc>
          <w:tcPr>
            <w:tcW w:w="5414"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07" w:type="dxa"/>
            <w:vAlign w:val="center"/>
          </w:tcPr>
          <w:p>
            <w:pPr>
              <w:pStyle w:val="12"/>
            </w:pPr>
            <w:r>
              <w:t>培训次数</w:t>
            </w:r>
          </w:p>
        </w:tc>
        <w:tc>
          <w:tcPr>
            <w:tcW w:w="5414" w:type="dxa"/>
            <w:vAlign w:val="center"/>
          </w:tcPr>
          <w:p>
            <w:pPr>
              <w:pStyle w:val="12"/>
            </w:pPr>
            <w:r>
              <w:t>完成年度培训次数</w:t>
            </w:r>
          </w:p>
        </w:tc>
        <w:tc>
          <w:tcPr>
            <w:tcW w:w="2268" w:type="dxa"/>
            <w:vAlign w:val="center"/>
          </w:tcPr>
          <w:p>
            <w:pPr>
              <w:pStyle w:val="12"/>
            </w:pPr>
            <w:r>
              <w:t>≥15次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07" w:type="dxa"/>
            <w:vAlign w:val="center"/>
          </w:tcPr>
          <w:p>
            <w:pPr>
              <w:pStyle w:val="12"/>
            </w:pPr>
            <w:r>
              <w:t>聘请专家数量</w:t>
            </w:r>
          </w:p>
        </w:tc>
        <w:tc>
          <w:tcPr>
            <w:tcW w:w="5414" w:type="dxa"/>
            <w:vAlign w:val="center"/>
          </w:tcPr>
          <w:p>
            <w:pPr>
              <w:pStyle w:val="12"/>
            </w:pPr>
            <w:r>
              <w:t>聘请培训专家人数</w:t>
            </w:r>
          </w:p>
        </w:tc>
        <w:tc>
          <w:tcPr>
            <w:tcW w:w="2268" w:type="dxa"/>
            <w:vAlign w:val="center"/>
          </w:tcPr>
          <w:p>
            <w:pPr>
              <w:pStyle w:val="12"/>
            </w:pPr>
            <w:r>
              <w:t>≥1人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07" w:type="dxa"/>
            <w:vAlign w:val="center"/>
          </w:tcPr>
          <w:p>
            <w:pPr>
              <w:pStyle w:val="12"/>
            </w:pPr>
            <w:r>
              <w:t>培训普及人数</w:t>
            </w:r>
          </w:p>
        </w:tc>
        <w:tc>
          <w:tcPr>
            <w:tcW w:w="5414" w:type="dxa"/>
            <w:vAlign w:val="center"/>
          </w:tcPr>
          <w:p>
            <w:pPr>
              <w:pStyle w:val="12"/>
            </w:pPr>
            <w:r>
              <w:t>培训栗农（人/次）</w:t>
            </w:r>
          </w:p>
        </w:tc>
        <w:tc>
          <w:tcPr>
            <w:tcW w:w="2268" w:type="dxa"/>
            <w:vAlign w:val="center"/>
          </w:tcPr>
          <w:p>
            <w:pPr>
              <w:pStyle w:val="12"/>
            </w:pPr>
            <w:r>
              <w:t>≥1500人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07" w:type="dxa"/>
            <w:vAlign w:val="center"/>
          </w:tcPr>
          <w:p>
            <w:pPr>
              <w:pStyle w:val="12"/>
            </w:pPr>
            <w:r>
              <w:t>培训技术应用率</w:t>
            </w:r>
          </w:p>
        </w:tc>
        <w:tc>
          <w:tcPr>
            <w:tcW w:w="5414" w:type="dxa"/>
            <w:vAlign w:val="center"/>
          </w:tcPr>
          <w:p>
            <w:pPr>
              <w:pStyle w:val="12"/>
            </w:pPr>
            <w:r>
              <w:t>培训技术应用人数占培训总人数的比例</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07" w:type="dxa"/>
            <w:vAlign w:val="center"/>
          </w:tcPr>
          <w:p>
            <w:pPr>
              <w:pStyle w:val="12"/>
            </w:pPr>
            <w:r>
              <w:t>完成时间</w:t>
            </w:r>
          </w:p>
        </w:tc>
        <w:tc>
          <w:tcPr>
            <w:tcW w:w="5414" w:type="dxa"/>
            <w:vAlign w:val="center"/>
          </w:tcPr>
          <w:p>
            <w:pPr>
              <w:pStyle w:val="12"/>
            </w:pPr>
            <w:r>
              <w:t>按工作计划完成</w:t>
            </w:r>
          </w:p>
        </w:tc>
        <w:tc>
          <w:tcPr>
            <w:tcW w:w="2268" w:type="dxa"/>
            <w:vAlign w:val="center"/>
          </w:tcPr>
          <w:p>
            <w:pPr>
              <w:pStyle w:val="12"/>
            </w:pPr>
            <w:r>
              <w:t>2024年度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07" w:type="dxa"/>
            <w:vAlign w:val="center"/>
          </w:tcPr>
          <w:p>
            <w:pPr>
              <w:pStyle w:val="12"/>
            </w:pPr>
            <w:r>
              <w:t>专家顾问费</w:t>
            </w:r>
          </w:p>
        </w:tc>
        <w:tc>
          <w:tcPr>
            <w:tcW w:w="5414" w:type="dxa"/>
            <w:vAlign w:val="center"/>
          </w:tcPr>
          <w:p>
            <w:pPr>
              <w:pStyle w:val="12"/>
            </w:pPr>
            <w:r>
              <w:t>专家指导顾问费支付标准</w:t>
            </w:r>
          </w:p>
        </w:tc>
        <w:tc>
          <w:tcPr>
            <w:tcW w:w="2268" w:type="dxa"/>
            <w:vAlign w:val="center"/>
          </w:tcPr>
          <w:p>
            <w:pPr>
              <w:pStyle w:val="12"/>
            </w:pPr>
            <w:r>
              <w:t>≤2000元/半天</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07" w:type="dxa"/>
            <w:vAlign w:val="center"/>
          </w:tcPr>
          <w:p>
            <w:pPr>
              <w:pStyle w:val="12"/>
            </w:pPr>
            <w:r>
              <w:t>委托合作社培训费</w:t>
            </w:r>
          </w:p>
        </w:tc>
        <w:tc>
          <w:tcPr>
            <w:tcW w:w="5414" w:type="dxa"/>
            <w:vAlign w:val="center"/>
          </w:tcPr>
          <w:p>
            <w:pPr>
              <w:pStyle w:val="12"/>
            </w:pPr>
            <w:r>
              <w:t>场地租赁费、餐费、资料费等</w:t>
            </w:r>
          </w:p>
        </w:tc>
        <w:tc>
          <w:tcPr>
            <w:tcW w:w="2268" w:type="dxa"/>
            <w:vAlign w:val="center"/>
          </w:tcPr>
          <w:p>
            <w:pPr>
              <w:pStyle w:val="12"/>
            </w:pPr>
            <w:r>
              <w:t>≤100元/人/天</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07" w:type="dxa"/>
            <w:vAlign w:val="center"/>
          </w:tcPr>
          <w:p>
            <w:pPr>
              <w:pStyle w:val="12"/>
            </w:pPr>
            <w:r>
              <w:t>资料费</w:t>
            </w:r>
          </w:p>
        </w:tc>
        <w:tc>
          <w:tcPr>
            <w:tcW w:w="5414" w:type="dxa"/>
            <w:vAlign w:val="center"/>
          </w:tcPr>
          <w:p>
            <w:pPr>
              <w:pStyle w:val="12"/>
            </w:pPr>
            <w:r>
              <w:t>书籍、光盘等资料制作费</w:t>
            </w:r>
          </w:p>
        </w:tc>
        <w:tc>
          <w:tcPr>
            <w:tcW w:w="2268" w:type="dxa"/>
            <w:vAlign w:val="center"/>
          </w:tcPr>
          <w:p>
            <w:pPr>
              <w:pStyle w:val="12"/>
            </w:pPr>
            <w:r>
              <w:t>≤20元/本（个）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07" w:type="dxa"/>
            <w:vAlign w:val="center"/>
          </w:tcPr>
          <w:p>
            <w:pPr>
              <w:pStyle w:val="12"/>
            </w:pPr>
            <w:r>
              <w:t>降低人力成本</w:t>
            </w:r>
          </w:p>
        </w:tc>
        <w:tc>
          <w:tcPr>
            <w:tcW w:w="5414" w:type="dxa"/>
            <w:vAlign w:val="center"/>
          </w:tcPr>
          <w:p>
            <w:pPr>
              <w:pStyle w:val="12"/>
            </w:pPr>
            <w:r>
              <w:t>降低板栗修剪管理投入人工成本</w:t>
            </w:r>
          </w:p>
        </w:tc>
        <w:tc>
          <w:tcPr>
            <w:tcW w:w="2268" w:type="dxa"/>
            <w:vAlign w:val="center"/>
          </w:tcPr>
          <w:p>
            <w:pPr>
              <w:pStyle w:val="12"/>
            </w:pPr>
            <w:r>
              <w:t>≥20%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07" w:type="dxa"/>
            <w:vAlign w:val="center"/>
          </w:tcPr>
          <w:p>
            <w:pPr>
              <w:pStyle w:val="12"/>
            </w:pPr>
            <w:r>
              <w:t>提高百姓板栗种植积极性</w:t>
            </w:r>
          </w:p>
        </w:tc>
        <w:tc>
          <w:tcPr>
            <w:tcW w:w="5414" w:type="dxa"/>
            <w:vAlign w:val="center"/>
          </w:tcPr>
          <w:p>
            <w:pPr>
              <w:pStyle w:val="12"/>
            </w:pPr>
            <w:r>
              <w:t>带动当地百姓发展板栗种植、扩大其种植面积、加强相关技术管理</w:t>
            </w:r>
          </w:p>
        </w:tc>
        <w:tc>
          <w:tcPr>
            <w:tcW w:w="2268" w:type="dxa"/>
            <w:vAlign w:val="center"/>
          </w:tcPr>
          <w:p>
            <w:pPr>
              <w:pStyle w:val="12"/>
            </w:pPr>
            <w:r>
              <w:t>≥1万亩/年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07" w:type="dxa"/>
            <w:vAlign w:val="center"/>
          </w:tcPr>
          <w:p>
            <w:pPr>
              <w:pStyle w:val="12"/>
            </w:pPr>
            <w:r>
              <w:t>提高板栗产量</w:t>
            </w:r>
          </w:p>
        </w:tc>
        <w:tc>
          <w:tcPr>
            <w:tcW w:w="5414" w:type="dxa"/>
            <w:vAlign w:val="center"/>
          </w:tcPr>
          <w:p>
            <w:pPr>
              <w:pStyle w:val="12"/>
            </w:pPr>
            <w:r>
              <w:t>持续提高板栗每年生产产量</w:t>
            </w:r>
          </w:p>
        </w:tc>
        <w:tc>
          <w:tcPr>
            <w:tcW w:w="2268" w:type="dxa"/>
            <w:vAlign w:val="center"/>
          </w:tcPr>
          <w:p>
            <w:pPr>
              <w:pStyle w:val="12"/>
            </w:pPr>
            <w:r>
              <w:t>≥10%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07" w:type="dxa"/>
            <w:vAlign w:val="center"/>
          </w:tcPr>
          <w:p>
            <w:pPr>
              <w:pStyle w:val="12"/>
            </w:pPr>
            <w:r>
              <w:t>群众满意度</w:t>
            </w:r>
          </w:p>
        </w:tc>
        <w:tc>
          <w:tcPr>
            <w:tcW w:w="5414"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满意度调查</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2、电子政务外网建设专项经费绩效目标表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13032123P00338310034B</w:t>
            </w:r>
          </w:p>
        </w:tc>
        <w:tc>
          <w:tcPr>
            <w:tcW w:w="2835" w:type="dxa"/>
            <w:vAlign w:val="center"/>
          </w:tcPr>
          <w:p>
            <w:pPr>
              <w:pStyle w:val="10"/>
            </w:pPr>
            <w:r>
              <w:t>项目名称</w:t>
            </w:r>
          </w:p>
        </w:tc>
        <w:tc>
          <w:tcPr>
            <w:tcW w:w="6094" w:type="dxa"/>
            <w:gridSpan w:val="3"/>
            <w:vAlign w:val="center"/>
          </w:tcPr>
          <w:p>
            <w:pPr>
              <w:pStyle w:val="12"/>
            </w:pPr>
            <w:r>
              <w:t>电子政务外网建设专项经费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24.60</w:t>
            </w:r>
          </w:p>
        </w:tc>
        <w:tc>
          <w:tcPr>
            <w:tcW w:w="2835" w:type="dxa"/>
            <w:vAlign w:val="center"/>
          </w:tcPr>
          <w:p>
            <w:pPr>
              <w:pStyle w:val="10"/>
            </w:pPr>
            <w:r>
              <w:t>其中：财政    资金</w:t>
            </w:r>
          </w:p>
        </w:tc>
        <w:tc>
          <w:tcPr>
            <w:tcW w:w="2551" w:type="dxa"/>
            <w:vAlign w:val="center"/>
          </w:tcPr>
          <w:p>
            <w:pPr>
              <w:pStyle w:val="12"/>
            </w:pPr>
            <w:r>
              <w:t>24.60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预算安排24.6万元，其中，财政资金24.6万元，主要用于电子政务外网建设专项费用支出。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lang w:val="en-US"/>
              </w:rPr>
            </w:pPr>
            <w:r>
              <w:rPr>
                <w:rFonts w:hint="eastAsia" w:asciiTheme="minorEastAsia" w:hAnsiTheme="minorEastAsia" w:eastAsiaTheme="minorEastAsia"/>
                <w:lang w:val="en-US" w:eastAsia="zh-CN"/>
              </w:rPr>
              <w:t>25</w:t>
            </w:r>
          </w:p>
        </w:tc>
        <w:tc>
          <w:tcPr>
            <w:tcW w:w="2835" w:type="dxa"/>
            <w:vAlign w:val="center"/>
          </w:tcPr>
          <w:p>
            <w:pPr>
              <w:pStyle w:val="13"/>
              <w:rPr>
                <w:rFonts w:hint="default"/>
                <w:lang w:val="en-US"/>
              </w:rPr>
            </w:pPr>
            <w:r>
              <w:rPr>
                <w:rFonts w:hint="eastAsia" w:asciiTheme="minorEastAsia" w:hAnsiTheme="minorEastAsia" w:eastAsiaTheme="minorEastAsia"/>
                <w:lang w:val="en-US" w:eastAsia="zh-CN"/>
              </w:rPr>
              <w:t>50</w:t>
            </w:r>
          </w:p>
        </w:tc>
        <w:tc>
          <w:tcPr>
            <w:tcW w:w="2551" w:type="dxa"/>
            <w:vAlign w:val="center"/>
          </w:tcPr>
          <w:p>
            <w:pPr>
              <w:pStyle w:val="13"/>
            </w:pPr>
            <w:r>
              <w:rPr>
                <w:rFonts w:hint="eastAsia" w:asciiTheme="minorEastAsia" w:hAnsiTheme="minorEastAsia" w:eastAsiaTheme="minorEastAsia"/>
                <w:lang w:eastAsia="zh-CN"/>
              </w:rPr>
              <w:t>75</w:t>
            </w:r>
          </w:p>
        </w:tc>
        <w:tc>
          <w:tcPr>
            <w:tcW w:w="3543"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1.通过租用移动和联通公司数据专线，实现全县电子政务外网畅通、有效运行。</w:t>
            </w:r>
          </w:p>
          <w:p>
            <w:pPr>
              <w:pStyle w:val="12"/>
            </w:pPr>
            <w:r>
              <w:t>2.通过全县电子政务外网全覆盖，提高政务运行效率。</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租用移动数据专线数量</w:t>
            </w:r>
          </w:p>
        </w:tc>
        <w:tc>
          <w:tcPr>
            <w:tcW w:w="5386" w:type="dxa"/>
            <w:vAlign w:val="center"/>
          </w:tcPr>
          <w:p>
            <w:pPr>
              <w:pStyle w:val="12"/>
            </w:pPr>
            <w:r>
              <w:t>租用移动公司专线的数量</w:t>
            </w:r>
          </w:p>
        </w:tc>
        <w:tc>
          <w:tcPr>
            <w:tcW w:w="2268" w:type="dxa"/>
            <w:vAlign w:val="center"/>
          </w:tcPr>
          <w:p>
            <w:pPr>
              <w:pStyle w:val="12"/>
            </w:pPr>
            <w:r>
              <w:t>≥17条</w:t>
            </w:r>
          </w:p>
        </w:tc>
        <w:tc>
          <w:tcPr>
            <w:tcW w:w="1276" w:type="dxa"/>
            <w:vAlign w:val="center"/>
          </w:tcPr>
          <w:p>
            <w:pPr>
              <w:pStyle w:val="12"/>
            </w:pPr>
            <w:r>
              <w:t>电子政务平台建设计划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租用联通数据专线数量</w:t>
            </w:r>
          </w:p>
        </w:tc>
        <w:tc>
          <w:tcPr>
            <w:tcW w:w="5386" w:type="dxa"/>
            <w:vAlign w:val="center"/>
          </w:tcPr>
          <w:p>
            <w:pPr>
              <w:pStyle w:val="12"/>
            </w:pPr>
            <w:r>
              <w:t>租用联通公司专线的数量</w:t>
            </w:r>
          </w:p>
        </w:tc>
        <w:tc>
          <w:tcPr>
            <w:tcW w:w="2268" w:type="dxa"/>
            <w:vAlign w:val="center"/>
          </w:tcPr>
          <w:p>
            <w:pPr>
              <w:pStyle w:val="12"/>
            </w:pPr>
            <w:r>
              <w:t>≥65条</w:t>
            </w:r>
          </w:p>
        </w:tc>
        <w:tc>
          <w:tcPr>
            <w:tcW w:w="1276" w:type="dxa"/>
            <w:vAlign w:val="center"/>
          </w:tcPr>
          <w:p>
            <w:pPr>
              <w:pStyle w:val="12"/>
            </w:pPr>
            <w:r>
              <w:t>电子政务平台建设计划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政务外网覆盖率</w:t>
            </w:r>
          </w:p>
        </w:tc>
        <w:tc>
          <w:tcPr>
            <w:tcW w:w="5386" w:type="dxa"/>
            <w:vAlign w:val="center"/>
          </w:tcPr>
          <w:p>
            <w:pPr>
              <w:pStyle w:val="12"/>
            </w:pPr>
            <w:r>
              <w:t>全县电子政务外网覆盖的比例</w:t>
            </w:r>
          </w:p>
        </w:tc>
        <w:tc>
          <w:tcPr>
            <w:tcW w:w="2268" w:type="dxa"/>
            <w:vAlign w:val="center"/>
          </w:tcPr>
          <w:p>
            <w:pPr>
              <w:pStyle w:val="12"/>
            </w:pPr>
            <w:r>
              <w:t>100%</w:t>
            </w:r>
          </w:p>
        </w:tc>
        <w:tc>
          <w:tcPr>
            <w:tcW w:w="1276" w:type="dxa"/>
            <w:vAlign w:val="center"/>
          </w:tcPr>
          <w:p>
            <w:pPr>
              <w:pStyle w:val="12"/>
            </w:pPr>
            <w:r>
              <w:t>电子政务平台建设计划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网络稳定率</w:t>
            </w:r>
          </w:p>
        </w:tc>
        <w:tc>
          <w:tcPr>
            <w:tcW w:w="5386" w:type="dxa"/>
            <w:vAlign w:val="center"/>
          </w:tcPr>
          <w:p>
            <w:pPr>
              <w:pStyle w:val="12"/>
            </w:pPr>
            <w:r>
              <w:t>电子政务外网日常运行稳定率</w:t>
            </w:r>
          </w:p>
        </w:tc>
        <w:tc>
          <w:tcPr>
            <w:tcW w:w="2268" w:type="dxa"/>
            <w:vAlign w:val="center"/>
          </w:tcPr>
          <w:p>
            <w:pPr>
              <w:pStyle w:val="12"/>
            </w:pPr>
            <w:r>
              <w:t>≥80%</w:t>
            </w:r>
          </w:p>
        </w:tc>
        <w:tc>
          <w:tcPr>
            <w:tcW w:w="1276" w:type="dxa"/>
            <w:vAlign w:val="center"/>
          </w:tcPr>
          <w:p>
            <w:pPr>
              <w:pStyle w:val="12"/>
            </w:pPr>
            <w:r>
              <w:t>电子政务平台建设计划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完成租用专线数据的租赁费支付</w:t>
            </w:r>
          </w:p>
        </w:tc>
        <w:tc>
          <w:tcPr>
            <w:tcW w:w="2268" w:type="dxa"/>
            <w:vAlign w:val="center"/>
          </w:tcPr>
          <w:p>
            <w:pPr>
              <w:pStyle w:val="12"/>
            </w:pPr>
            <w:r>
              <w:t>100%</w:t>
            </w:r>
          </w:p>
        </w:tc>
        <w:tc>
          <w:tcPr>
            <w:tcW w:w="1276" w:type="dxa"/>
            <w:vAlign w:val="center"/>
          </w:tcPr>
          <w:p>
            <w:pPr>
              <w:pStyle w:val="12"/>
            </w:pPr>
            <w:r>
              <w:t>电子政务平台建设计划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租用单位成本</w:t>
            </w:r>
          </w:p>
        </w:tc>
        <w:tc>
          <w:tcPr>
            <w:tcW w:w="5386" w:type="dxa"/>
            <w:vAlign w:val="center"/>
          </w:tcPr>
          <w:p>
            <w:pPr>
              <w:pStyle w:val="12"/>
            </w:pPr>
            <w:r>
              <w:t>100M光纤资费单位成本</w:t>
            </w:r>
          </w:p>
        </w:tc>
        <w:tc>
          <w:tcPr>
            <w:tcW w:w="2268" w:type="dxa"/>
            <w:vAlign w:val="center"/>
          </w:tcPr>
          <w:p>
            <w:pPr>
              <w:pStyle w:val="12"/>
            </w:pPr>
            <w:r>
              <w:t>≤250元/条/月</w:t>
            </w:r>
          </w:p>
        </w:tc>
        <w:tc>
          <w:tcPr>
            <w:tcW w:w="1276" w:type="dxa"/>
            <w:vAlign w:val="center"/>
          </w:tcPr>
          <w:p>
            <w:pPr>
              <w:pStyle w:val="12"/>
            </w:pPr>
            <w:r>
              <w:t>电子政务平台建设计划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提升业务便利性</w:t>
            </w:r>
          </w:p>
        </w:tc>
        <w:tc>
          <w:tcPr>
            <w:tcW w:w="5386" w:type="dxa"/>
            <w:vAlign w:val="center"/>
          </w:tcPr>
          <w:p>
            <w:pPr>
              <w:pStyle w:val="12"/>
            </w:pPr>
            <w:r>
              <w:t>对县政府确定的信息化项目审核提供便利程度</w:t>
            </w:r>
          </w:p>
        </w:tc>
        <w:tc>
          <w:tcPr>
            <w:tcW w:w="2268" w:type="dxa"/>
            <w:vAlign w:val="center"/>
          </w:tcPr>
          <w:p>
            <w:pPr>
              <w:pStyle w:val="12"/>
            </w:pPr>
            <w:r>
              <w:t>≥80%</w:t>
            </w:r>
          </w:p>
        </w:tc>
        <w:tc>
          <w:tcPr>
            <w:tcW w:w="1276" w:type="dxa"/>
            <w:vAlign w:val="center"/>
          </w:tcPr>
          <w:p>
            <w:pPr>
              <w:pStyle w:val="12"/>
            </w:pPr>
            <w:r>
              <w:t>电子政务平台建设计划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可长期促进相关业务办理发挥其作用</w:t>
            </w:r>
          </w:p>
        </w:tc>
        <w:tc>
          <w:tcPr>
            <w:tcW w:w="2268" w:type="dxa"/>
            <w:vAlign w:val="center"/>
          </w:tcPr>
          <w:p>
            <w:pPr>
              <w:pStyle w:val="12"/>
            </w:pPr>
            <w:r>
              <w:t>≥1年</w:t>
            </w:r>
          </w:p>
        </w:tc>
        <w:tc>
          <w:tcPr>
            <w:tcW w:w="1276" w:type="dxa"/>
            <w:vAlign w:val="center"/>
          </w:tcPr>
          <w:p>
            <w:pPr>
              <w:pStyle w:val="12"/>
            </w:pPr>
            <w:r>
              <w:t>电子政务平台建设计划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工作人员满意度</w:t>
            </w:r>
          </w:p>
        </w:tc>
        <w:tc>
          <w:tcPr>
            <w:tcW w:w="5386" w:type="dxa"/>
            <w:vAlign w:val="center"/>
          </w:tcPr>
          <w:p>
            <w:pPr>
              <w:pStyle w:val="12"/>
            </w:pPr>
            <w:r>
              <w:t>服务对象满意数量占总数的比例</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3、光伏、易地搬迁、科技扶贫、消费扶贫后续工作经费</w:t>
      </w:r>
    </w:p>
    <w:p>
      <w:pPr>
        <w:ind w:firstLine="560"/>
      </w:pPr>
      <w:r>
        <w:rPr>
          <w:rFonts w:ascii="方正仿宋_GBK" w:hAnsi="方正仿宋_GBK" w:eastAsia="方正仿宋_GBK" w:cs="方正仿宋_GBK"/>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13032123P00338310011Q</w:t>
            </w:r>
          </w:p>
        </w:tc>
        <w:tc>
          <w:tcPr>
            <w:tcW w:w="2835" w:type="dxa"/>
            <w:vAlign w:val="center"/>
          </w:tcPr>
          <w:p>
            <w:pPr>
              <w:pStyle w:val="10"/>
            </w:pPr>
            <w:r>
              <w:t>项目名称</w:t>
            </w:r>
          </w:p>
        </w:tc>
        <w:tc>
          <w:tcPr>
            <w:tcW w:w="6094" w:type="dxa"/>
            <w:gridSpan w:val="3"/>
            <w:vAlign w:val="center"/>
          </w:tcPr>
          <w:p>
            <w:pPr>
              <w:pStyle w:val="12"/>
            </w:pPr>
            <w:r>
              <w:t>光伏、易地搬迁、科技扶贫、消费扶贫后续工作经费</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预算安排8万元，其中，财政资金8万元，主要用于支付光伏、易地搬迁、科技扶贫、消费扶贫后续工作经费。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25</w:t>
            </w:r>
          </w:p>
        </w:tc>
        <w:tc>
          <w:tcPr>
            <w:tcW w:w="2835" w:type="dxa"/>
            <w:vAlign w:val="center"/>
          </w:tcPr>
          <w:p>
            <w:pPr>
              <w:pStyle w:val="13"/>
            </w:pPr>
            <w:r>
              <w:rPr>
                <w:rFonts w:hint="eastAsia" w:asciiTheme="minorEastAsia" w:hAnsiTheme="minorEastAsia" w:eastAsiaTheme="minorEastAsia"/>
                <w:lang w:eastAsia="zh-CN"/>
              </w:rPr>
              <w:t>50</w:t>
            </w:r>
          </w:p>
        </w:tc>
        <w:tc>
          <w:tcPr>
            <w:tcW w:w="2551" w:type="dxa"/>
            <w:vAlign w:val="center"/>
          </w:tcPr>
          <w:p>
            <w:pPr>
              <w:pStyle w:val="13"/>
            </w:pPr>
            <w:r>
              <w:rPr>
                <w:rFonts w:hint="eastAsia" w:asciiTheme="minorEastAsia" w:hAnsiTheme="minorEastAsia" w:eastAsiaTheme="minorEastAsia"/>
                <w:lang w:eastAsia="zh-CN"/>
              </w:rPr>
              <w:t>100</w:t>
            </w:r>
          </w:p>
        </w:tc>
        <w:tc>
          <w:tcPr>
            <w:tcW w:w="3543"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1.通过加强资金管理和规范，促进项目实施进程。</w:t>
            </w:r>
          </w:p>
          <w:p>
            <w:pPr>
              <w:pStyle w:val="12"/>
            </w:pPr>
            <w:r>
              <w:t>2.通过对全县光伏、易地搬迁、科技扶贫、消费扶贫项目进行督导检查，促进项目目标有效达成。</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组织易地搬迁下乡考察</w:t>
            </w:r>
          </w:p>
        </w:tc>
        <w:tc>
          <w:tcPr>
            <w:tcW w:w="5386" w:type="dxa"/>
            <w:vAlign w:val="center"/>
          </w:tcPr>
          <w:p>
            <w:pPr>
              <w:pStyle w:val="12"/>
            </w:pPr>
            <w:r>
              <w:t>反映易地搬迁下乡考察的次数</w:t>
            </w:r>
          </w:p>
        </w:tc>
        <w:tc>
          <w:tcPr>
            <w:tcW w:w="2268" w:type="dxa"/>
            <w:vAlign w:val="center"/>
          </w:tcPr>
          <w:p>
            <w:pPr>
              <w:pStyle w:val="12"/>
            </w:pPr>
            <w:r>
              <w:t>≥8次</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参加企业的数量</w:t>
            </w:r>
          </w:p>
        </w:tc>
        <w:tc>
          <w:tcPr>
            <w:tcW w:w="5386" w:type="dxa"/>
            <w:vAlign w:val="center"/>
          </w:tcPr>
          <w:p>
            <w:pPr>
              <w:pStyle w:val="12"/>
            </w:pPr>
            <w:r>
              <w:t>反映每次组织产品对接会和产品推广会参加企业的数量</w:t>
            </w:r>
          </w:p>
        </w:tc>
        <w:tc>
          <w:tcPr>
            <w:tcW w:w="2268" w:type="dxa"/>
            <w:vAlign w:val="center"/>
          </w:tcPr>
          <w:p>
            <w:pPr>
              <w:pStyle w:val="12"/>
            </w:pPr>
            <w:r>
              <w:t>≥6个</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组织产品对接会和产品推广会次数</w:t>
            </w:r>
          </w:p>
        </w:tc>
        <w:tc>
          <w:tcPr>
            <w:tcW w:w="5386" w:type="dxa"/>
            <w:vAlign w:val="center"/>
          </w:tcPr>
          <w:p>
            <w:pPr>
              <w:pStyle w:val="12"/>
            </w:pPr>
            <w:r>
              <w:t>反映组织产品对接会和产品推广会次数</w:t>
            </w:r>
          </w:p>
        </w:tc>
        <w:tc>
          <w:tcPr>
            <w:tcW w:w="2268" w:type="dxa"/>
            <w:vAlign w:val="center"/>
          </w:tcPr>
          <w:p>
            <w:pPr>
              <w:pStyle w:val="12"/>
            </w:pPr>
            <w:r>
              <w:t>≥4次</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组织光伏下乡考察的次数</w:t>
            </w:r>
          </w:p>
        </w:tc>
        <w:tc>
          <w:tcPr>
            <w:tcW w:w="5386" w:type="dxa"/>
            <w:vAlign w:val="center"/>
          </w:tcPr>
          <w:p>
            <w:pPr>
              <w:pStyle w:val="12"/>
            </w:pPr>
            <w:r>
              <w:t>反映组织光伏下乡考察的次数</w:t>
            </w:r>
          </w:p>
        </w:tc>
        <w:tc>
          <w:tcPr>
            <w:tcW w:w="2268" w:type="dxa"/>
            <w:vAlign w:val="center"/>
          </w:tcPr>
          <w:p>
            <w:pPr>
              <w:pStyle w:val="12"/>
            </w:pPr>
            <w:r>
              <w:t>≥5次</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组织开展培训会的次数</w:t>
            </w:r>
          </w:p>
        </w:tc>
        <w:tc>
          <w:tcPr>
            <w:tcW w:w="5386" w:type="dxa"/>
            <w:vAlign w:val="center"/>
          </w:tcPr>
          <w:p>
            <w:pPr>
              <w:pStyle w:val="12"/>
            </w:pPr>
            <w:r>
              <w:t>反映组织开展培训会的次数</w:t>
            </w:r>
          </w:p>
        </w:tc>
        <w:tc>
          <w:tcPr>
            <w:tcW w:w="2268" w:type="dxa"/>
            <w:vAlign w:val="center"/>
          </w:tcPr>
          <w:p>
            <w:pPr>
              <w:pStyle w:val="12"/>
            </w:pPr>
            <w:r>
              <w:t>≥15次</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参加培训会的人数</w:t>
            </w:r>
          </w:p>
        </w:tc>
        <w:tc>
          <w:tcPr>
            <w:tcW w:w="5386" w:type="dxa"/>
            <w:vAlign w:val="center"/>
          </w:tcPr>
          <w:p>
            <w:pPr>
              <w:pStyle w:val="12"/>
            </w:pPr>
            <w:r>
              <w:t>反映每次参加培训会的人数</w:t>
            </w:r>
          </w:p>
        </w:tc>
        <w:tc>
          <w:tcPr>
            <w:tcW w:w="2268" w:type="dxa"/>
            <w:vAlign w:val="center"/>
          </w:tcPr>
          <w:p>
            <w:pPr>
              <w:pStyle w:val="12"/>
            </w:pPr>
            <w:r>
              <w:t>≥30人</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正常运转电网数（个）</w:t>
            </w:r>
          </w:p>
        </w:tc>
        <w:tc>
          <w:tcPr>
            <w:tcW w:w="5386" w:type="dxa"/>
            <w:vAlign w:val="center"/>
          </w:tcPr>
          <w:p>
            <w:pPr>
              <w:pStyle w:val="12"/>
            </w:pPr>
            <w:r>
              <w:t>正常运转电网数（个）</w:t>
            </w:r>
          </w:p>
        </w:tc>
        <w:tc>
          <w:tcPr>
            <w:tcW w:w="2268" w:type="dxa"/>
            <w:vAlign w:val="center"/>
          </w:tcPr>
          <w:p>
            <w:pPr>
              <w:pStyle w:val="12"/>
            </w:pPr>
            <w:r>
              <w:t>≥20个</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各项活动完成率</w:t>
            </w:r>
          </w:p>
        </w:tc>
        <w:tc>
          <w:tcPr>
            <w:tcW w:w="5386" w:type="dxa"/>
            <w:vAlign w:val="center"/>
          </w:tcPr>
          <w:p>
            <w:pPr>
              <w:pStyle w:val="12"/>
            </w:pPr>
            <w:r>
              <w:t>反映组织各项活动完成率</w:t>
            </w:r>
          </w:p>
        </w:tc>
        <w:tc>
          <w:tcPr>
            <w:tcW w:w="2268" w:type="dxa"/>
            <w:vAlign w:val="center"/>
          </w:tcPr>
          <w:p>
            <w:pPr>
              <w:pStyle w:val="12"/>
            </w:pPr>
            <w:r>
              <w:t>≥90%</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对接会达成合作意向金额</w:t>
            </w:r>
          </w:p>
        </w:tc>
        <w:tc>
          <w:tcPr>
            <w:tcW w:w="5386" w:type="dxa"/>
            <w:vAlign w:val="center"/>
          </w:tcPr>
          <w:p>
            <w:pPr>
              <w:pStyle w:val="12"/>
            </w:pPr>
            <w:r>
              <w:t>反映组织产品对接会和产品推广会次数达成合作意向情况</w:t>
            </w:r>
          </w:p>
        </w:tc>
        <w:tc>
          <w:tcPr>
            <w:tcW w:w="2268" w:type="dxa"/>
            <w:vAlign w:val="center"/>
          </w:tcPr>
          <w:p>
            <w:pPr>
              <w:pStyle w:val="12"/>
            </w:pPr>
            <w:r>
              <w:t>≥4万元</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组织推进消费扶贫和产销对接会</w:t>
            </w:r>
          </w:p>
        </w:tc>
        <w:tc>
          <w:tcPr>
            <w:tcW w:w="5386" w:type="dxa"/>
            <w:vAlign w:val="center"/>
          </w:tcPr>
          <w:p>
            <w:pPr>
              <w:pStyle w:val="12"/>
            </w:pPr>
            <w:r>
              <w:t>反映组织产品对接会和产品推广会次数成交情况</w:t>
            </w:r>
          </w:p>
        </w:tc>
        <w:tc>
          <w:tcPr>
            <w:tcW w:w="2268" w:type="dxa"/>
            <w:vAlign w:val="center"/>
          </w:tcPr>
          <w:p>
            <w:pPr>
              <w:pStyle w:val="12"/>
            </w:pPr>
            <w:r>
              <w:t>≥4万元</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自动监测站点良好运行率</w:t>
            </w:r>
          </w:p>
        </w:tc>
        <w:tc>
          <w:tcPr>
            <w:tcW w:w="5386" w:type="dxa"/>
            <w:vAlign w:val="center"/>
          </w:tcPr>
          <w:p>
            <w:pPr>
              <w:pStyle w:val="12"/>
            </w:pPr>
            <w:r>
              <w:t>保证辐射环境自动监测站点的良好运行时间占自动监测站点的全年运行时间的比率</w:t>
            </w:r>
          </w:p>
        </w:tc>
        <w:tc>
          <w:tcPr>
            <w:tcW w:w="2268" w:type="dxa"/>
            <w:vAlign w:val="center"/>
          </w:tcPr>
          <w:p>
            <w:pPr>
              <w:pStyle w:val="12"/>
            </w:pPr>
            <w:r>
              <w:t>≥95%</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及时支持奖励项目情况</w:t>
            </w:r>
          </w:p>
        </w:tc>
        <w:tc>
          <w:tcPr>
            <w:tcW w:w="5386" w:type="dxa"/>
            <w:vAlign w:val="center"/>
          </w:tcPr>
          <w:p>
            <w:pPr>
              <w:pStyle w:val="12"/>
            </w:pPr>
            <w:r>
              <w:t>反映及时支付扶持项目情况</w:t>
            </w:r>
          </w:p>
        </w:tc>
        <w:tc>
          <w:tcPr>
            <w:tcW w:w="2268" w:type="dxa"/>
            <w:vAlign w:val="center"/>
          </w:tcPr>
          <w:p>
            <w:pPr>
              <w:pStyle w:val="12"/>
            </w:pPr>
            <w:r>
              <w:t>2024年</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各项活动完成时间</w:t>
            </w:r>
          </w:p>
        </w:tc>
        <w:tc>
          <w:tcPr>
            <w:tcW w:w="5386" w:type="dxa"/>
            <w:vAlign w:val="center"/>
          </w:tcPr>
          <w:p>
            <w:pPr>
              <w:pStyle w:val="12"/>
            </w:pPr>
            <w:r>
              <w:t>反映各项活动完成时间</w:t>
            </w:r>
          </w:p>
        </w:tc>
        <w:tc>
          <w:tcPr>
            <w:tcW w:w="2268" w:type="dxa"/>
            <w:vAlign w:val="center"/>
          </w:tcPr>
          <w:p>
            <w:pPr>
              <w:pStyle w:val="12"/>
            </w:pPr>
            <w:r>
              <w:t>2024年底前</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按照年度工作计划及时检查</w:t>
            </w:r>
          </w:p>
        </w:tc>
        <w:tc>
          <w:tcPr>
            <w:tcW w:w="5386" w:type="dxa"/>
            <w:vAlign w:val="center"/>
          </w:tcPr>
          <w:p>
            <w:pPr>
              <w:pStyle w:val="12"/>
            </w:pPr>
            <w:r>
              <w:t>反映检查工作的及时性</w:t>
            </w:r>
          </w:p>
        </w:tc>
        <w:tc>
          <w:tcPr>
            <w:tcW w:w="2268" w:type="dxa"/>
            <w:vAlign w:val="center"/>
          </w:tcPr>
          <w:p>
            <w:pPr>
              <w:pStyle w:val="12"/>
            </w:pPr>
            <w:r>
              <w:t>≥90%</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反映办公费成本控制情况</w:t>
            </w:r>
          </w:p>
        </w:tc>
        <w:tc>
          <w:tcPr>
            <w:tcW w:w="2268" w:type="dxa"/>
            <w:vAlign w:val="center"/>
          </w:tcPr>
          <w:p>
            <w:pPr>
              <w:pStyle w:val="12"/>
            </w:pPr>
            <w:r>
              <w:t>≤8万元</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促进农产品销售增长</w:t>
            </w:r>
          </w:p>
        </w:tc>
        <w:tc>
          <w:tcPr>
            <w:tcW w:w="5386" w:type="dxa"/>
            <w:vAlign w:val="center"/>
          </w:tcPr>
          <w:p>
            <w:pPr>
              <w:pStyle w:val="12"/>
            </w:pPr>
            <w:r>
              <w:t>通过新媒体及产销对接会等销售渠道促进农产品销售情况</w:t>
            </w:r>
          </w:p>
        </w:tc>
        <w:tc>
          <w:tcPr>
            <w:tcW w:w="2268" w:type="dxa"/>
            <w:vAlign w:val="center"/>
          </w:tcPr>
          <w:p>
            <w:pPr>
              <w:pStyle w:val="12"/>
            </w:pPr>
            <w:r>
              <w:t>≥5%</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促进农村贫困户脱贫效果明显</w:t>
            </w:r>
          </w:p>
        </w:tc>
        <w:tc>
          <w:tcPr>
            <w:tcW w:w="5386" w:type="dxa"/>
            <w:vAlign w:val="center"/>
          </w:tcPr>
          <w:p>
            <w:pPr>
              <w:pStyle w:val="12"/>
            </w:pPr>
            <w:r>
              <w:t>反映贫困户脱贫情况</w:t>
            </w:r>
          </w:p>
        </w:tc>
        <w:tc>
          <w:tcPr>
            <w:tcW w:w="2268" w:type="dxa"/>
            <w:vAlign w:val="center"/>
          </w:tcPr>
          <w:p>
            <w:pPr>
              <w:pStyle w:val="12"/>
            </w:pPr>
            <w:r>
              <w:t>≥100元</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通过消费脱贫工作促进农</w:t>
            </w:r>
          </w:p>
        </w:tc>
        <w:tc>
          <w:tcPr>
            <w:tcW w:w="5386" w:type="dxa"/>
            <w:vAlign w:val="center"/>
          </w:tcPr>
          <w:p>
            <w:pPr>
              <w:pStyle w:val="12"/>
            </w:pPr>
            <w:r>
              <w:t>消费脱贫工作促进农民脱贫效果情况</w:t>
            </w:r>
          </w:p>
        </w:tc>
        <w:tc>
          <w:tcPr>
            <w:tcW w:w="2268" w:type="dxa"/>
            <w:vAlign w:val="center"/>
          </w:tcPr>
          <w:p>
            <w:pPr>
              <w:pStyle w:val="12"/>
            </w:pPr>
            <w:r>
              <w:t>≥5%</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4、价格认定费项目工作经费绩效目标表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13032123P00338310031G</w:t>
            </w:r>
          </w:p>
        </w:tc>
        <w:tc>
          <w:tcPr>
            <w:tcW w:w="2835" w:type="dxa"/>
            <w:vAlign w:val="center"/>
          </w:tcPr>
          <w:p>
            <w:pPr>
              <w:pStyle w:val="10"/>
            </w:pPr>
            <w:r>
              <w:t>项目名称</w:t>
            </w:r>
          </w:p>
        </w:tc>
        <w:tc>
          <w:tcPr>
            <w:tcW w:w="6094" w:type="dxa"/>
            <w:gridSpan w:val="3"/>
            <w:vAlign w:val="center"/>
          </w:tcPr>
          <w:p>
            <w:pPr>
              <w:pStyle w:val="12"/>
            </w:pPr>
            <w:r>
              <w:t>价格认定费项目工作经费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预算安排2万元，其中，财政资金2万元，主要用于支付价格认定工作费用支出。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50</w:t>
            </w:r>
          </w:p>
        </w:tc>
        <w:tc>
          <w:tcPr>
            <w:tcW w:w="2835" w:type="dxa"/>
            <w:vAlign w:val="center"/>
          </w:tcPr>
          <w:p>
            <w:pPr>
              <w:pStyle w:val="13"/>
            </w:pPr>
            <w:r>
              <w:rPr>
                <w:rFonts w:hint="eastAsia" w:asciiTheme="minorEastAsia" w:hAnsiTheme="minorEastAsia" w:eastAsiaTheme="minorEastAsia"/>
                <w:lang w:eastAsia="zh-CN"/>
              </w:rPr>
              <w:t>50</w:t>
            </w:r>
          </w:p>
        </w:tc>
        <w:tc>
          <w:tcPr>
            <w:tcW w:w="2551" w:type="dxa"/>
            <w:vAlign w:val="center"/>
          </w:tcPr>
          <w:p>
            <w:pPr>
              <w:pStyle w:val="13"/>
            </w:pPr>
            <w:r>
              <w:rPr>
                <w:rFonts w:hint="eastAsia" w:asciiTheme="minorEastAsia" w:hAnsiTheme="minorEastAsia" w:eastAsiaTheme="minorEastAsia"/>
                <w:lang w:eastAsia="zh-CN"/>
              </w:rPr>
              <w:t>100</w:t>
            </w:r>
          </w:p>
        </w:tc>
        <w:tc>
          <w:tcPr>
            <w:tcW w:w="3543"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1.通过接受司法机关、纪检监察机关、行政机关提出的价格认定事项，完成价格订定工作，促进价格管理规范化。</w:t>
            </w:r>
          </w:p>
          <w:p>
            <w:pPr>
              <w:pStyle w:val="12"/>
            </w:pPr>
            <w:r>
              <w:t>2.通过作出准确、可靠的价格认定结论，为司法机关、纪检监察机关、行政机关办理相关案件提供依据，促进工作顺利进行</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价格认定件数</w:t>
            </w:r>
          </w:p>
        </w:tc>
        <w:tc>
          <w:tcPr>
            <w:tcW w:w="5386" w:type="dxa"/>
            <w:vAlign w:val="center"/>
          </w:tcPr>
          <w:p>
            <w:pPr>
              <w:pStyle w:val="12"/>
            </w:pPr>
            <w:r>
              <w:t>全年完成的价格认定件数</w:t>
            </w:r>
          </w:p>
        </w:tc>
        <w:tc>
          <w:tcPr>
            <w:tcW w:w="2268" w:type="dxa"/>
            <w:vAlign w:val="center"/>
          </w:tcPr>
          <w:p>
            <w:pPr>
              <w:pStyle w:val="12"/>
            </w:pPr>
            <w:r>
              <w:t>≥30件</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保障价格认定的部门数</w:t>
            </w:r>
          </w:p>
        </w:tc>
        <w:tc>
          <w:tcPr>
            <w:tcW w:w="5386" w:type="dxa"/>
            <w:vAlign w:val="center"/>
          </w:tcPr>
          <w:p>
            <w:pPr>
              <w:pStyle w:val="12"/>
            </w:pPr>
            <w:r>
              <w:t>全年需要配合需求价格认定的部门数，以保障其进行正常的工作</w:t>
            </w:r>
          </w:p>
        </w:tc>
        <w:tc>
          <w:tcPr>
            <w:tcW w:w="2268" w:type="dxa"/>
            <w:vAlign w:val="center"/>
          </w:tcPr>
          <w:p>
            <w:pPr>
              <w:pStyle w:val="12"/>
            </w:pPr>
            <w:r>
              <w:t>≥5个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价格认定准确率</w:t>
            </w:r>
          </w:p>
        </w:tc>
        <w:tc>
          <w:tcPr>
            <w:tcW w:w="5386" w:type="dxa"/>
            <w:vAlign w:val="center"/>
          </w:tcPr>
          <w:p>
            <w:pPr>
              <w:pStyle w:val="12"/>
            </w:pPr>
            <w:r>
              <w:t>维持价格认定的件数除以价格认定的总数</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价格认定的完成率</w:t>
            </w:r>
          </w:p>
        </w:tc>
        <w:tc>
          <w:tcPr>
            <w:tcW w:w="5386" w:type="dxa"/>
            <w:vAlign w:val="center"/>
          </w:tcPr>
          <w:p>
            <w:pPr>
              <w:pStyle w:val="12"/>
            </w:pPr>
            <w:r>
              <w:t>被委托价格认定数除以已完成价格认定数</w:t>
            </w:r>
          </w:p>
        </w:tc>
        <w:tc>
          <w:tcPr>
            <w:tcW w:w="2268" w:type="dxa"/>
            <w:vAlign w:val="center"/>
          </w:tcPr>
          <w:p>
            <w:pPr>
              <w:pStyle w:val="12"/>
            </w:pPr>
            <w:r>
              <w:t>≥98%</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价格认定办结率</w:t>
            </w:r>
          </w:p>
        </w:tc>
        <w:tc>
          <w:tcPr>
            <w:tcW w:w="5386" w:type="dxa"/>
            <w:vAlign w:val="center"/>
          </w:tcPr>
          <w:p>
            <w:pPr>
              <w:pStyle w:val="12"/>
            </w:pPr>
            <w:r>
              <w:t>在规定时限内出具认定结论的份数占总数的比例</w:t>
            </w:r>
          </w:p>
        </w:tc>
        <w:tc>
          <w:tcPr>
            <w:tcW w:w="2268" w:type="dxa"/>
            <w:vAlign w:val="center"/>
          </w:tcPr>
          <w:p>
            <w:pPr>
              <w:pStyle w:val="12"/>
            </w:pPr>
            <w:r>
              <w:t>≥99%</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费用控制</w:t>
            </w:r>
          </w:p>
        </w:tc>
        <w:tc>
          <w:tcPr>
            <w:tcW w:w="5386" w:type="dxa"/>
            <w:vAlign w:val="center"/>
          </w:tcPr>
          <w:p>
            <w:pPr>
              <w:pStyle w:val="12"/>
            </w:pPr>
            <w:r>
              <w:t>严格进行差旅费成本控制，不超过预算数</w:t>
            </w:r>
          </w:p>
        </w:tc>
        <w:tc>
          <w:tcPr>
            <w:tcW w:w="2268" w:type="dxa"/>
            <w:vAlign w:val="center"/>
          </w:tcPr>
          <w:p>
            <w:pPr>
              <w:pStyle w:val="12"/>
            </w:pPr>
            <w:r>
              <w:t>≤2万元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通过价格认定，提高公共服务质量，促进社会和谐和稳定</w:t>
            </w:r>
          </w:p>
        </w:tc>
        <w:tc>
          <w:tcPr>
            <w:tcW w:w="2268" w:type="dxa"/>
            <w:vAlign w:val="center"/>
          </w:tcPr>
          <w:p>
            <w:pPr>
              <w:pStyle w:val="12"/>
            </w:pPr>
            <w:r>
              <w:t>≥1%</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保障价格的公平公正，维护市场经济秩序</w:t>
            </w:r>
          </w:p>
        </w:tc>
        <w:tc>
          <w:tcPr>
            <w:tcW w:w="2268" w:type="dxa"/>
            <w:vAlign w:val="center"/>
          </w:tcPr>
          <w:p>
            <w:pPr>
              <w:pStyle w:val="12"/>
            </w:pPr>
            <w:r>
              <w:t>≥1年</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司法机构满意度</w:t>
            </w:r>
          </w:p>
        </w:tc>
        <w:tc>
          <w:tcPr>
            <w:tcW w:w="5386" w:type="dxa"/>
            <w:vAlign w:val="center"/>
          </w:tcPr>
          <w:p>
            <w:pPr>
              <w:pStyle w:val="12"/>
            </w:pPr>
            <w:r>
              <w:t>司法机构对价格认定工作的满意程度</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5、节能执法监察经费绩效目标表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13032123P00338310016T</w:t>
            </w:r>
          </w:p>
        </w:tc>
        <w:tc>
          <w:tcPr>
            <w:tcW w:w="2835" w:type="dxa"/>
            <w:vAlign w:val="center"/>
          </w:tcPr>
          <w:p>
            <w:pPr>
              <w:pStyle w:val="10"/>
            </w:pPr>
            <w:r>
              <w:t>项目名称</w:t>
            </w:r>
          </w:p>
        </w:tc>
        <w:tc>
          <w:tcPr>
            <w:tcW w:w="6094" w:type="dxa"/>
            <w:gridSpan w:val="3"/>
            <w:vAlign w:val="center"/>
          </w:tcPr>
          <w:p>
            <w:pPr>
              <w:pStyle w:val="12"/>
            </w:pPr>
            <w:r>
              <w:t>节能执法监察经费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3.53</w:t>
            </w:r>
          </w:p>
        </w:tc>
        <w:tc>
          <w:tcPr>
            <w:tcW w:w="2835" w:type="dxa"/>
            <w:vAlign w:val="center"/>
          </w:tcPr>
          <w:p>
            <w:pPr>
              <w:pStyle w:val="10"/>
            </w:pPr>
            <w:r>
              <w:t>其中：财政    资金</w:t>
            </w:r>
          </w:p>
        </w:tc>
        <w:tc>
          <w:tcPr>
            <w:tcW w:w="2551" w:type="dxa"/>
            <w:vAlign w:val="center"/>
          </w:tcPr>
          <w:p>
            <w:pPr>
              <w:pStyle w:val="12"/>
            </w:pPr>
            <w:r>
              <w:t>3.53</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预算安排0.027万元，其中财政资金0.027万元，主要用于节能执法监察工作费用支出。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100</w:t>
            </w:r>
          </w:p>
        </w:tc>
        <w:tc>
          <w:tcPr>
            <w:tcW w:w="2835" w:type="dxa"/>
            <w:vAlign w:val="center"/>
          </w:tcPr>
          <w:p>
            <w:pPr>
              <w:pStyle w:val="13"/>
            </w:pPr>
            <w:r>
              <w:rPr>
                <w:rFonts w:hint="eastAsia" w:asciiTheme="minorEastAsia" w:hAnsiTheme="minorEastAsia" w:eastAsiaTheme="minorEastAsia"/>
                <w:lang w:eastAsia="zh-CN"/>
              </w:rPr>
              <w:t>100</w:t>
            </w:r>
          </w:p>
        </w:tc>
        <w:tc>
          <w:tcPr>
            <w:tcW w:w="2551" w:type="dxa"/>
            <w:vAlign w:val="center"/>
          </w:tcPr>
          <w:p>
            <w:pPr>
              <w:pStyle w:val="13"/>
            </w:pPr>
            <w:r>
              <w:rPr>
                <w:rFonts w:hint="eastAsia" w:asciiTheme="minorEastAsia" w:hAnsiTheme="minorEastAsia" w:eastAsiaTheme="minorEastAsia"/>
                <w:lang w:eastAsia="zh-CN"/>
              </w:rPr>
              <w:t>100</w:t>
            </w:r>
          </w:p>
        </w:tc>
        <w:tc>
          <w:tcPr>
            <w:tcW w:w="3543"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1.通过引导行业健康发展，提高全县产业和行业竞争力。</w:t>
            </w:r>
          </w:p>
          <w:p>
            <w:pPr>
              <w:pStyle w:val="12"/>
            </w:pPr>
            <w:r>
              <w:t>2.通过编制循环经济、节能等规划，促进全县节能工作有效提升。</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编制循环经济节能等规划计划个数</w:t>
            </w:r>
          </w:p>
        </w:tc>
        <w:tc>
          <w:tcPr>
            <w:tcW w:w="5386" w:type="dxa"/>
            <w:vAlign w:val="center"/>
          </w:tcPr>
          <w:p>
            <w:pPr>
              <w:pStyle w:val="12"/>
            </w:pPr>
            <w:r>
              <w:t>反映编制循环经济节能等规划计划个数情况</w:t>
            </w:r>
          </w:p>
        </w:tc>
        <w:tc>
          <w:tcPr>
            <w:tcW w:w="2268" w:type="dxa"/>
            <w:vAlign w:val="center"/>
          </w:tcPr>
          <w:p>
            <w:pPr>
              <w:pStyle w:val="12"/>
            </w:pPr>
            <w:r>
              <w:t>≥5个</w:t>
            </w:r>
          </w:p>
        </w:tc>
        <w:tc>
          <w:tcPr>
            <w:tcW w:w="1276" w:type="dxa"/>
            <w:vAlign w:val="center"/>
          </w:tcPr>
          <w:p>
            <w:pPr>
              <w:pStyle w:val="12"/>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开展节能评估审查项目个数</w:t>
            </w:r>
          </w:p>
        </w:tc>
        <w:tc>
          <w:tcPr>
            <w:tcW w:w="5386" w:type="dxa"/>
            <w:vAlign w:val="center"/>
          </w:tcPr>
          <w:p>
            <w:pPr>
              <w:pStyle w:val="12"/>
            </w:pPr>
            <w:r>
              <w:t>反映开展节能评估审查项目个数</w:t>
            </w:r>
          </w:p>
        </w:tc>
        <w:tc>
          <w:tcPr>
            <w:tcW w:w="2268" w:type="dxa"/>
            <w:vAlign w:val="center"/>
          </w:tcPr>
          <w:p>
            <w:pPr>
              <w:pStyle w:val="12"/>
            </w:pPr>
            <w:r>
              <w:t>≥10个</w:t>
            </w:r>
          </w:p>
        </w:tc>
        <w:tc>
          <w:tcPr>
            <w:tcW w:w="1276" w:type="dxa"/>
            <w:vAlign w:val="center"/>
          </w:tcPr>
          <w:p>
            <w:pPr>
              <w:pStyle w:val="12"/>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检查指导资数</w:t>
            </w:r>
          </w:p>
        </w:tc>
        <w:tc>
          <w:tcPr>
            <w:tcW w:w="5386" w:type="dxa"/>
            <w:vAlign w:val="center"/>
          </w:tcPr>
          <w:p>
            <w:pPr>
              <w:pStyle w:val="12"/>
            </w:pPr>
            <w:r>
              <w:t>反映到乡镇和企业检查指导工作次</w:t>
            </w:r>
          </w:p>
        </w:tc>
        <w:tc>
          <w:tcPr>
            <w:tcW w:w="2268" w:type="dxa"/>
            <w:vAlign w:val="center"/>
          </w:tcPr>
          <w:p>
            <w:pPr>
              <w:pStyle w:val="12"/>
            </w:pPr>
            <w:r>
              <w:t>≥100次</w:t>
            </w:r>
          </w:p>
        </w:tc>
        <w:tc>
          <w:tcPr>
            <w:tcW w:w="1276" w:type="dxa"/>
            <w:vAlign w:val="center"/>
          </w:tcPr>
          <w:p>
            <w:pPr>
              <w:pStyle w:val="12"/>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开展监察工作次数</w:t>
            </w:r>
          </w:p>
        </w:tc>
        <w:tc>
          <w:tcPr>
            <w:tcW w:w="5386" w:type="dxa"/>
            <w:vAlign w:val="center"/>
          </w:tcPr>
          <w:p>
            <w:pPr>
              <w:pStyle w:val="12"/>
            </w:pPr>
            <w:r>
              <w:t>反映开展监察工作次数</w:t>
            </w:r>
          </w:p>
        </w:tc>
        <w:tc>
          <w:tcPr>
            <w:tcW w:w="2268" w:type="dxa"/>
            <w:vAlign w:val="center"/>
          </w:tcPr>
          <w:p>
            <w:pPr>
              <w:pStyle w:val="12"/>
            </w:pPr>
            <w:r>
              <w:t>≥10次</w:t>
            </w:r>
          </w:p>
        </w:tc>
        <w:tc>
          <w:tcPr>
            <w:tcW w:w="1276" w:type="dxa"/>
            <w:vAlign w:val="center"/>
          </w:tcPr>
          <w:p>
            <w:pPr>
              <w:pStyle w:val="12"/>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邀请相关专家指导人次</w:t>
            </w:r>
          </w:p>
        </w:tc>
        <w:tc>
          <w:tcPr>
            <w:tcW w:w="5386" w:type="dxa"/>
            <w:vAlign w:val="center"/>
          </w:tcPr>
          <w:p>
            <w:pPr>
              <w:pStyle w:val="12"/>
            </w:pPr>
            <w:r>
              <w:t>反映邀请相关专家指导人次</w:t>
            </w:r>
          </w:p>
        </w:tc>
        <w:tc>
          <w:tcPr>
            <w:tcW w:w="2268" w:type="dxa"/>
            <w:vAlign w:val="center"/>
          </w:tcPr>
          <w:p>
            <w:pPr>
              <w:pStyle w:val="12"/>
            </w:pPr>
            <w:r>
              <w:t>≥5人/次</w:t>
            </w:r>
          </w:p>
        </w:tc>
        <w:tc>
          <w:tcPr>
            <w:tcW w:w="1276" w:type="dxa"/>
            <w:vAlign w:val="center"/>
          </w:tcPr>
          <w:p>
            <w:pPr>
              <w:pStyle w:val="12"/>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完成市县节能指标任务</w:t>
            </w:r>
          </w:p>
        </w:tc>
        <w:tc>
          <w:tcPr>
            <w:tcW w:w="5386" w:type="dxa"/>
            <w:vAlign w:val="center"/>
          </w:tcPr>
          <w:p>
            <w:pPr>
              <w:pStyle w:val="12"/>
            </w:pPr>
            <w:r>
              <w:t>反映完成市县节能指标任务情况</w:t>
            </w:r>
          </w:p>
        </w:tc>
        <w:tc>
          <w:tcPr>
            <w:tcW w:w="2268" w:type="dxa"/>
            <w:vAlign w:val="center"/>
          </w:tcPr>
          <w:p>
            <w:pPr>
              <w:pStyle w:val="12"/>
            </w:pPr>
            <w:r>
              <w:t>≥90%</w:t>
            </w:r>
          </w:p>
        </w:tc>
        <w:tc>
          <w:tcPr>
            <w:tcW w:w="1276" w:type="dxa"/>
            <w:vAlign w:val="center"/>
          </w:tcPr>
          <w:p>
            <w:pPr>
              <w:pStyle w:val="12"/>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完成执法监察计划及时性</w:t>
            </w:r>
          </w:p>
        </w:tc>
        <w:tc>
          <w:tcPr>
            <w:tcW w:w="5386" w:type="dxa"/>
            <w:vAlign w:val="center"/>
          </w:tcPr>
          <w:p>
            <w:pPr>
              <w:pStyle w:val="12"/>
            </w:pPr>
            <w:r>
              <w:t>反映完成执法监察计划及时性</w:t>
            </w:r>
          </w:p>
        </w:tc>
        <w:tc>
          <w:tcPr>
            <w:tcW w:w="2268" w:type="dxa"/>
            <w:vAlign w:val="center"/>
          </w:tcPr>
          <w:p>
            <w:pPr>
              <w:pStyle w:val="12"/>
            </w:pPr>
            <w:r>
              <w:t>2024年</w:t>
            </w:r>
          </w:p>
        </w:tc>
        <w:tc>
          <w:tcPr>
            <w:tcW w:w="1276" w:type="dxa"/>
            <w:vAlign w:val="center"/>
          </w:tcPr>
          <w:p>
            <w:pPr>
              <w:pStyle w:val="12"/>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反映办公费成本控制情况</w:t>
            </w:r>
          </w:p>
        </w:tc>
        <w:tc>
          <w:tcPr>
            <w:tcW w:w="2268" w:type="dxa"/>
            <w:vAlign w:val="center"/>
          </w:tcPr>
          <w:p>
            <w:pPr>
              <w:pStyle w:val="12"/>
            </w:pPr>
            <w:r>
              <w:t>≤2万元</w:t>
            </w:r>
          </w:p>
        </w:tc>
        <w:tc>
          <w:tcPr>
            <w:tcW w:w="1276" w:type="dxa"/>
            <w:vAlign w:val="center"/>
          </w:tcPr>
          <w:p>
            <w:pPr>
              <w:pStyle w:val="12"/>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反映其他交通费成本控制情况</w:t>
            </w:r>
          </w:p>
        </w:tc>
        <w:tc>
          <w:tcPr>
            <w:tcW w:w="2268" w:type="dxa"/>
            <w:vAlign w:val="center"/>
          </w:tcPr>
          <w:p>
            <w:pPr>
              <w:pStyle w:val="12"/>
            </w:pPr>
            <w:r>
              <w:t>≤1.5万元</w:t>
            </w:r>
          </w:p>
        </w:tc>
        <w:tc>
          <w:tcPr>
            <w:tcW w:w="1276" w:type="dxa"/>
            <w:vAlign w:val="center"/>
          </w:tcPr>
          <w:p>
            <w:pPr>
              <w:pStyle w:val="12"/>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促进节能降耗</w:t>
            </w:r>
          </w:p>
        </w:tc>
        <w:tc>
          <w:tcPr>
            <w:tcW w:w="5386" w:type="dxa"/>
            <w:vAlign w:val="center"/>
          </w:tcPr>
          <w:p>
            <w:pPr>
              <w:pStyle w:val="12"/>
            </w:pPr>
            <w:r>
              <w:t>反映促进节能降耗煤炭消耗控制情况</w:t>
            </w:r>
          </w:p>
        </w:tc>
        <w:tc>
          <w:tcPr>
            <w:tcW w:w="2268" w:type="dxa"/>
            <w:vAlign w:val="center"/>
          </w:tcPr>
          <w:p>
            <w:pPr>
              <w:pStyle w:val="12"/>
            </w:pPr>
            <w:r>
              <w:t>≥5%</w:t>
            </w:r>
          </w:p>
        </w:tc>
        <w:tc>
          <w:tcPr>
            <w:tcW w:w="1276" w:type="dxa"/>
            <w:vAlign w:val="center"/>
          </w:tcPr>
          <w:p>
            <w:pPr>
              <w:pStyle w:val="12"/>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6、洁净型煤推广项目经费绩效目标表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13032123P00338310014K</w:t>
            </w:r>
          </w:p>
        </w:tc>
        <w:tc>
          <w:tcPr>
            <w:tcW w:w="2835" w:type="dxa"/>
            <w:vAlign w:val="center"/>
          </w:tcPr>
          <w:p>
            <w:pPr>
              <w:pStyle w:val="10"/>
            </w:pPr>
            <w:r>
              <w:t>项目名称</w:t>
            </w:r>
          </w:p>
        </w:tc>
        <w:tc>
          <w:tcPr>
            <w:tcW w:w="6094" w:type="dxa"/>
            <w:gridSpan w:val="3"/>
            <w:vAlign w:val="center"/>
          </w:tcPr>
          <w:p>
            <w:pPr>
              <w:pStyle w:val="12"/>
            </w:pPr>
            <w:r>
              <w:t>洁净型煤推广项目经费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预算安排2万元，其中，财政资金2万元，主要用于洁净煤推广项目支出。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50</w:t>
            </w:r>
          </w:p>
        </w:tc>
        <w:tc>
          <w:tcPr>
            <w:tcW w:w="2835" w:type="dxa"/>
            <w:vAlign w:val="center"/>
          </w:tcPr>
          <w:p>
            <w:pPr>
              <w:pStyle w:val="13"/>
            </w:pPr>
            <w:r>
              <w:rPr>
                <w:rFonts w:hint="eastAsia" w:asciiTheme="minorEastAsia" w:hAnsiTheme="minorEastAsia" w:eastAsiaTheme="minorEastAsia"/>
                <w:lang w:eastAsia="zh-CN"/>
              </w:rPr>
              <w:t>50</w:t>
            </w:r>
          </w:p>
        </w:tc>
        <w:tc>
          <w:tcPr>
            <w:tcW w:w="2551" w:type="dxa"/>
            <w:vAlign w:val="center"/>
          </w:tcPr>
          <w:p>
            <w:pPr>
              <w:pStyle w:val="13"/>
            </w:pPr>
            <w:r>
              <w:rPr>
                <w:rFonts w:hint="eastAsia" w:asciiTheme="minorEastAsia" w:hAnsiTheme="minorEastAsia" w:eastAsiaTheme="minorEastAsia"/>
                <w:lang w:eastAsia="zh-CN"/>
              </w:rPr>
              <w:t>50</w:t>
            </w:r>
          </w:p>
        </w:tc>
        <w:tc>
          <w:tcPr>
            <w:tcW w:w="3543"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1.通过开展洁净煤取暖工，实现群众温暖过冬的美好愿景。</w:t>
            </w:r>
          </w:p>
          <w:p>
            <w:pPr>
              <w:pStyle w:val="12"/>
            </w:pPr>
            <w:r>
              <w:t>2.通过工作有效开展，提高洁净型煤资金使用效益。</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印制宣传册数</w:t>
            </w:r>
          </w:p>
        </w:tc>
        <w:tc>
          <w:tcPr>
            <w:tcW w:w="5386" w:type="dxa"/>
            <w:vAlign w:val="center"/>
          </w:tcPr>
          <w:p>
            <w:pPr>
              <w:pStyle w:val="12"/>
            </w:pPr>
            <w:r>
              <w:t>印制的宣传、推广册数</w:t>
            </w:r>
          </w:p>
        </w:tc>
        <w:tc>
          <w:tcPr>
            <w:tcW w:w="2268" w:type="dxa"/>
            <w:vAlign w:val="center"/>
          </w:tcPr>
          <w:p>
            <w:pPr>
              <w:pStyle w:val="12"/>
            </w:pPr>
            <w:r>
              <w:t>≥2万册</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下乡督导、检查次数</w:t>
            </w:r>
          </w:p>
        </w:tc>
        <w:tc>
          <w:tcPr>
            <w:tcW w:w="5386" w:type="dxa"/>
            <w:vAlign w:val="center"/>
          </w:tcPr>
          <w:p>
            <w:pPr>
              <w:pStyle w:val="12"/>
            </w:pPr>
            <w:r>
              <w:t>下乡督导、检查次数</w:t>
            </w:r>
          </w:p>
        </w:tc>
        <w:tc>
          <w:tcPr>
            <w:tcW w:w="2268" w:type="dxa"/>
            <w:vAlign w:val="center"/>
          </w:tcPr>
          <w:p>
            <w:pPr>
              <w:pStyle w:val="12"/>
            </w:pPr>
            <w:r>
              <w:t>≥20次</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督导、检查的户数</w:t>
            </w:r>
          </w:p>
        </w:tc>
        <w:tc>
          <w:tcPr>
            <w:tcW w:w="5386" w:type="dxa"/>
            <w:vAlign w:val="center"/>
          </w:tcPr>
          <w:p>
            <w:pPr>
              <w:pStyle w:val="12"/>
            </w:pPr>
            <w:r>
              <w:t>下乡督导、检查的采暖用户数</w:t>
            </w:r>
          </w:p>
        </w:tc>
        <w:tc>
          <w:tcPr>
            <w:tcW w:w="2268" w:type="dxa"/>
            <w:vAlign w:val="center"/>
          </w:tcPr>
          <w:p>
            <w:pPr>
              <w:pStyle w:val="12"/>
            </w:pPr>
            <w:r>
              <w:t>≥1000户</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宣传合格率</w:t>
            </w:r>
          </w:p>
        </w:tc>
        <w:tc>
          <w:tcPr>
            <w:tcW w:w="5386" w:type="dxa"/>
            <w:vAlign w:val="center"/>
          </w:tcPr>
          <w:p>
            <w:pPr>
              <w:pStyle w:val="12"/>
            </w:pPr>
            <w:r>
              <w:t>印刷产品、多媒体手段等宣传材料制作的合格率</w:t>
            </w:r>
          </w:p>
        </w:tc>
        <w:tc>
          <w:tcPr>
            <w:tcW w:w="2268" w:type="dxa"/>
            <w:vAlign w:val="center"/>
          </w:tcPr>
          <w:p>
            <w:pPr>
              <w:pStyle w:val="12"/>
            </w:pPr>
            <w:r>
              <w:t>≥25%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完成率</w:t>
            </w:r>
          </w:p>
        </w:tc>
        <w:tc>
          <w:tcPr>
            <w:tcW w:w="5386" w:type="dxa"/>
            <w:vAlign w:val="center"/>
          </w:tcPr>
          <w:p>
            <w:pPr>
              <w:pStyle w:val="12"/>
            </w:pPr>
            <w:r>
              <w:t>督导、检查的完成率</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按照年度工作计划及时组织宣传</w:t>
            </w:r>
          </w:p>
        </w:tc>
        <w:tc>
          <w:tcPr>
            <w:tcW w:w="2268" w:type="dxa"/>
            <w:vAlign w:val="center"/>
          </w:tcPr>
          <w:p>
            <w:pPr>
              <w:pStyle w:val="12"/>
            </w:pPr>
            <w:r>
              <w:t>2024年</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宣传册单位成本</w:t>
            </w:r>
          </w:p>
        </w:tc>
        <w:tc>
          <w:tcPr>
            <w:tcW w:w="5386" w:type="dxa"/>
            <w:vAlign w:val="center"/>
          </w:tcPr>
          <w:p>
            <w:pPr>
              <w:pStyle w:val="12"/>
            </w:pPr>
            <w:r>
              <w:t>宣传册的单位成本</w:t>
            </w:r>
          </w:p>
        </w:tc>
        <w:tc>
          <w:tcPr>
            <w:tcW w:w="2268" w:type="dxa"/>
            <w:vAlign w:val="center"/>
          </w:tcPr>
          <w:p>
            <w:pPr>
              <w:pStyle w:val="12"/>
            </w:pPr>
            <w:r>
              <w:t>≤1元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检查、督导的单位成本</w:t>
            </w:r>
          </w:p>
        </w:tc>
        <w:tc>
          <w:tcPr>
            <w:tcW w:w="5386" w:type="dxa"/>
            <w:vAlign w:val="center"/>
          </w:tcPr>
          <w:p>
            <w:pPr>
              <w:pStyle w:val="12"/>
            </w:pPr>
            <w:r>
              <w:t>-次检查、督导的单位成本</w:t>
            </w:r>
          </w:p>
        </w:tc>
        <w:tc>
          <w:tcPr>
            <w:tcW w:w="2268" w:type="dxa"/>
            <w:vAlign w:val="center"/>
          </w:tcPr>
          <w:p>
            <w:pPr>
              <w:pStyle w:val="12"/>
            </w:pPr>
            <w:r>
              <w:t>≤200次</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污染物排放降低率（%）</w:t>
            </w:r>
          </w:p>
        </w:tc>
        <w:tc>
          <w:tcPr>
            <w:tcW w:w="5386" w:type="dxa"/>
            <w:vAlign w:val="center"/>
          </w:tcPr>
          <w:p>
            <w:pPr>
              <w:pStyle w:val="12"/>
            </w:pPr>
            <w:r>
              <w:t>污染物排放总量同期下降的比率</w:t>
            </w:r>
          </w:p>
        </w:tc>
        <w:tc>
          <w:tcPr>
            <w:tcW w:w="2268" w:type="dxa"/>
            <w:vAlign w:val="center"/>
          </w:tcPr>
          <w:p>
            <w:pPr>
              <w:pStyle w:val="12"/>
            </w:pPr>
            <w:r>
              <w:t>≤20%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单位GDP能耗下降率（%）</w:t>
            </w:r>
          </w:p>
        </w:tc>
        <w:tc>
          <w:tcPr>
            <w:tcW w:w="5386" w:type="dxa"/>
            <w:vAlign w:val="center"/>
          </w:tcPr>
          <w:p>
            <w:pPr>
              <w:pStyle w:val="12"/>
            </w:pPr>
            <w:r>
              <w:t>单位GDP能耗的同期下降比率</w:t>
            </w:r>
          </w:p>
        </w:tc>
        <w:tc>
          <w:tcPr>
            <w:tcW w:w="2268" w:type="dxa"/>
            <w:vAlign w:val="center"/>
          </w:tcPr>
          <w:p>
            <w:pPr>
              <w:pStyle w:val="12"/>
            </w:pPr>
            <w:r>
              <w:t>≥25%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7、科技创新支撑和科技管理经费绩效目标表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13032123P00338310019M</w:t>
            </w:r>
          </w:p>
        </w:tc>
        <w:tc>
          <w:tcPr>
            <w:tcW w:w="2835" w:type="dxa"/>
            <w:vAlign w:val="center"/>
          </w:tcPr>
          <w:p>
            <w:pPr>
              <w:pStyle w:val="10"/>
            </w:pPr>
            <w:r>
              <w:t>项目名称</w:t>
            </w:r>
          </w:p>
        </w:tc>
        <w:tc>
          <w:tcPr>
            <w:tcW w:w="6094" w:type="dxa"/>
            <w:gridSpan w:val="3"/>
            <w:vAlign w:val="center"/>
          </w:tcPr>
          <w:p>
            <w:pPr>
              <w:pStyle w:val="12"/>
            </w:pPr>
            <w:r>
              <w:t>科技创新支撑和科技管理经费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3.38</w:t>
            </w:r>
          </w:p>
        </w:tc>
        <w:tc>
          <w:tcPr>
            <w:tcW w:w="2835" w:type="dxa"/>
            <w:vAlign w:val="center"/>
          </w:tcPr>
          <w:p>
            <w:pPr>
              <w:pStyle w:val="10"/>
            </w:pPr>
            <w:r>
              <w:t>其中：财政    资金</w:t>
            </w:r>
          </w:p>
        </w:tc>
        <w:tc>
          <w:tcPr>
            <w:tcW w:w="2551" w:type="dxa"/>
            <w:vAlign w:val="center"/>
          </w:tcPr>
          <w:p>
            <w:pPr>
              <w:pStyle w:val="12"/>
            </w:pPr>
            <w:r>
              <w:t>3.38</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预算安排0.38万元，其中，财政资金0.38万元，主要用于科技创新支撑和科技管理费用支出。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100</w:t>
            </w:r>
          </w:p>
        </w:tc>
        <w:tc>
          <w:tcPr>
            <w:tcW w:w="2835" w:type="dxa"/>
            <w:vAlign w:val="center"/>
          </w:tcPr>
          <w:p>
            <w:pPr>
              <w:pStyle w:val="13"/>
            </w:pPr>
            <w:r>
              <w:rPr>
                <w:rFonts w:hint="eastAsia" w:asciiTheme="minorEastAsia" w:hAnsiTheme="minorEastAsia" w:eastAsiaTheme="minorEastAsia"/>
                <w:lang w:eastAsia="zh-CN"/>
              </w:rPr>
              <w:t>100</w:t>
            </w:r>
          </w:p>
        </w:tc>
        <w:tc>
          <w:tcPr>
            <w:tcW w:w="2551" w:type="dxa"/>
            <w:vAlign w:val="center"/>
          </w:tcPr>
          <w:p>
            <w:pPr>
              <w:pStyle w:val="13"/>
            </w:pPr>
            <w:r>
              <w:rPr>
                <w:rFonts w:hint="eastAsia" w:asciiTheme="minorEastAsia" w:hAnsiTheme="minorEastAsia" w:eastAsiaTheme="minorEastAsia"/>
                <w:lang w:eastAsia="zh-CN"/>
              </w:rPr>
              <w:t>100</w:t>
            </w:r>
          </w:p>
        </w:tc>
        <w:tc>
          <w:tcPr>
            <w:tcW w:w="3543"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1.通过开展市级科技示范园区、工程技术研究中心建设工作，促进全县科技创新有序发展。</w:t>
            </w:r>
          </w:p>
          <w:p>
            <w:pPr>
              <w:pStyle w:val="12"/>
            </w:pPr>
            <w:r>
              <w:t>2.通过培育发展众创空间、科技型中小企业、高新技术企业，提高全县科技型企业竞争能力。</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科技创新平台增加数量</w:t>
            </w:r>
          </w:p>
        </w:tc>
        <w:tc>
          <w:tcPr>
            <w:tcW w:w="5386" w:type="dxa"/>
            <w:vAlign w:val="center"/>
          </w:tcPr>
          <w:p>
            <w:pPr>
              <w:pStyle w:val="12"/>
            </w:pPr>
            <w:r>
              <w:t>新增重点实验室、工程技术研究中心、产业技术研究院数量之和</w:t>
            </w:r>
          </w:p>
        </w:tc>
        <w:tc>
          <w:tcPr>
            <w:tcW w:w="2268" w:type="dxa"/>
            <w:vAlign w:val="center"/>
          </w:tcPr>
          <w:p>
            <w:pPr>
              <w:pStyle w:val="12"/>
            </w:pPr>
            <w:r>
              <w:t>≥1个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科技企业孵化器孵化企业数量</w:t>
            </w:r>
          </w:p>
        </w:tc>
        <w:tc>
          <w:tcPr>
            <w:tcW w:w="5386" w:type="dxa"/>
            <w:vAlign w:val="center"/>
          </w:tcPr>
          <w:p>
            <w:pPr>
              <w:pStyle w:val="12"/>
            </w:pPr>
            <w:r>
              <w:t>科技企业孵化器年度在孵科技企业数量</w:t>
            </w:r>
          </w:p>
        </w:tc>
        <w:tc>
          <w:tcPr>
            <w:tcW w:w="2268" w:type="dxa"/>
            <w:vAlign w:val="center"/>
          </w:tcPr>
          <w:p>
            <w:pPr>
              <w:pStyle w:val="12"/>
            </w:pPr>
            <w:r>
              <w:t>≥1个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组织项目申报、中期检查</w:t>
            </w:r>
          </w:p>
        </w:tc>
        <w:tc>
          <w:tcPr>
            <w:tcW w:w="5386" w:type="dxa"/>
            <w:vAlign w:val="center"/>
          </w:tcPr>
          <w:p>
            <w:pPr>
              <w:pStyle w:val="12"/>
            </w:pPr>
            <w:r>
              <w:t>组织项目年度申报、检查项目数量</w:t>
            </w:r>
          </w:p>
        </w:tc>
        <w:tc>
          <w:tcPr>
            <w:tcW w:w="2268" w:type="dxa"/>
            <w:vAlign w:val="center"/>
          </w:tcPr>
          <w:p>
            <w:pPr>
              <w:pStyle w:val="12"/>
            </w:pPr>
            <w:r>
              <w:t>≥2个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发布科技信息新闻数量</w:t>
            </w:r>
          </w:p>
        </w:tc>
        <w:tc>
          <w:tcPr>
            <w:tcW w:w="5386" w:type="dxa"/>
            <w:vAlign w:val="center"/>
          </w:tcPr>
          <w:p>
            <w:pPr>
              <w:pStyle w:val="12"/>
            </w:pPr>
            <w:r>
              <w:t>年内在县级以上新闻媒体发布的科技信息及新闻数量</w:t>
            </w:r>
          </w:p>
        </w:tc>
        <w:tc>
          <w:tcPr>
            <w:tcW w:w="2268" w:type="dxa"/>
            <w:vAlign w:val="center"/>
          </w:tcPr>
          <w:p>
            <w:pPr>
              <w:pStyle w:val="12"/>
            </w:pPr>
            <w:r>
              <w:t>≥20条</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深入企业、园区调研指导</w:t>
            </w:r>
          </w:p>
        </w:tc>
        <w:tc>
          <w:tcPr>
            <w:tcW w:w="5386" w:type="dxa"/>
            <w:vAlign w:val="center"/>
          </w:tcPr>
          <w:p>
            <w:pPr>
              <w:pStyle w:val="12"/>
            </w:pPr>
            <w:r>
              <w:t>到企业、园区开展宣传、调研、指导服务数量</w:t>
            </w:r>
          </w:p>
        </w:tc>
        <w:tc>
          <w:tcPr>
            <w:tcW w:w="2268" w:type="dxa"/>
            <w:vAlign w:val="center"/>
          </w:tcPr>
          <w:p>
            <w:pPr>
              <w:pStyle w:val="12"/>
            </w:pPr>
            <w:r>
              <w:t>≥15次</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科技调研报告</w:t>
            </w:r>
          </w:p>
        </w:tc>
        <w:tc>
          <w:tcPr>
            <w:tcW w:w="5386" w:type="dxa"/>
            <w:vAlign w:val="center"/>
          </w:tcPr>
          <w:p>
            <w:pPr>
              <w:pStyle w:val="12"/>
            </w:pPr>
            <w:r>
              <w:t>完成年度内科技专项调研报告的数量</w:t>
            </w:r>
          </w:p>
        </w:tc>
        <w:tc>
          <w:tcPr>
            <w:tcW w:w="2268" w:type="dxa"/>
            <w:vAlign w:val="center"/>
          </w:tcPr>
          <w:p>
            <w:pPr>
              <w:pStyle w:val="12"/>
            </w:pPr>
            <w:r>
              <w:t>≥1个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发展高新技术企业</w:t>
            </w:r>
          </w:p>
        </w:tc>
        <w:tc>
          <w:tcPr>
            <w:tcW w:w="5386" w:type="dxa"/>
            <w:vAlign w:val="center"/>
          </w:tcPr>
          <w:p>
            <w:pPr>
              <w:pStyle w:val="12"/>
            </w:pPr>
            <w:r>
              <w:t>高新技术企业增加数量</w:t>
            </w:r>
          </w:p>
        </w:tc>
        <w:tc>
          <w:tcPr>
            <w:tcW w:w="2268" w:type="dxa"/>
            <w:vAlign w:val="center"/>
          </w:tcPr>
          <w:p>
            <w:pPr>
              <w:pStyle w:val="12"/>
            </w:pPr>
            <w:r>
              <w:t>≥1个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发展省级科技型中小企业</w:t>
            </w:r>
          </w:p>
        </w:tc>
        <w:tc>
          <w:tcPr>
            <w:tcW w:w="5386" w:type="dxa"/>
            <w:vAlign w:val="center"/>
          </w:tcPr>
          <w:p>
            <w:pPr>
              <w:pStyle w:val="12"/>
            </w:pPr>
            <w:r>
              <w:t>省级科技型中小企业增加数量</w:t>
            </w:r>
          </w:p>
        </w:tc>
        <w:tc>
          <w:tcPr>
            <w:tcW w:w="2268" w:type="dxa"/>
            <w:vAlign w:val="center"/>
          </w:tcPr>
          <w:p>
            <w:pPr>
              <w:pStyle w:val="12"/>
            </w:pPr>
            <w:r>
              <w:t>≥10个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推广普及率</w:t>
            </w:r>
          </w:p>
        </w:tc>
        <w:tc>
          <w:tcPr>
            <w:tcW w:w="5386" w:type="dxa"/>
            <w:vAlign w:val="center"/>
          </w:tcPr>
          <w:p>
            <w:pPr>
              <w:pStyle w:val="12"/>
            </w:pPr>
            <w:r>
              <w:t>重点企业对科技创新政策知晓率</w:t>
            </w:r>
          </w:p>
        </w:tc>
        <w:tc>
          <w:tcPr>
            <w:tcW w:w="2268" w:type="dxa"/>
            <w:vAlign w:val="center"/>
          </w:tcPr>
          <w:p>
            <w:pPr>
              <w:pStyle w:val="12"/>
            </w:pPr>
            <w:r>
              <w:t>≥80%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按计划时限组织完成各项工作</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费用控制数</w:t>
            </w:r>
          </w:p>
        </w:tc>
        <w:tc>
          <w:tcPr>
            <w:tcW w:w="5386" w:type="dxa"/>
            <w:vAlign w:val="center"/>
          </w:tcPr>
          <w:p>
            <w:pPr>
              <w:pStyle w:val="12"/>
            </w:pPr>
            <w:r>
              <w:t>办公费用控制在预算内</w:t>
            </w:r>
          </w:p>
        </w:tc>
        <w:tc>
          <w:tcPr>
            <w:tcW w:w="2268" w:type="dxa"/>
            <w:vAlign w:val="center"/>
          </w:tcPr>
          <w:p>
            <w:pPr>
              <w:pStyle w:val="12"/>
            </w:pPr>
            <w:r>
              <w:t>≤0.38万元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县域研发创新能力</w:t>
            </w:r>
          </w:p>
        </w:tc>
        <w:tc>
          <w:tcPr>
            <w:tcW w:w="5386" w:type="dxa"/>
            <w:vAlign w:val="center"/>
          </w:tcPr>
          <w:p>
            <w:pPr>
              <w:pStyle w:val="12"/>
            </w:pPr>
            <w:r>
              <w:t>全社会研发支出占GDP比重</w:t>
            </w:r>
          </w:p>
        </w:tc>
        <w:tc>
          <w:tcPr>
            <w:tcW w:w="2268" w:type="dxa"/>
            <w:vAlign w:val="center"/>
          </w:tcPr>
          <w:p>
            <w:pPr>
              <w:pStyle w:val="12"/>
            </w:pPr>
            <w:r>
              <w:t>≥1%</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≥85%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8、科技特派员经费绩效目标表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13032123P003383100228</w:t>
            </w:r>
          </w:p>
        </w:tc>
        <w:tc>
          <w:tcPr>
            <w:tcW w:w="2835" w:type="dxa"/>
            <w:vAlign w:val="center"/>
          </w:tcPr>
          <w:p>
            <w:pPr>
              <w:pStyle w:val="10"/>
            </w:pPr>
            <w:r>
              <w:t>项目名称</w:t>
            </w:r>
          </w:p>
        </w:tc>
        <w:tc>
          <w:tcPr>
            <w:tcW w:w="6094" w:type="dxa"/>
            <w:gridSpan w:val="3"/>
            <w:vAlign w:val="center"/>
          </w:tcPr>
          <w:p>
            <w:pPr>
              <w:pStyle w:val="12"/>
            </w:pPr>
            <w:r>
              <w:t>科技特派员经费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w:t>
            </w:r>
          </w:p>
        </w:tc>
        <w:tc>
          <w:tcPr>
            <w:tcW w:w="2835" w:type="dxa"/>
            <w:vAlign w:val="center"/>
          </w:tcPr>
          <w:p>
            <w:pPr>
              <w:pStyle w:val="10"/>
            </w:pPr>
            <w:r>
              <w:t>其中：财政    资金</w:t>
            </w:r>
          </w:p>
        </w:tc>
        <w:tc>
          <w:tcPr>
            <w:tcW w:w="2551" w:type="dxa"/>
            <w:vAlign w:val="center"/>
          </w:tcPr>
          <w:p>
            <w:pPr>
              <w:pStyle w:val="12"/>
            </w:pPr>
            <w:r>
              <w:t>3.50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预算资金3.5万元，其中，财政资金3.5万元，主要用于科技特派员支出。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28</w:t>
            </w:r>
          </w:p>
        </w:tc>
        <w:tc>
          <w:tcPr>
            <w:tcW w:w="2835" w:type="dxa"/>
            <w:vAlign w:val="center"/>
          </w:tcPr>
          <w:p>
            <w:pPr>
              <w:pStyle w:val="13"/>
            </w:pPr>
            <w:r>
              <w:rPr>
                <w:rFonts w:hint="eastAsia" w:asciiTheme="minorEastAsia" w:hAnsiTheme="minorEastAsia" w:eastAsiaTheme="minorEastAsia"/>
                <w:lang w:eastAsia="zh-CN"/>
              </w:rPr>
              <w:t>28</w:t>
            </w:r>
          </w:p>
        </w:tc>
        <w:tc>
          <w:tcPr>
            <w:tcW w:w="2551" w:type="dxa"/>
            <w:vAlign w:val="center"/>
          </w:tcPr>
          <w:p>
            <w:pPr>
              <w:pStyle w:val="13"/>
            </w:pPr>
            <w:r>
              <w:rPr>
                <w:rFonts w:hint="eastAsia" w:asciiTheme="minorEastAsia" w:hAnsiTheme="minorEastAsia" w:eastAsiaTheme="minorEastAsia"/>
                <w:lang w:eastAsia="zh-CN"/>
              </w:rPr>
              <w:t>85</w:t>
            </w:r>
          </w:p>
        </w:tc>
        <w:tc>
          <w:tcPr>
            <w:tcW w:w="3543"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1.通过引进推广新产品新技术，提高产业技术创新和服务能力。</w:t>
            </w:r>
          </w:p>
          <w:p>
            <w:pPr>
              <w:pStyle w:val="12"/>
            </w:pPr>
          </w:p>
          <w:p>
            <w:pPr>
              <w:pStyle w:val="12"/>
            </w:pPr>
            <w:r>
              <w:t>2.通过组织开展科技特派员创新创业及培训，提高人员创新创业能力。</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开展培训次数</w:t>
            </w:r>
          </w:p>
        </w:tc>
        <w:tc>
          <w:tcPr>
            <w:tcW w:w="5386" w:type="dxa"/>
            <w:vAlign w:val="center"/>
          </w:tcPr>
          <w:p>
            <w:pPr>
              <w:pStyle w:val="12"/>
            </w:pPr>
            <w:r>
              <w:t>每名特派员对包联村或企业培训次数</w:t>
            </w:r>
          </w:p>
        </w:tc>
        <w:tc>
          <w:tcPr>
            <w:tcW w:w="2268" w:type="dxa"/>
            <w:vAlign w:val="center"/>
          </w:tcPr>
          <w:p>
            <w:pPr>
              <w:pStyle w:val="12"/>
            </w:pPr>
            <w:r>
              <w:t>≥1次/年</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建设示范基地数量</w:t>
            </w:r>
          </w:p>
        </w:tc>
        <w:tc>
          <w:tcPr>
            <w:tcW w:w="5386" w:type="dxa"/>
            <w:vAlign w:val="center"/>
          </w:tcPr>
          <w:p>
            <w:pPr>
              <w:pStyle w:val="12"/>
            </w:pPr>
            <w:r>
              <w:t>建设科技示范基地</w:t>
            </w:r>
          </w:p>
        </w:tc>
        <w:tc>
          <w:tcPr>
            <w:tcW w:w="2268" w:type="dxa"/>
            <w:vAlign w:val="center"/>
          </w:tcPr>
          <w:p>
            <w:pPr>
              <w:pStyle w:val="12"/>
            </w:pPr>
            <w:r>
              <w:t>≥1个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特派员人才培养数量</w:t>
            </w:r>
          </w:p>
        </w:tc>
        <w:tc>
          <w:tcPr>
            <w:tcW w:w="5386" w:type="dxa"/>
            <w:vAlign w:val="center"/>
          </w:tcPr>
          <w:p>
            <w:pPr>
              <w:pStyle w:val="12"/>
            </w:pPr>
            <w:r>
              <w:t>培养科技特派员的数量</w:t>
            </w:r>
          </w:p>
        </w:tc>
        <w:tc>
          <w:tcPr>
            <w:tcW w:w="2268" w:type="dxa"/>
            <w:vAlign w:val="center"/>
          </w:tcPr>
          <w:p>
            <w:pPr>
              <w:pStyle w:val="12"/>
            </w:pPr>
            <w:r>
              <w:t>≥2个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特派员培训交流资数</w:t>
            </w:r>
          </w:p>
        </w:tc>
        <w:tc>
          <w:tcPr>
            <w:tcW w:w="5386" w:type="dxa"/>
            <w:vAlign w:val="center"/>
          </w:tcPr>
          <w:p>
            <w:pPr>
              <w:pStyle w:val="12"/>
            </w:pPr>
            <w:r>
              <w:t>每年对科技特派员进行培训，学习交流次数，每资培训人数在20人以上。</w:t>
            </w:r>
          </w:p>
        </w:tc>
        <w:tc>
          <w:tcPr>
            <w:tcW w:w="2268" w:type="dxa"/>
            <w:vAlign w:val="center"/>
          </w:tcPr>
          <w:p>
            <w:pPr>
              <w:pStyle w:val="12"/>
            </w:pPr>
            <w:r>
              <w:t>≥1次/年</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推广实用新技术、新品种数量</w:t>
            </w:r>
          </w:p>
        </w:tc>
        <w:tc>
          <w:tcPr>
            <w:tcW w:w="5386" w:type="dxa"/>
            <w:vAlign w:val="center"/>
          </w:tcPr>
          <w:p>
            <w:pPr>
              <w:pStyle w:val="12"/>
            </w:pPr>
            <w:r>
              <w:t>转化推广新技术、新品种的数量</w:t>
            </w:r>
          </w:p>
        </w:tc>
        <w:tc>
          <w:tcPr>
            <w:tcW w:w="2268" w:type="dxa"/>
            <w:vAlign w:val="center"/>
          </w:tcPr>
          <w:p>
            <w:pPr>
              <w:pStyle w:val="12"/>
            </w:pPr>
            <w:r>
              <w:t>≥5项</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培训完成率</w:t>
            </w:r>
          </w:p>
        </w:tc>
        <w:tc>
          <w:tcPr>
            <w:tcW w:w="5386" w:type="dxa"/>
            <w:vAlign w:val="center"/>
          </w:tcPr>
          <w:p>
            <w:pPr>
              <w:pStyle w:val="12"/>
            </w:pPr>
            <w:r>
              <w:t>开展培训完成任务比例</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奖补发放率</w:t>
            </w:r>
          </w:p>
        </w:tc>
        <w:tc>
          <w:tcPr>
            <w:tcW w:w="5386" w:type="dxa"/>
            <w:vAlign w:val="center"/>
          </w:tcPr>
          <w:p>
            <w:pPr>
              <w:pStyle w:val="12"/>
            </w:pPr>
            <w:r>
              <w:t>对优秀特派员及示范基地奖励补贴发放率</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按年度工作计划完成</w:t>
            </w:r>
          </w:p>
        </w:tc>
        <w:tc>
          <w:tcPr>
            <w:tcW w:w="2268" w:type="dxa"/>
            <w:vAlign w:val="center"/>
          </w:tcPr>
          <w:p>
            <w:pPr>
              <w:pStyle w:val="12"/>
            </w:pPr>
            <w:r>
              <w:t>2024年度</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费用控制</w:t>
            </w:r>
          </w:p>
        </w:tc>
        <w:tc>
          <w:tcPr>
            <w:tcW w:w="5386" w:type="dxa"/>
            <w:vAlign w:val="center"/>
          </w:tcPr>
          <w:p>
            <w:pPr>
              <w:pStyle w:val="12"/>
            </w:pPr>
            <w:r>
              <w:t>办公用品费用控制在预算内</w:t>
            </w:r>
          </w:p>
        </w:tc>
        <w:tc>
          <w:tcPr>
            <w:tcW w:w="2268" w:type="dxa"/>
            <w:vAlign w:val="center"/>
          </w:tcPr>
          <w:p>
            <w:pPr>
              <w:pStyle w:val="12"/>
            </w:pPr>
            <w:r>
              <w:t>≤1.5万元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示范带动作用</w:t>
            </w:r>
          </w:p>
        </w:tc>
        <w:tc>
          <w:tcPr>
            <w:tcW w:w="5386" w:type="dxa"/>
            <w:vAlign w:val="center"/>
          </w:tcPr>
          <w:p>
            <w:pPr>
              <w:pStyle w:val="12"/>
            </w:pPr>
            <w:r>
              <w:t>每名特派员培养科技示范户和致富带动人</w:t>
            </w:r>
          </w:p>
        </w:tc>
        <w:tc>
          <w:tcPr>
            <w:tcW w:w="2268" w:type="dxa"/>
            <w:vAlign w:val="center"/>
          </w:tcPr>
          <w:p>
            <w:pPr>
              <w:pStyle w:val="12"/>
            </w:pPr>
            <w:r>
              <w:t>≥1户/人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长期有效性</w:t>
            </w:r>
          </w:p>
        </w:tc>
        <w:tc>
          <w:tcPr>
            <w:tcW w:w="5386" w:type="dxa"/>
            <w:vAlign w:val="center"/>
          </w:tcPr>
          <w:p>
            <w:pPr>
              <w:pStyle w:val="12"/>
            </w:pPr>
            <w:r>
              <w:t>技术骨干规模不断扩大</w:t>
            </w:r>
          </w:p>
        </w:tc>
        <w:tc>
          <w:tcPr>
            <w:tcW w:w="2268" w:type="dxa"/>
            <w:vAlign w:val="center"/>
          </w:tcPr>
          <w:p>
            <w:pPr>
              <w:pStyle w:val="12"/>
            </w:pPr>
            <w:r>
              <w:t>≥3年</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≥85%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9、粮食流通统计调查经费绩效目标表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13032123P003383100253</w:t>
            </w:r>
          </w:p>
        </w:tc>
        <w:tc>
          <w:tcPr>
            <w:tcW w:w="2835" w:type="dxa"/>
            <w:vAlign w:val="center"/>
          </w:tcPr>
          <w:p>
            <w:pPr>
              <w:pStyle w:val="10"/>
            </w:pPr>
            <w:r>
              <w:t>项目名称</w:t>
            </w:r>
          </w:p>
        </w:tc>
        <w:tc>
          <w:tcPr>
            <w:tcW w:w="6094" w:type="dxa"/>
            <w:gridSpan w:val="3"/>
            <w:vAlign w:val="center"/>
          </w:tcPr>
          <w:p>
            <w:pPr>
              <w:pStyle w:val="12"/>
            </w:pPr>
            <w:r>
              <w:t>粮食流通统计调查经费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w:t>
            </w:r>
          </w:p>
        </w:tc>
        <w:tc>
          <w:tcPr>
            <w:tcW w:w="2835" w:type="dxa"/>
            <w:vAlign w:val="center"/>
          </w:tcPr>
          <w:p>
            <w:pPr>
              <w:pStyle w:val="10"/>
            </w:pPr>
            <w:r>
              <w:t>其中：财政    资金</w:t>
            </w:r>
          </w:p>
        </w:tc>
        <w:tc>
          <w:tcPr>
            <w:tcW w:w="2551" w:type="dxa"/>
            <w:vAlign w:val="center"/>
          </w:tcPr>
          <w:p>
            <w:pPr>
              <w:pStyle w:val="12"/>
            </w:pPr>
            <w:r>
              <w:t>1.50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预算安排1.5万元，其中财政资金1.5万元，主要用于粮食流通统计调查经费支出。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66</w:t>
            </w:r>
          </w:p>
        </w:tc>
        <w:tc>
          <w:tcPr>
            <w:tcW w:w="2835" w:type="dxa"/>
            <w:vAlign w:val="center"/>
          </w:tcPr>
          <w:p>
            <w:pPr>
              <w:pStyle w:val="13"/>
            </w:pPr>
            <w:r>
              <w:rPr>
                <w:rFonts w:hint="eastAsia" w:asciiTheme="minorEastAsia" w:hAnsiTheme="minorEastAsia" w:eastAsiaTheme="minorEastAsia"/>
                <w:lang w:eastAsia="zh-CN"/>
              </w:rPr>
              <w:t>100</w:t>
            </w:r>
          </w:p>
        </w:tc>
        <w:tc>
          <w:tcPr>
            <w:tcW w:w="2551" w:type="dxa"/>
            <w:vAlign w:val="center"/>
          </w:tcPr>
          <w:p>
            <w:pPr>
              <w:pStyle w:val="13"/>
            </w:pPr>
            <w:r>
              <w:rPr>
                <w:rFonts w:hint="eastAsia" w:asciiTheme="minorEastAsia" w:hAnsiTheme="minorEastAsia" w:eastAsiaTheme="minorEastAsia"/>
                <w:lang w:eastAsia="zh-CN"/>
              </w:rPr>
              <w:t>100</w:t>
            </w:r>
          </w:p>
        </w:tc>
        <w:tc>
          <w:tcPr>
            <w:tcW w:w="3543"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1.通过开展粮食产、购、销、存、加等数据统计，促进数据信息全面、完整、正确、及时。</w:t>
            </w:r>
            <w:r>
              <w:tab/>
            </w:r>
            <w:r>
              <w:tab/>
            </w:r>
            <w:r>
              <w:tab/>
            </w:r>
          </w:p>
          <w:p>
            <w:pPr>
              <w:pStyle w:val="12"/>
            </w:pPr>
            <w:r>
              <w:t>2.通过仓储设施、国有资产、经济效益等宏观信息及时上报、汇总，实现国家粮食流通数据完整。</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粮食流通统计调查次数</w:t>
            </w:r>
          </w:p>
        </w:tc>
        <w:tc>
          <w:tcPr>
            <w:tcW w:w="5386" w:type="dxa"/>
            <w:vAlign w:val="center"/>
          </w:tcPr>
          <w:p>
            <w:pPr>
              <w:pStyle w:val="12"/>
            </w:pPr>
            <w:r>
              <w:t>对全县居民粮食流通、仓储设施、粮油加工、粮食库存进行入户抽样调查</w:t>
            </w:r>
          </w:p>
        </w:tc>
        <w:tc>
          <w:tcPr>
            <w:tcW w:w="2268" w:type="dxa"/>
            <w:vAlign w:val="center"/>
          </w:tcPr>
          <w:p>
            <w:pPr>
              <w:pStyle w:val="12"/>
            </w:pPr>
            <w:r>
              <w:t>≥2次/年/户</w:t>
            </w:r>
          </w:p>
        </w:tc>
        <w:tc>
          <w:tcPr>
            <w:tcW w:w="1276" w:type="dxa"/>
            <w:vAlign w:val="center"/>
          </w:tcPr>
          <w:p>
            <w:pPr>
              <w:pStyle w:val="12"/>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粮食流通统计调查户数</w:t>
            </w:r>
          </w:p>
        </w:tc>
        <w:tc>
          <w:tcPr>
            <w:tcW w:w="5386" w:type="dxa"/>
            <w:vAlign w:val="center"/>
          </w:tcPr>
          <w:p>
            <w:pPr>
              <w:pStyle w:val="12"/>
            </w:pPr>
            <w:r>
              <w:t>对全县居民粮食流通、仓储设施、粮油加工、粮食库存进行入户抽样调查</w:t>
            </w:r>
          </w:p>
        </w:tc>
        <w:tc>
          <w:tcPr>
            <w:tcW w:w="2268" w:type="dxa"/>
            <w:vAlign w:val="center"/>
          </w:tcPr>
          <w:p>
            <w:pPr>
              <w:pStyle w:val="12"/>
            </w:pPr>
            <w:r>
              <w:t>≥45户</w:t>
            </w:r>
          </w:p>
        </w:tc>
        <w:tc>
          <w:tcPr>
            <w:tcW w:w="1276" w:type="dxa"/>
            <w:vAlign w:val="center"/>
          </w:tcPr>
          <w:p>
            <w:pPr>
              <w:pStyle w:val="12"/>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数据全面性</w:t>
            </w:r>
          </w:p>
        </w:tc>
        <w:tc>
          <w:tcPr>
            <w:tcW w:w="5386" w:type="dxa"/>
            <w:vAlign w:val="center"/>
          </w:tcPr>
          <w:p>
            <w:pPr>
              <w:pStyle w:val="12"/>
            </w:pPr>
            <w:r>
              <w:t>数据能够全面反映全县粮食总合供需状况</w:t>
            </w:r>
          </w:p>
        </w:tc>
        <w:tc>
          <w:tcPr>
            <w:tcW w:w="2268" w:type="dxa"/>
            <w:vAlign w:val="center"/>
          </w:tcPr>
          <w:p>
            <w:pPr>
              <w:pStyle w:val="12"/>
            </w:pPr>
            <w:r>
              <w:t>≥90%</w:t>
            </w:r>
          </w:p>
        </w:tc>
        <w:tc>
          <w:tcPr>
            <w:tcW w:w="1276" w:type="dxa"/>
            <w:vAlign w:val="center"/>
          </w:tcPr>
          <w:p>
            <w:pPr>
              <w:pStyle w:val="12"/>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数据准确率</w:t>
            </w:r>
          </w:p>
        </w:tc>
        <w:tc>
          <w:tcPr>
            <w:tcW w:w="5386" w:type="dxa"/>
            <w:vAlign w:val="center"/>
          </w:tcPr>
          <w:p>
            <w:pPr>
              <w:pStyle w:val="12"/>
            </w:pPr>
            <w:r>
              <w:t>全部数据减去差错数据占全部数据总量的比例</w:t>
            </w:r>
          </w:p>
        </w:tc>
        <w:tc>
          <w:tcPr>
            <w:tcW w:w="2268" w:type="dxa"/>
            <w:vAlign w:val="center"/>
          </w:tcPr>
          <w:p>
            <w:pPr>
              <w:pStyle w:val="12"/>
            </w:pPr>
            <w:r>
              <w:t>≥90%</w:t>
            </w:r>
          </w:p>
        </w:tc>
        <w:tc>
          <w:tcPr>
            <w:tcW w:w="1276" w:type="dxa"/>
            <w:vAlign w:val="center"/>
          </w:tcPr>
          <w:p>
            <w:pPr>
              <w:pStyle w:val="12"/>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调查覆盖率</w:t>
            </w:r>
          </w:p>
        </w:tc>
        <w:tc>
          <w:tcPr>
            <w:tcW w:w="5386" w:type="dxa"/>
            <w:vAlign w:val="center"/>
          </w:tcPr>
          <w:p>
            <w:pPr>
              <w:pStyle w:val="12"/>
            </w:pPr>
            <w:r>
              <w:t>全县抽样96户，每年入户两次，4月份进行一次专项调查，12月进行一次全面调查</w:t>
            </w:r>
          </w:p>
        </w:tc>
        <w:tc>
          <w:tcPr>
            <w:tcW w:w="2268" w:type="dxa"/>
            <w:vAlign w:val="center"/>
          </w:tcPr>
          <w:p>
            <w:pPr>
              <w:pStyle w:val="12"/>
            </w:pPr>
            <w:r>
              <w:t>≥95%</w:t>
            </w:r>
          </w:p>
        </w:tc>
        <w:tc>
          <w:tcPr>
            <w:tcW w:w="1276" w:type="dxa"/>
            <w:vAlign w:val="center"/>
          </w:tcPr>
          <w:p>
            <w:pPr>
              <w:pStyle w:val="12"/>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数据完整率</w:t>
            </w:r>
          </w:p>
        </w:tc>
        <w:tc>
          <w:tcPr>
            <w:tcW w:w="5386" w:type="dxa"/>
            <w:vAlign w:val="center"/>
          </w:tcPr>
          <w:p>
            <w:pPr>
              <w:pStyle w:val="12"/>
            </w:pPr>
            <w:r>
              <w:t>年内按时报送粮食产购销存加数据和仓储设施、国有资产、经济效益等报表数据的次数占全年计划报送次数比重</w:t>
            </w:r>
          </w:p>
        </w:tc>
        <w:tc>
          <w:tcPr>
            <w:tcW w:w="2268" w:type="dxa"/>
            <w:vAlign w:val="center"/>
          </w:tcPr>
          <w:p>
            <w:pPr>
              <w:pStyle w:val="12"/>
            </w:pPr>
            <w:r>
              <w:t>≥96%</w:t>
            </w:r>
          </w:p>
        </w:tc>
        <w:tc>
          <w:tcPr>
            <w:tcW w:w="1276" w:type="dxa"/>
            <w:vAlign w:val="center"/>
          </w:tcPr>
          <w:p>
            <w:pPr>
              <w:pStyle w:val="12"/>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统计上报完成及时性</w:t>
            </w:r>
          </w:p>
        </w:tc>
        <w:tc>
          <w:tcPr>
            <w:tcW w:w="5386" w:type="dxa"/>
            <w:vAlign w:val="center"/>
          </w:tcPr>
          <w:p>
            <w:pPr>
              <w:pStyle w:val="12"/>
            </w:pPr>
            <w:r>
              <w:t>按管理规定完成各项工作任务</w:t>
            </w:r>
          </w:p>
        </w:tc>
        <w:tc>
          <w:tcPr>
            <w:tcW w:w="2268" w:type="dxa"/>
            <w:vAlign w:val="center"/>
          </w:tcPr>
          <w:p>
            <w:pPr>
              <w:pStyle w:val="12"/>
            </w:pPr>
            <w:r>
              <w:t>100%</w:t>
            </w:r>
          </w:p>
        </w:tc>
        <w:tc>
          <w:tcPr>
            <w:tcW w:w="1276" w:type="dxa"/>
            <w:vAlign w:val="center"/>
          </w:tcPr>
          <w:p>
            <w:pPr>
              <w:pStyle w:val="12"/>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粮食流通统计调查成本</w:t>
            </w:r>
          </w:p>
        </w:tc>
        <w:tc>
          <w:tcPr>
            <w:tcW w:w="5386" w:type="dxa"/>
            <w:vAlign w:val="center"/>
          </w:tcPr>
          <w:p>
            <w:pPr>
              <w:pStyle w:val="12"/>
            </w:pPr>
            <w:r>
              <w:t>粮食流通统计调查工作过程中的人工费等各项费用</w:t>
            </w:r>
          </w:p>
        </w:tc>
        <w:tc>
          <w:tcPr>
            <w:tcW w:w="2268" w:type="dxa"/>
            <w:vAlign w:val="center"/>
          </w:tcPr>
          <w:p>
            <w:pPr>
              <w:pStyle w:val="12"/>
            </w:pPr>
            <w:r>
              <w:t>≤1.5万元</w:t>
            </w:r>
          </w:p>
        </w:tc>
        <w:tc>
          <w:tcPr>
            <w:tcW w:w="1276" w:type="dxa"/>
            <w:vAlign w:val="center"/>
          </w:tcPr>
          <w:p>
            <w:pPr>
              <w:pStyle w:val="12"/>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数据参考价值</w:t>
            </w:r>
          </w:p>
        </w:tc>
        <w:tc>
          <w:tcPr>
            <w:tcW w:w="5386" w:type="dxa"/>
            <w:vAlign w:val="center"/>
          </w:tcPr>
          <w:p>
            <w:pPr>
              <w:pStyle w:val="12"/>
            </w:pPr>
            <w:r>
              <w:t>及时准确反映粮食市场总体供需状况，为政府制定宏观调控政策提供数字依据</w:t>
            </w:r>
          </w:p>
        </w:tc>
        <w:tc>
          <w:tcPr>
            <w:tcW w:w="2268" w:type="dxa"/>
            <w:vAlign w:val="center"/>
          </w:tcPr>
          <w:p>
            <w:pPr>
              <w:pStyle w:val="12"/>
            </w:pPr>
            <w:r>
              <w:t>≥90%</w:t>
            </w:r>
          </w:p>
        </w:tc>
        <w:tc>
          <w:tcPr>
            <w:tcW w:w="1276" w:type="dxa"/>
            <w:vAlign w:val="center"/>
          </w:tcPr>
          <w:p>
            <w:pPr>
              <w:pStyle w:val="12"/>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群众对粮食流通满意数量占总数的比例</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10、粮食市场监测、粮食流通法规建设与监督检查经费绩效目标表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13032123P00338310029H</w:t>
            </w:r>
          </w:p>
        </w:tc>
        <w:tc>
          <w:tcPr>
            <w:tcW w:w="2835" w:type="dxa"/>
            <w:vAlign w:val="center"/>
          </w:tcPr>
          <w:p>
            <w:pPr>
              <w:pStyle w:val="10"/>
            </w:pPr>
            <w:r>
              <w:t>项目名称</w:t>
            </w:r>
          </w:p>
        </w:tc>
        <w:tc>
          <w:tcPr>
            <w:tcW w:w="6094" w:type="dxa"/>
            <w:gridSpan w:val="3"/>
            <w:vAlign w:val="center"/>
          </w:tcPr>
          <w:p>
            <w:pPr>
              <w:pStyle w:val="12"/>
            </w:pPr>
            <w:r>
              <w:t>粮食市场监测、粮食流通法规建设与监督检查经费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2.58</w:t>
            </w:r>
          </w:p>
        </w:tc>
        <w:tc>
          <w:tcPr>
            <w:tcW w:w="2835" w:type="dxa"/>
            <w:vAlign w:val="center"/>
          </w:tcPr>
          <w:p>
            <w:pPr>
              <w:pStyle w:val="10"/>
            </w:pPr>
            <w:r>
              <w:t>其中：财政    资金</w:t>
            </w:r>
          </w:p>
        </w:tc>
        <w:tc>
          <w:tcPr>
            <w:tcW w:w="2551" w:type="dxa"/>
            <w:vAlign w:val="center"/>
          </w:tcPr>
          <w:p>
            <w:pPr>
              <w:pStyle w:val="12"/>
            </w:pPr>
            <w:r>
              <w:t>2.58</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预算安排0.58万元，其中财政资金0.58万元，主要用于粮食市场监测等。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22</w:t>
            </w:r>
          </w:p>
        </w:tc>
        <w:tc>
          <w:tcPr>
            <w:tcW w:w="2835" w:type="dxa"/>
            <w:vAlign w:val="center"/>
          </w:tcPr>
          <w:p>
            <w:pPr>
              <w:pStyle w:val="13"/>
            </w:pPr>
            <w:r>
              <w:rPr>
                <w:rFonts w:hint="eastAsia" w:asciiTheme="minorEastAsia" w:hAnsiTheme="minorEastAsia" w:eastAsiaTheme="minorEastAsia"/>
                <w:lang w:eastAsia="zh-CN"/>
              </w:rPr>
              <w:t>22</w:t>
            </w:r>
          </w:p>
        </w:tc>
        <w:tc>
          <w:tcPr>
            <w:tcW w:w="2551" w:type="dxa"/>
            <w:vAlign w:val="center"/>
          </w:tcPr>
          <w:p>
            <w:pPr>
              <w:pStyle w:val="13"/>
            </w:pPr>
            <w:r>
              <w:rPr>
                <w:rFonts w:hint="eastAsia" w:asciiTheme="minorEastAsia" w:hAnsiTheme="minorEastAsia" w:eastAsiaTheme="minorEastAsia"/>
                <w:lang w:eastAsia="zh-CN"/>
              </w:rPr>
              <w:t>100</w:t>
            </w:r>
          </w:p>
        </w:tc>
        <w:tc>
          <w:tcPr>
            <w:tcW w:w="3543"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1.通过开展执法检查常规化，促进粮食流程市场规范运行。</w:t>
            </w:r>
          </w:p>
          <w:p>
            <w:pPr>
              <w:pStyle w:val="12"/>
            </w:pPr>
            <w:r>
              <w:t>2.通过落实行政执法责任制，规范粮食行政执法行为，提高行政执法水平。</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执法检查粮食购销企业数量</w:t>
            </w:r>
          </w:p>
        </w:tc>
        <w:tc>
          <w:tcPr>
            <w:tcW w:w="5386" w:type="dxa"/>
            <w:vAlign w:val="center"/>
          </w:tcPr>
          <w:p>
            <w:pPr>
              <w:pStyle w:val="12"/>
            </w:pPr>
            <w:r>
              <w:t>对粮食购销企业定期检查</w:t>
            </w:r>
          </w:p>
        </w:tc>
        <w:tc>
          <w:tcPr>
            <w:tcW w:w="2268" w:type="dxa"/>
            <w:vAlign w:val="center"/>
          </w:tcPr>
          <w:p>
            <w:pPr>
              <w:pStyle w:val="12"/>
            </w:pPr>
            <w:r>
              <w:t>≥6家</w:t>
            </w:r>
          </w:p>
        </w:tc>
        <w:tc>
          <w:tcPr>
            <w:tcW w:w="1276" w:type="dxa"/>
            <w:vAlign w:val="center"/>
          </w:tcPr>
          <w:p>
            <w:pPr>
              <w:pStyle w:val="12"/>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粮食行政执法次数</w:t>
            </w:r>
          </w:p>
        </w:tc>
        <w:tc>
          <w:tcPr>
            <w:tcW w:w="5386" w:type="dxa"/>
            <w:vAlign w:val="center"/>
          </w:tcPr>
          <w:p>
            <w:pPr>
              <w:pStyle w:val="12"/>
            </w:pPr>
            <w:r>
              <w:t>秋粮收购期对全县全面巡查进行粮食行政执法次数</w:t>
            </w:r>
          </w:p>
        </w:tc>
        <w:tc>
          <w:tcPr>
            <w:tcW w:w="2268" w:type="dxa"/>
            <w:vAlign w:val="center"/>
          </w:tcPr>
          <w:p>
            <w:pPr>
              <w:pStyle w:val="12"/>
            </w:pPr>
            <w:r>
              <w:t>≥20次</w:t>
            </w:r>
          </w:p>
        </w:tc>
        <w:tc>
          <w:tcPr>
            <w:tcW w:w="1276" w:type="dxa"/>
            <w:vAlign w:val="center"/>
          </w:tcPr>
          <w:p>
            <w:pPr>
              <w:pStyle w:val="12"/>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执法规范率</w:t>
            </w:r>
          </w:p>
        </w:tc>
        <w:tc>
          <w:tcPr>
            <w:tcW w:w="5386" w:type="dxa"/>
            <w:vAlign w:val="center"/>
          </w:tcPr>
          <w:p>
            <w:pPr>
              <w:pStyle w:val="12"/>
            </w:pPr>
            <w:r>
              <w:t>粮食行政执法过程中持证上岗、依法依规检查</w:t>
            </w:r>
          </w:p>
        </w:tc>
        <w:tc>
          <w:tcPr>
            <w:tcW w:w="2268" w:type="dxa"/>
            <w:vAlign w:val="center"/>
          </w:tcPr>
          <w:p>
            <w:pPr>
              <w:pStyle w:val="12"/>
            </w:pPr>
            <w:r>
              <w:t>≥99%</w:t>
            </w:r>
          </w:p>
        </w:tc>
        <w:tc>
          <w:tcPr>
            <w:tcW w:w="1276" w:type="dxa"/>
            <w:vAlign w:val="center"/>
          </w:tcPr>
          <w:p>
            <w:pPr>
              <w:pStyle w:val="12"/>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案件查处办结及时率</w:t>
            </w:r>
          </w:p>
        </w:tc>
        <w:tc>
          <w:tcPr>
            <w:tcW w:w="5386" w:type="dxa"/>
            <w:vAlign w:val="center"/>
          </w:tcPr>
          <w:p>
            <w:pPr>
              <w:pStyle w:val="12"/>
            </w:pPr>
            <w:r>
              <w:t>按规定时限查处案件数占查处案件总数的比率</w:t>
            </w:r>
          </w:p>
        </w:tc>
        <w:tc>
          <w:tcPr>
            <w:tcW w:w="2268" w:type="dxa"/>
            <w:vAlign w:val="center"/>
          </w:tcPr>
          <w:p>
            <w:pPr>
              <w:pStyle w:val="12"/>
            </w:pPr>
            <w:r>
              <w:t>≥95%</w:t>
            </w:r>
          </w:p>
        </w:tc>
        <w:tc>
          <w:tcPr>
            <w:tcW w:w="1276" w:type="dxa"/>
            <w:vAlign w:val="center"/>
          </w:tcPr>
          <w:p>
            <w:pPr>
              <w:pStyle w:val="12"/>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按工作计划完成各项工作任务</w:t>
            </w:r>
          </w:p>
        </w:tc>
        <w:tc>
          <w:tcPr>
            <w:tcW w:w="2268" w:type="dxa"/>
            <w:vAlign w:val="center"/>
          </w:tcPr>
          <w:p>
            <w:pPr>
              <w:pStyle w:val="12"/>
            </w:pPr>
            <w:r>
              <w:t>100%</w:t>
            </w:r>
          </w:p>
        </w:tc>
        <w:tc>
          <w:tcPr>
            <w:tcW w:w="1276" w:type="dxa"/>
            <w:vAlign w:val="center"/>
          </w:tcPr>
          <w:p>
            <w:pPr>
              <w:pStyle w:val="12"/>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秋粮收购办公费</w:t>
            </w:r>
          </w:p>
        </w:tc>
        <w:tc>
          <w:tcPr>
            <w:tcW w:w="5386" w:type="dxa"/>
            <w:vAlign w:val="center"/>
          </w:tcPr>
          <w:p>
            <w:pPr>
              <w:pStyle w:val="12"/>
            </w:pPr>
            <w:r>
              <w:t>秋粮收购其对全县全面巡查过程产生的办公费</w:t>
            </w:r>
          </w:p>
        </w:tc>
        <w:tc>
          <w:tcPr>
            <w:tcW w:w="2268" w:type="dxa"/>
            <w:vAlign w:val="center"/>
          </w:tcPr>
          <w:p>
            <w:pPr>
              <w:pStyle w:val="12"/>
            </w:pPr>
            <w:r>
              <w:t>≤2万元</w:t>
            </w:r>
          </w:p>
        </w:tc>
        <w:tc>
          <w:tcPr>
            <w:tcW w:w="1276" w:type="dxa"/>
            <w:vAlign w:val="center"/>
          </w:tcPr>
          <w:p>
            <w:pPr>
              <w:pStyle w:val="12"/>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最低保护价落实率</w:t>
            </w:r>
          </w:p>
        </w:tc>
        <w:tc>
          <w:tcPr>
            <w:tcW w:w="5386" w:type="dxa"/>
            <w:vAlign w:val="center"/>
          </w:tcPr>
          <w:p>
            <w:pPr>
              <w:pStyle w:val="12"/>
            </w:pPr>
            <w:r>
              <w:t>规范粮食收购行为，保证粮农利益</w:t>
            </w:r>
          </w:p>
        </w:tc>
        <w:tc>
          <w:tcPr>
            <w:tcW w:w="2268" w:type="dxa"/>
            <w:vAlign w:val="center"/>
          </w:tcPr>
          <w:p>
            <w:pPr>
              <w:pStyle w:val="12"/>
            </w:pPr>
            <w:r>
              <w:t>100%</w:t>
            </w:r>
          </w:p>
        </w:tc>
        <w:tc>
          <w:tcPr>
            <w:tcW w:w="1276" w:type="dxa"/>
            <w:vAlign w:val="center"/>
          </w:tcPr>
          <w:p>
            <w:pPr>
              <w:pStyle w:val="12"/>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提高农民种粮积极性</w:t>
            </w:r>
          </w:p>
        </w:tc>
        <w:tc>
          <w:tcPr>
            <w:tcW w:w="5386" w:type="dxa"/>
            <w:vAlign w:val="center"/>
          </w:tcPr>
          <w:p>
            <w:pPr>
              <w:pStyle w:val="12"/>
            </w:pPr>
            <w:r>
              <w:t>播种面积/耕地面积</w:t>
            </w:r>
          </w:p>
        </w:tc>
        <w:tc>
          <w:tcPr>
            <w:tcW w:w="2268" w:type="dxa"/>
            <w:vAlign w:val="center"/>
          </w:tcPr>
          <w:p>
            <w:pPr>
              <w:pStyle w:val="12"/>
            </w:pPr>
            <w:r>
              <w:t>≥90%</w:t>
            </w:r>
          </w:p>
        </w:tc>
        <w:tc>
          <w:tcPr>
            <w:tcW w:w="1276" w:type="dxa"/>
            <w:vAlign w:val="center"/>
          </w:tcPr>
          <w:p>
            <w:pPr>
              <w:pStyle w:val="12"/>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11、人民防空办公室经费绩效目标表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13032124P00326610018B</w:t>
            </w:r>
          </w:p>
        </w:tc>
        <w:tc>
          <w:tcPr>
            <w:tcW w:w="2835" w:type="dxa"/>
            <w:vAlign w:val="center"/>
          </w:tcPr>
          <w:p>
            <w:pPr>
              <w:pStyle w:val="10"/>
            </w:pPr>
            <w:r>
              <w:t>项目名称</w:t>
            </w:r>
          </w:p>
        </w:tc>
        <w:tc>
          <w:tcPr>
            <w:tcW w:w="6094" w:type="dxa"/>
            <w:gridSpan w:val="3"/>
            <w:vAlign w:val="center"/>
          </w:tcPr>
          <w:p>
            <w:pPr>
              <w:pStyle w:val="12"/>
            </w:pPr>
            <w:r>
              <w:t>人民防空办公室经费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预算安排4万元，其中财政资金4万元，主要用于人民防空办公室经费支出。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25</w:t>
            </w:r>
          </w:p>
        </w:tc>
        <w:tc>
          <w:tcPr>
            <w:tcW w:w="2835" w:type="dxa"/>
            <w:vAlign w:val="center"/>
          </w:tcPr>
          <w:p>
            <w:pPr>
              <w:pStyle w:val="13"/>
            </w:pPr>
            <w:r>
              <w:rPr>
                <w:rFonts w:hint="eastAsia" w:asciiTheme="minorEastAsia" w:hAnsiTheme="minorEastAsia" w:eastAsiaTheme="minorEastAsia"/>
                <w:lang w:eastAsia="zh-CN"/>
              </w:rPr>
              <w:t>50</w:t>
            </w:r>
          </w:p>
        </w:tc>
        <w:tc>
          <w:tcPr>
            <w:tcW w:w="2551" w:type="dxa"/>
            <w:vAlign w:val="center"/>
          </w:tcPr>
          <w:p>
            <w:pPr>
              <w:pStyle w:val="13"/>
            </w:pPr>
            <w:r>
              <w:rPr>
                <w:rFonts w:hint="eastAsia" w:asciiTheme="minorEastAsia" w:hAnsiTheme="minorEastAsia" w:eastAsiaTheme="minorEastAsia"/>
                <w:lang w:eastAsia="zh-CN"/>
              </w:rPr>
              <w:t>75</w:t>
            </w:r>
          </w:p>
        </w:tc>
        <w:tc>
          <w:tcPr>
            <w:tcW w:w="3543"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1.通过购置办公用品，满足人民防空办公室日常工作需要，保证人民防空工作有序进行。</w:t>
            </w:r>
          </w:p>
          <w:p>
            <w:pPr>
              <w:pStyle w:val="12"/>
            </w:pPr>
            <w:r>
              <w:t>2.通过日常工作有序开展，保证机关工作职能的有效履行。</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集中拉练训练</w:t>
            </w:r>
          </w:p>
        </w:tc>
        <w:tc>
          <w:tcPr>
            <w:tcW w:w="5386" w:type="dxa"/>
            <w:vAlign w:val="center"/>
          </w:tcPr>
          <w:p>
            <w:pPr>
              <w:pStyle w:val="12"/>
            </w:pPr>
            <w:r>
              <w:t>市级组织集中拉练次数</w:t>
            </w:r>
          </w:p>
        </w:tc>
        <w:tc>
          <w:tcPr>
            <w:tcW w:w="2268" w:type="dxa"/>
            <w:vAlign w:val="center"/>
          </w:tcPr>
          <w:p>
            <w:pPr>
              <w:pStyle w:val="12"/>
            </w:pPr>
            <w:r>
              <w:t>2次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全国防灾减灾等知识宣传</w:t>
            </w:r>
          </w:p>
        </w:tc>
        <w:tc>
          <w:tcPr>
            <w:tcW w:w="5386" w:type="dxa"/>
            <w:vAlign w:val="center"/>
          </w:tcPr>
          <w:p>
            <w:pPr>
              <w:pStyle w:val="12"/>
            </w:pPr>
            <w:r>
              <w:t>全国防灾减灾等知识宣传次数</w:t>
            </w:r>
          </w:p>
        </w:tc>
        <w:tc>
          <w:tcPr>
            <w:tcW w:w="2268" w:type="dxa"/>
            <w:vAlign w:val="center"/>
          </w:tcPr>
          <w:p>
            <w:pPr>
              <w:pStyle w:val="12"/>
            </w:pPr>
            <w:r>
              <w:t>≥4次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购买办公用品达标率</w:t>
            </w:r>
          </w:p>
        </w:tc>
        <w:tc>
          <w:tcPr>
            <w:tcW w:w="5386" w:type="dxa"/>
            <w:vAlign w:val="center"/>
          </w:tcPr>
          <w:p>
            <w:pPr>
              <w:pStyle w:val="12"/>
            </w:pPr>
            <w:r>
              <w:t>购买办公用品达标率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印刷费用</w:t>
            </w:r>
          </w:p>
        </w:tc>
        <w:tc>
          <w:tcPr>
            <w:tcW w:w="5386" w:type="dxa"/>
            <w:vAlign w:val="center"/>
          </w:tcPr>
          <w:p>
            <w:pPr>
              <w:pStyle w:val="12"/>
            </w:pPr>
            <w:r>
              <w:t>人防办公室印刷各类明白卡、政策宣传品费用</w:t>
            </w:r>
          </w:p>
        </w:tc>
        <w:tc>
          <w:tcPr>
            <w:tcW w:w="2268" w:type="dxa"/>
            <w:vAlign w:val="center"/>
          </w:tcPr>
          <w:p>
            <w:pPr>
              <w:pStyle w:val="12"/>
            </w:pPr>
            <w:r>
              <w:t>≤1万元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电脑耗材成本</w:t>
            </w:r>
          </w:p>
        </w:tc>
        <w:tc>
          <w:tcPr>
            <w:tcW w:w="5386" w:type="dxa"/>
            <w:vAlign w:val="center"/>
          </w:tcPr>
          <w:p>
            <w:pPr>
              <w:pStyle w:val="12"/>
            </w:pPr>
            <w:r>
              <w:t>人民防空办公室年度电脑耗材成本</w:t>
            </w:r>
          </w:p>
        </w:tc>
        <w:tc>
          <w:tcPr>
            <w:tcW w:w="2268" w:type="dxa"/>
            <w:vAlign w:val="center"/>
          </w:tcPr>
          <w:p>
            <w:pPr>
              <w:pStyle w:val="12"/>
            </w:pPr>
            <w:r>
              <w:t>≤1万元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集中拉练成本</w:t>
            </w:r>
          </w:p>
        </w:tc>
        <w:tc>
          <w:tcPr>
            <w:tcW w:w="5386" w:type="dxa"/>
            <w:vAlign w:val="center"/>
          </w:tcPr>
          <w:p>
            <w:pPr>
              <w:pStyle w:val="12"/>
            </w:pPr>
            <w:r>
              <w:t>年度集中拉练成本</w:t>
            </w:r>
          </w:p>
        </w:tc>
        <w:tc>
          <w:tcPr>
            <w:tcW w:w="2268" w:type="dxa"/>
            <w:vAlign w:val="center"/>
          </w:tcPr>
          <w:p>
            <w:pPr>
              <w:pStyle w:val="12"/>
            </w:pPr>
            <w:r>
              <w:t>≤2万元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购买时间</w:t>
            </w:r>
          </w:p>
        </w:tc>
        <w:tc>
          <w:tcPr>
            <w:tcW w:w="5386" w:type="dxa"/>
            <w:vAlign w:val="center"/>
          </w:tcPr>
          <w:p>
            <w:pPr>
              <w:pStyle w:val="12"/>
            </w:pPr>
            <w:r>
              <w:t>购买办公用品到位时间</w:t>
            </w:r>
          </w:p>
        </w:tc>
        <w:tc>
          <w:tcPr>
            <w:tcW w:w="2268" w:type="dxa"/>
            <w:vAlign w:val="center"/>
          </w:tcPr>
          <w:p>
            <w:pPr>
              <w:pStyle w:val="12"/>
            </w:pPr>
            <w:r>
              <w:t>2024年度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做好汛期应急通讯及抢险物资工作</w:t>
            </w:r>
          </w:p>
        </w:tc>
        <w:tc>
          <w:tcPr>
            <w:tcW w:w="5386" w:type="dxa"/>
            <w:vAlign w:val="center"/>
          </w:tcPr>
          <w:p>
            <w:pPr>
              <w:pStyle w:val="12"/>
            </w:pPr>
            <w:r>
              <w:t>保障县内可持续发展</w:t>
            </w:r>
          </w:p>
        </w:tc>
        <w:tc>
          <w:tcPr>
            <w:tcW w:w="2268" w:type="dxa"/>
            <w:vAlign w:val="center"/>
          </w:tcPr>
          <w:p>
            <w:pPr>
              <w:pStyle w:val="12"/>
            </w:pPr>
            <w:r>
              <w:t>≥80%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提高人民群众防震减灾意识</w:t>
            </w:r>
          </w:p>
        </w:tc>
        <w:tc>
          <w:tcPr>
            <w:tcW w:w="5386" w:type="dxa"/>
            <w:vAlign w:val="center"/>
          </w:tcPr>
          <w:p>
            <w:pPr>
              <w:pStyle w:val="12"/>
            </w:pPr>
            <w:r>
              <w:t>通过进行防灾减灾宣传，提高群众安全意识</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通过问卷调查，满意和基本满意的职工占所有调查职工的比例</w:t>
            </w:r>
          </w:p>
        </w:tc>
        <w:tc>
          <w:tcPr>
            <w:tcW w:w="2268" w:type="dxa"/>
            <w:vAlign w:val="center"/>
          </w:tcPr>
          <w:p>
            <w:pPr>
              <w:pStyle w:val="12"/>
            </w:pPr>
            <w:r>
              <w:t>≥90%</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12、信访维稳经费绩效目标表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13032123P00338310030W</w:t>
            </w:r>
          </w:p>
        </w:tc>
        <w:tc>
          <w:tcPr>
            <w:tcW w:w="2835" w:type="dxa"/>
            <w:vAlign w:val="center"/>
          </w:tcPr>
          <w:p>
            <w:pPr>
              <w:pStyle w:val="10"/>
            </w:pPr>
            <w:r>
              <w:t>项目名称</w:t>
            </w:r>
          </w:p>
        </w:tc>
        <w:tc>
          <w:tcPr>
            <w:tcW w:w="6094" w:type="dxa"/>
            <w:gridSpan w:val="3"/>
            <w:vAlign w:val="center"/>
          </w:tcPr>
          <w:p>
            <w:pPr>
              <w:pStyle w:val="12"/>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预算安排2万元，其中财政资金2万元，主要用于支付信访维稳费用。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100</w:t>
            </w:r>
          </w:p>
        </w:tc>
        <w:tc>
          <w:tcPr>
            <w:tcW w:w="2835" w:type="dxa"/>
            <w:vAlign w:val="center"/>
          </w:tcPr>
          <w:p>
            <w:pPr>
              <w:pStyle w:val="13"/>
            </w:pPr>
            <w:r>
              <w:rPr>
                <w:rFonts w:hint="eastAsia" w:asciiTheme="minorEastAsia" w:hAnsiTheme="minorEastAsia" w:eastAsiaTheme="minorEastAsia"/>
                <w:lang w:eastAsia="zh-CN"/>
              </w:rPr>
              <w:t>100</w:t>
            </w:r>
          </w:p>
        </w:tc>
        <w:tc>
          <w:tcPr>
            <w:tcW w:w="2551" w:type="dxa"/>
            <w:vAlign w:val="center"/>
          </w:tcPr>
          <w:p>
            <w:pPr>
              <w:pStyle w:val="13"/>
            </w:pPr>
            <w:r>
              <w:rPr>
                <w:rFonts w:hint="eastAsia" w:asciiTheme="minorEastAsia" w:hAnsiTheme="minorEastAsia" w:eastAsiaTheme="minorEastAsia"/>
                <w:lang w:eastAsia="zh-CN"/>
              </w:rPr>
              <w:t>100</w:t>
            </w:r>
          </w:p>
        </w:tc>
        <w:tc>
          <w:tcPr>
            <w:tcW w:w="3543"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1.通过加强信访维稳工作有效开展，促进机关正常工作高效运转，减少信访事件。</w:t>
            </w:r>
          </w:p>
          <w:p>
            <w:pPr>
              <w:pStyle w:val="12"/>
            </w:pPr>
            <w:r>
              <w:t>2.通过及时完成接访任务，实现社会稳定。</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案件数量</w:t>
            </w:r>
          </w:p>
        </w:tc>
        <w:tc>
          <w:tcPr>
            <w:tcW w:w="5386" w:type="dxa"/>
            <w:vAlign w:val="center"/>
          </w:tcPr>
          <w:p>
            <w:pPr>
              <w:pStyle w:val="12"/>
            </w:pPr>
            <w:r>
              <w:t>办结信访案件数量</w:t>
            </w:r>
          </w:p>
        </w:tc>
        <w:tc>
          <w:tcPr>
            <w:tcW w:w="2268" w:type="dxa"/>
            <w:vAlign w:val="center"/>
          </w:tcPr>
          <w:p>
            <w:pPr>
              <w:pStyle w:val="12"/>
            </w:pPr>
            <w:r>
              <w:t>≥5件</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案件办结率</w:t>
            </w:r>
          </w:p>
        </w:tc>
        <w:tc>
          <w:tcPr>
            <w:tcW w:w="5386" w:type="dxa"/>
            <w:vAlign w:val="center"/>
          </w:tcPr>
          <w:p>
            <w:pPr>
              <w:pStyle w:val="12"/>
            </w:pPr>
            <w:r>
              <w:t>反映信访案件办结率</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案件受理率</w:t>
            </w:r>
          </w:p>
        </w:tc>
        <w:tc>
          <w:tcPr>
            <w:tcW w:w="5386" w:type="dxa"/>
            <w:vAlign w:val="center"/>
          </w:tcPr>
          <w:p>
            <w:pPr>
              <w:pStyle w:val="12"/>
            </w:pPr>
            <w:r>
              <w:t>反映信访案件受理率</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信访接待率</w:t>
            </w:r>
          </w:p>
        </w:tc>
        <w:tc>
          <w:tcPr>
            <w:tcW w:w="5386" w:type="dxa"/>
            <w:vAlign w:val="center"/>
          </w:tcPr>
          <w:p>
            <w:pPr>
              <w:pStyle w:val="12"/>
            </w:pPr>
            <w:r>
              <w:t>项目信访群众接待人数占信访群众总人数的比重</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接访安全保障率</w:t>
            </w:r>
          </w:p>
        </w:tc>
        <w:tc>
          <w:tcPr>
            <w:tcW w:w="5386" w:type="dxa"/>
            <w:vAlign w:val="center"/>
          </w:tcPr>
          <w:p>
            <w:pPr>
              <w:pStyle w:val="12"/>
            </w:pPr>
            <w:r>
              <w:t>进京进省接访安全保障措施有效执行，保障安全接访的工作完成</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按年初计划完成各项工作任务</w:t>
            </w:r>
          </w:p>
        </w:tc>
        <w:tc>
          <w:tcPr>
            <w:tcW w:w="2268" w:type="dxa"/>
            <w:vAlign w:val="center"/>
          </w:tcPr>
          <w:p>
            <w:pPr>
              <w:pStyle w:val="12"/>
            </w:pPr>
            <w:r>
              <w:t>2024年度</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信访工作支出</w:t>
            </w:r>
          </w:p>
        </w:tc>
        <w:tc>
          <w:tcPr>
            <w:tcW w:w="5386" w:type="dxa"/>
            <w:vAlign w:val="center"/>
          </w:tcPr>
          <w:p>
            <w:pPr>
              <w:pStyle w:val="12"/>
            </w:pPr>
            <w:r>
              <w:t>项目日常信访工作产生的差旅费等</w:t>
            </w:r>
          </w:p>
        </w:tc>
        <w:tc>
          <w:tcPr>
            <w:tcW w:w="2268" w:type="dxa"/>
            <w:vAlign w:val="center"/>
          </w:tcPr>
          <w:p>
            <w:pPr>
              <w:pStyle w:val="12"/>
            </w:pPr>
            <w:r>
              <w:t>≤1.5万元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信访工作支出</w:t>
            </w:r>
          </w:p>
        </w:tc>
        <w:tc>
          <w:tcPr>
            <w:tcW w:w="5386" w:type="dxa"/>
            <w:vAlign w:val="center"/>
          </w:tcPr>
          <w:p>
            <w:pPr>
              <w:pStyle w:val="12"/>
            </w:pPr>
            <w:r>
              <w:t>个性信访案件处理指出</w:t>
            </w:r>
          </w:p>
        </w:tc>
        <w:tc>
          <w:tcPr>
            <w:tcW w:w="2268" w:type="dxa"/>
            <w:vAlign w:val="center"/>
          </w:tcPr>
          <w:p>
            <w:pPr>
              <w:pStyle w:val="12"/>
            </w:pPr>
            <w:r>
              <w:t>≤0.5万元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无事故发生事件</w:t>
            </w:r>
          </w:p>
        </w:tc>
        <w:tc>
          <w:tcPr>
            <w:tcW w:w="5386" w:type="dxa"/>
            <w:vAlign w:val="center"/>
          </w:tcPr>
          <w:p>
            <w:pPr>
              <w:pStyle w:val="12"/>
            </w:pPr>
            <w:r>
              <w:t>及时化解信访引发的矛盾，解决群众反映强烈的信访问题，降低信访事故发生率</w:t>
            </w:r>
          </w:p>
        </w:tc>
        <w:tc>
          <w:tcPr>
            <w:tcW w:w="2268" w:type="dxa"/>
            <w:vAlign w:val="center"/>
          </w:tcPr>
          <w:p>
            <w:pPr>
              <w:pStyle w:val="12"/>
            </w:pPr>
            <w:r>
              <w:t>≥80%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调查中群众满意的人数占被群众总人数比重</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13、营商办经费绩效目标表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13032124P00326610019Y</w:t>
            </w:r>
          </w:p>
        </w:tc>
        <w:tc>
          <w:tcPr>
            <w:tcW w:w="2835" w:type="dxa"/>
            <w:vAlign w:val="center"/>
          </w:tcPr>
          <w:p>
            <w:pPr>
              <w:pStyle w:val="10"/>
            </w:pPr>
            <w:r>
              <w:t>项目名称</w:t>
            </w:r>
          </w:p>
        </w:tc>
        <w:tc>
          <w:tcPr>
            <w:tcW w:w="6094" w:type="dxa"/>
            <w:gridSpan w:val="3"/>
            <w:vAlign w:val="center"/>
          </w:tcPr>
          <w:p>
            <w:pPr>
              <w:pStyle w:val="12"/>
            </w:pPr>
            <w:r>
              <w:t>营商办经费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预算安排15万元，其中，财政资金15万元，主要用于营商办经费支出。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33</w:t>
            </w:r>
          </w:p>
        </w:tc>
        <w:tc>
          <w:tcPr>
            <w:tcW w:w="2835" w:type="dxa"/>
            <w:vAlign w:val="center"/>
          </w:tcPr>
          <w:p>
            <w:pPr>
              <w:pStyle w:val="13"/>
            </w:pPr>
            <w:r>
              <w:rPr>
                <w:rFonts w:hint="eastAsia" w:asciiTheme="minorEastAsia" w:hAnsiTheme="minorEastAsia" w:eastAsiaTheme="minorEastAsia"/>
                <w:lang w:eastAsia="zh-CN"/>
              </w:rPr>
              <w:t>33</w:t>
            </w:r>
          </w:p>
        </w:tc>
        <w:tc>
          <w:tcPr>
            <w:tcW w:w="2551" w:type="dxa"/>
            <w:vAlign w:val="center"/>
          </w:tcPr>
          <w:p>
            <w:pPr>
              <w:pStyle w:val="13"/>
            </w:pPr>
            <w:r>
              <w:rPr>
                <w:rFonts w:hint="eastAsia" w:asciiTheme="minorEastAsia" w:hAnsiTheme="minorEastAsia" w:eastAsiaTheme="minorEastAsia"/>
                <w:lang w:eastAsia="zh-CN"/>
              </w:rPr>
              <w:t>66</w:t>
            </w:r>
          </w:p>
        </w:tc>
        <w:tc>
          <w:tcPr>
            <w:tcW w:w="3543"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1.通过进行市场满意度调查，增强市场主体满意度，促进县域经济发展。</w:t>
            </w:r>
          </w:p>
          <w:p>
            <w:pPr>
              <w:pStyle w:val="12"/>
            </w:pPr>
            <w:r>
              <w:t>2.通过日常工作有序开展，推动营商环境持续优化。</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营商办人数</w:t>
            </w:r>
          </w:p>
        </w:tc>
        <w:tc>
          <w:tcPr>
            <w:tcW w:w="5386" w:type="dxa"/>
            <w:vAlign w:val="center"/>
          </w:tcPr>
          <w:p>
            <w:pPr>
              <w:pStyle w:val="12"/>
            </w:pPr>
            <w:r>
              <w:t>营商办日常办公人数</w:t>
            </w:r>
          </w:p>
        </w:tc>
        <w:tc>
          <w:tcPr>
            <w:tcW w:w="2268" w:type="dxa"/>
            <w:vAlign w:val="center"/>
          </w:tcPr>
          <w:p>
            <w:pPr>
              <w:pStyle w:val="12"/>
            </w:pPr>
            <w:r>
              <w:t>10人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营商环境满意度调查次数</w:t>
            </w:r>
          </w:p>
        </w:tc>
        <w:tc>
          <w:tcPr>
            <w:tcW w:w="5386" w:type="dxa"/>
            <w:vAlign w:val="center"/>
          </w:tcPr>
          <w:p>
            <w:pPr>
              <w:pStyle w:val="12"/>
            </w:pPr>
            <w:r>
              <w:t>2024年营商环境满意度调查次数</w:t>
            </w:r>
          </w:p>
        </w:tc>
        <w:tc>
          <w:tcPr>
            <w:tcW w:w="2268" w:type="dxa"/>
            <w:vAlign w:val="center"/>
          </w:tcPr>
          <w:p>
            <w:pPr>
              <w:pStyle w:val="12"/>
            </w:pPr>
            <w:r>
              <w:t>2次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营商环境满意度调查主体企业数量</w:t>
            </w:r>
          </w:p>
        </w:tc>
        <w:tc>
          <w:tcPr>
            <w:tcW w:w="5386" w:type="dxa"/>
            <w:vAlign w:val="center"/>
          </w:tcPr>
          <w:p>
            <w:pPr>
              <w:pStyle w:val="12"/>
            </w:pPr>
            <w:r>
              <w:t>2024年度营商环境满意度调查主体企业数量</w:t>
            </w:r>
          </w:p>
        </w:tc>
        <w:tc>
          <w:tcPr>
            <w:tcW w:w="2268" w:type="dxa"/>
            <w:vAlign w:val="center"/>
          </w:tcPr>
          <w:p>
            <w:pPr>
              <w:pStyle w:val="12"/>
            </w:pPr>
            <w:r>
              <w:t>≥1000家</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购买办公用品达标率</w:t>
            </w:r>
          </w:p>
        </w:tc>
        <w:tc>
          <w:tcPr>
            <w:tcW w:w="5386" w:type="dxa"/>
            <w:vAlign w:val="center"/>
          </w:tcPr>
          <w:p>
            <w:pPr>
              <w:pStyle w:val="12"/>
            </w:pPr>
            <w:r>
              <w:t>购买办公用品达标率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印刷费用</w:t>
            </w:r>
          </w:p>
        </w:tc>
        <w:tc>
          <w:tcPr>
            <w:tcW w:w="5386" w:type="dxa"/>
            <w:vAlign w:val="center"/>
          </w:tcPr>
          <w:p>
            <w:pPr>
              <w:pStyle w:val="12"/>
            </w:pPr>
            <w:r>
              <w:t>营商办印刷各类调查问卷、政策宣传品费用</w:t>
            </w:r>
          </w:p>
        </w:tc>
        <w:tc>
          <w:tcPr>
            <w:tcW w:w="2268" w:type="dxa"/>
            <w:vAlign w:val="center"/>
          </w:tcPr>
          <w:p>
            <w:pPr>
              <w:pStyle w:val="12"/>
            </w:pPr>
            <w:r>
              <w:t>≤8万元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电脑耗材成本</w:t>
            </w:r>
          </w:p>
        </w:tc>
        <w:tc>
          <w:tcPr>
            <w:tcW w:w="5386" w:type="dxa"/>
            <w:vAlign w:val="center"/>
          </w:tcPr>
          <w:p>
            <w:pPr>
              <w:pStyle w:val="12"/>
            </w:pPr>
            <w:r>
              <w:t>营商办年度电脑耗材成本</w:t>
            </w:r>
          </w:p>
        </w:tc>
        <w:tc>
          <w:tcPr>
            <w:tcW w:w="2268" w:type="dxa"/>
            <w:vAlign w:val="center"/>
          </w:tcPr>
          <w:p>
            <w:pPr>
              <w:pStyle w:val="12"/>
            </w:pPr>
            <w:r>
              <w:t>≤3万元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办公费成本</w:t>
            </w:r>
          </w:p>
        </w:tc>
        <w:tc>
          <w:tcPr>
            <w:tcW w:w="5386" w:type="dxa"/>
            <w:vAlign w:val="center"/>
          </w:tcPr>
          <w:p>
            <w:pPr>
              <w:pStyle w:val="12"/>
            </w:pPr>
            <w:r>
              <w:t>笔、墨、纸张等日常办公成本</w:t>
            </w:r>
          </w:p>
        </w:tc>
        <w:tc>
          <w:tcPr>
            <w:tcW w:w="2268" w:type="dxa"/>
            <w:vAlign w:val="center"/>
          </w:tcPr>
          <w:p>
            <w:pPr>
              <w:pStyle w:val="12"/>
            </w:pPr>
            <w:r>
              <w:t>≤4万元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购买时间</w:t>
            </w:r>
          </w:p>
        </w:tc>
        <w:tc>
          <w:tcPr>
            <w:tcW w:w="5386" w:type="dxa"/>
            <w:vAlign w:val="center"/>
          </w:tcPr>
          <w:p>
            <w:pPr>
              <w:pStyle w:val="12"/>
            </w:pPr>
            <w:r>
              <w:t>购买办公用品到位时间</w:t>
            </w:r>
          </w:p>
        </w:tc>
        <w:tc>
          <w:tcPr>
            <w:tcW w:w="2268" w:type="dxa"/>
            <w:vAlign w:val="center"/>
          </w:tcPr>
          <w:p>
            <w:pPr>
              <w:pStyle w:val="12"/>
            </w:pPr>
            <w:r>
              <w:t>2024年度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推动营商环境持续优化</w:t>
            </w:r>
          </w:p>
        </w:tc>
        <w:tc>
          <w:tcPr>
            <w:tcW w:w="5386" w:type="dxa"/>
            <w:vAlign w:val="center"/>
          </w:tcPr>
          <w:p>
            <w:pPr>
              <w:pStyle w:val="12"/>
            </w:pPr>
            <w:r>
              <w:t>通过日常工作有序开展，推动营商环境持续优化。</w:t>
            </w:r>
          </w:p>
        </w:tc>
        <w:tc>
          <w:tcPr>
            <w:tcW w:w="2268" w:type="dxa"/>
            <w:vAlign w:val="center"/>
          </w:tcPr>
          <w:p>
            <w:pPr>
              <w:pStyle w:val="12"/>
            </w:pPr>
            <w:r>
              <w:t>≥80%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促进县域经济发展</w:t>
            </w:r>
          </w:p>
        </w:tc>
        <w:tc>
          <w:tcPr>
            <w:tcW w:w="5386" w:type="dxa"/>
            <w:vAlign w:val="center"/>
          </w:tcPr>
          <w:p>
            <w:pPr>
              <w:pStyle w:val="12"/>
            </w:pPr>
            <w:r>
              <w:t>通过进行市场满意度调查，增强市场主体满意度，持续推进县域经济发展。</w:t>
            </w:r>
          </w:p>
        </w:tc>
        <w:tc>
          <w:tcPr>
            <w:tcW w:w="2268" w:type="dxa"/>
            <w:vAlign w:val="center"/>
          </w:tcPr>
          <w:p>
            <w:pPr>
              <w:pStyle w:val="12"/>
            </w:pPr>
            <w:r>
              <w:t>≥80%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通过问卷调查，满意和基本满意的职工占所有调查职工的比例</w:t>
            </w:r>
          </w:p>
        </w:tc>
        <w:tc>
          <w:tcPr>
            <w:tcW w:w="2268" w:type="dxa"/>
            <w:vAlign w:val="center"/>
          </w:tcPr>
          <w:p>
            <w:pPr>
              <w:pStyle w:val="12"/>
            </w:pPr>
            <w:r>
              <w:t>≥90%</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14、重大项目前期工作经费绩效目标表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13032123P003383100182</w:t>
            </w:r>
          </w:p>
        </w:tc>
        <w:tc>
          <w:tcPr>
            <w:tcW w:w="2835" w:type="dxa"/>
            <w:vAlign w:val="center"/>
          </w:tcPr>
          <w:p>
            <w:pPr>
              <w:pStyle w:val="10"/>
            </w:pPr>
            <w:r>
              <w:t>项目名称</w:t>
            </w:r>
          </w:p>
        </w:tc>
        <w:tc>
          <w:tcPr>
            <w:tcW w:w="6094" w:type="dxa"/>
            <w:gridSpan w:val="3"/>
            <w:vAlign w:val="center"/>
          </w:tcPr>
          <w:p>
            <w:pPr>
              <w:pStyle w:val="12"/>
            </w:pPr>
            <w:r>
              <w:t>重大项目前期工作经费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51.46</w:t>
            </w:r>
          </w:p>
        </w:tc>
        <w:tc>
          <w:tcPr>
            <w:tcW w:w="2835" w:type="dxa"/>
            <w:vAlign w:val="center"/>
          </w:tcPr>
          <w:p>
            <w:pPr>
              <w:pStyle w:val="10"/>
            </w:pPr>
            <w:r>
              <w:t>其中：财政    资金</w:t>
            </w:r>
          </w:p>
        </w:tc>
        <w:tc>
          <w:tcPr>
            <w:tcW w:w="2551" w:type="dxa"/>
            <w:vAlign w:val="center"/>
          </w:tcPr>
          <w:p>
            <w:pPr>
              <w:pStyle w:val="12"/>
            </w:pPr>
            <w:r>
              <w:t>51.46</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预算安排35万元，其中财政资金35万元，主要用于重大项目 前期工作经费支出。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20</w:t>
            </w:r>
          </w:p>
        </w:tc>
        <w:tc>
          <w:tcPr>
            <w:tcW w:w="2835" w:type="dxa"/>
            <w:vAlign w:val="center"/>
          </w:tcPr>
          <w:p>
            <w:pPr>
              <w:pStyle w:val="13"/>
            </w:pPr>
            <w:r>
              <w:rPr>
                <w:rFonts w:hint="eastAsia" w:asciiTheme="minorEastAsia" w:hAnsiTheme="minorEastAsia" w:eastAsiaTheme="minorEastAsia"/>
                <w:lang w:eastAsia="zh-CN"/>
              </w:rPr>
              <w:t>20</w:t>
            </w:r>
          </w:p>
        </w:tc>
        <w:tc>
          <w:tcPr>
            <w:tcW w:w="2551" w:type="dxa"/>
            <w:vAlign w:val="center"/>
          </w:tcPr>
          <w:p>
            <w:pPr>
              <w:pStyle w:val="13"/>
            </w:pPr>
            <w:r>
              <w:rPr>
                <w:rFonts w:hint="eastAsia" w:asciiTheme="minorEastAsia" w:hAnsiTheme="minorEastAsia" w:eastAsiaTheme="minorEastAsia"/>
                <w:lang w:eastAsia="zh-CN"/>
              </w:rPr>
              <w:t>68</w:t>
            </w:r>
          </w:p>
        </w:tc>
        <w:tc>
          <w:tcPr>
            <w:tcW w:w="3543"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1.通过邀请知名企业来青考察，开展小团组招商活动，促进招商引资工作目标完成。</w:t>
            </w:r>
          </w:p>
          <w:p>
            <w:pPr>
              <w:pStyle w:val="12"/>
            </w:pPr>
            <w:r>
              <w:t>2.通过举行各类招商座谈会洽谈会，促进招商工作效果提升。</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招商活动次数</w:t>
            </w:r>
          </w:p>
        </w:tc>
        <w:tc>
          <w:tcPr>
            <w:tcW w:w="5386" w:type="dxa"/>
            <w:vAlign w:val="center"/>
          </w:tcPr>
          <w:p>
            <w:pPr>
              <w:pStyle w:val="12"/>
            </w:pPr>
            <w:r>
              <w:t>开展小团组招商活动的次数</w:t>
            </w:r>
          </w:p>
        </w:tc>
        <w:tc>
          <w:tcPr>
            <w:tcW w:w="2268" w:type="dxa"/>
            <w:vAlign w:val="center"/>
          </w:tcPr>
          <w:p>
            <w:pPr>
              <w:pStyle w:val="12"/>
            </w:pPr>
            <w:r>
              <w:t>≥30次</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招商推介洽谈会批次</w:t>
            </w:r>
          </w:p>
        </w:tc>
        <w:tc>
          <w:tcPr>
            <w:tcW w:w="5386" w:type="dxa"/>
            <w:vAlign w:val="center"/>
          </w:tcPr>
          <w:p>
            <w:pPr>
              <w:pStyle w:val="12"/>
            </w:pPr>
            <w:r>
              <w:t>赴外参加、举办招商推介洽谈会批次批次</w:t>
            </w:r>
          </w:p>
        </w:tc>
        <w:tc>
          <w:tcPr>
            <w:tcW w:w="2268" w:type="dxa"/>
            <w:vAlign w:val="center"/>
          </w:tcPr>
          <w:p>
            <w:pPr>
              <w:pStyle w:val="12"/>
            </w:pPr>
            <w:r>
              <w:t>≥3次</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邀请考察洽谈批次</w:t>
            </w:r>
          </w:p>
        </w:tc>
        <w:tc>
          <w:tcPr>
            <w:tcW w:w="5386" w:type="dxa"/>
            <w:vAlign w:val="center"/>
          </w:tcPr>
          <w:p>
            <w:pPr>
              <w:pStyle w:val="12"/>
            </w:pPr>
            <w:r>
              <w:t>邀请企业、客商来青龙考察洽谈批次</w:t>
            </w:r>
          </w:p>
        </w:tc>
        <w:tc>
          <w:tcPr>
            <w:tcW w:w="2268" w:type="dxa"/>
            <w:vAlign w:val="center"/>
          </w:tcPr>
          <w:p>
            <w:pPr>
              <w:pStyle w:val="12"/>
            </w:pPr>
            <w:r>
              <w:t>≥30次</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签订项目数量</w:t>
            </w:r>
          </w:p>
        </w:tc>
        <w:tc>
          <w:tcPr>
            <w:tcW w:w="5386" w:type="dxa"/>
            <w:vAlign w:val="center"/>
          </w:tcPr>
          <w:p>
            <w:pPr>
              <w:pStyle w:val="12"/>
            </w:pPr>
            <w:r>
              <w:t>争取签订亿元以上项目的数量（个）</w:t>
            </w:r>
          </w:p>
        </w:tc>
        <w:tc>
          <w:tcPr>
            <w:tcW w:w="2268" w:type="dxa"/>
            <w:vAlign w:val="center"/>
          </w:tcPr>
          <w:p>
            <w:pPr>
              <w:pStyle w:val="12"/>
            </w:pPr>
            <w:r>
              <w:t>≥5个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签订项目数量</w:t>
            </w:r>
          </w:p>
        </w:tc>
        <w:tc>
          <w:tcPr>
            <w:tcW w:w="5386" w:type="dxa"/>
            <w:vAlign w:val="center"/>
          </w:tcPr>
          <w:p>
            <w:pPr>
              <w:pStyle w:val="12"/>
            </w:pPr>
            <w:r>
              <w:t>包含市重点项目及县级千万元以上项目数量（个）</w:t>
            </w:r>
          </w:p>
        </w:tc>
        <w:tc>
          <w:tcPr>
            <w:tcW w:w="2268" w:type="dxa"/>
            <w:vAlign w:val="center"/>
          </w:tcPr>
          <w:p>
            <w:pPr>
              <w:pStyle w:val="12"/>
            </w:pPr>
            <w:r>
              <w:t>≥10个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资金数量增长比例</w:t>
            </w:r>
          </w:p>
        </w:tc>
        <w:tc>
          <w:tcPr>
            <w:tcW w:w="5386" w:type="dxa"/>
            <w:vAlign w:val="center"/>
          </w:tcPr>
          <w:p>
            <w:pPr>
              <w:pStyle w:val="12"/>
            </w:pPr>
            <w:r>
              <w:t>引进县外资金数量增长比例</w:t>
            </w:r>
          </w:p>
        </w:tc>
        <w:tc>
          <w:tcPr>
            <w:tcW w:w="2268" w:type="dxa"/>
            <w:vAlign w:val="center"/>
          </w:tcPr>
          <w:p>
            <w:pPr>
              <w:pStyle w:val="12"/>
            </w:pPr>
            <w:r>
              <w:t>≥7%</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招商引资目标完成率</w:t>
            </w:r>
          </w:p>
        </w:tc>
        <w:tc>
          <w:tcPr>
            <w:tcW w:w="5386" w:type="dxa"/>
            <w:vAlign w:val="center"/>
          </w:tcPr>
          <w:p>
            <w:pPr>
              <w:pStyle w:val="12"/>
            </w:pPr>
            <w:r>
              <w:t>成功组织小团组招商活动批次；赴外招商推介洽谈会批次；邀请企业、客商来青龙批次目标。</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认真按照年度招商引资工作方案和计划的时间节点推进招商引资工作</w:t>
            </w:r>
          </w:p>
        </w:tc>
        <w:tc>
          <w:tcPr>
            <w:tcW w:w="2268" w:type="dxa"/>
            <w:vAlign w:val="center"/>
          </w:tcPr>
          <w:p>
            <w:pPr>
              <w:pStyle w:val="12"/>
            </w:pPr>
            <w:r>
              <w:t>2024年度</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宣传材料费用</w:t>
            </w:r>
          </w:p>
        </w:tc>
        <w:tc>
          <w:tcPr>
            <w:tcW w:w="5386" w:type="dxa"/>
            <w:vAlign w:val="center"/>
          </w:tcPr>
          <w:p>
            <w:pPr>
              <w:pStyle w:val="12"/>
            </w:pPr>
            <w:r>
              <w:t>严格控制宣传材料设计、制作、印刷、装订、包装费用</w:t>
            </w:r>
          </w:p>
        </w:tc>
        <w:tc>
          <w:tcPr>
            <w:tcW w:w="2268" w:type="dxa"/>
            <w:vAlign w:val="center"/>
          </w:tcPr>
          <w:p>
            <w:pPr>
              <w:pStyle w:val="12"/>
            </w:pPr>
            <w:r>
              <w:t>≤15万元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小团组招商、赴外招商推介</w:t>
            </w:r>
          </w:p>
        </w:tc>
        <w:tc>
          <w:tcPr>
            <w:tcW w:w="5386" w:type="dxa"/>
            <w:vAlign w:val="center"/>
          </w:tcPr>
          <w:p>
            <w:pPr>
              <w:pStyle w:val="12"/>
            </w:pPr>
            <w:r>
              <w:t>严格控制小团组招商、赴外招商推介洽谈活动费用</w:t>
            </w:r>
          </w:p>
        </w:tc>
        <w:tc>
          <w:tcPr>
            <w:tcW w:w="2268" w:type="dxa"/>
            <w:vAlign w:val="center"/>
          </w:tcPr>
          <w:p>
            <w:pPr>
              <w:pStyle w:val="12"/>
            </w:pPr>
            <w:r>
              <w:t>≤10万元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来考察企业、客商接待</w:t>
            </w:r>
          </w:p>
        </w:tc>
        <w:tc>
          <w:tcPr>
            <w:tcW w:w="5386" w:type="dxa"/>
            <w:vAlign w:val="center"/>
          </w:tcPr>
          <w:p>
            <w:pPr>
              <w:pStyle w:val="12"/>
            </w:pPr>
            <w:r>
              <w:t>严格控制来请考察企业、客商接待标准和费用</w:t>
            </w:r>
          </w:p>
        </w:tc>
        <w:tc>
          <w:tcPr>
            <w:tcW w:w="2268" w:type="dxa"/>
            <w:vAlign w:val="center"/>
          </w:tcPr>
          <w:p>
            <w:pPr>
              <w:pStyle w:val="12"/>
            </w:pPr>
            <w:r>
              <w:t>≤10万元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引进投资款增长比率</w:t>
            </w:r>
          </w:p>
        </w:tc>
        <w:tc>
          <w:tcPr>
            <w:tcW w:w="5386" w:type="dxa"/>
            <w:vAlign w:val="center"/>
          </w:tcPr>
          <w:p>
            <w:pPr>
              <w:pStyle w:val="12"/>
            </w:pPr>
            <w:r>
              <w:t>引进投资款增长比率</w:t>
            </w:r>
          </w:p>
        </w:tc>
        <w:tc>
          <w:tcPr>
            <w:tcW w:w="2268" w:type="dxa"/>
            <w:vAlign w:val="center"/>
          </w:tcPr>
          <w:p>
            <w:pPr>
              <w:pStyle w:val="12"/>
            </w:pPr>
            <w:r>
              <w:t>≥5%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对内投资环境影响</w:t>
            </w:r>
          </w:p>
        </w:tc>
        <w:tc>
          <w:tcPr>
            <w:tcW w:w="5386" w:type="dxa"/>
            <w:vAlign w:val="center"/>
          </w:tcPr>
          <w:p>
            <w:pPr>
              <w:pStyle w:val="12"/>
            </w:pPr>
            <w:r>
              <w:t>持续改善我县对内投资环境，不断增加就业岗位</w:t>
            </w:r>
          </w:p>
        </w:tc>
        <w:tc>
          <w:tcPr>
            <w:tcW w:w="2268" w:type="dxa"/>
            <w:vAlign w:val="center"/>
          </w:tcPr>
          <w:p>
            <w:pPr>
              <w:pStyle w:val="12"/>
            </w:pPr>
            <w:r>
              <w:t>≥1%</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长期有效性</w:t>
            </w:r>
          </w:p>
        </w:tc>
        <w:tc>
          <w:tcPr>
            <w:tcW w:w="5386" w:type="dxa"/>
            <w:vAlign w:val="center"/>
          </w:tcPr>
          <w:p>
            <w:pPr>
              <w:pStyle w:val="12"/>
            </w:pPr>
            <w:r>
              <w:t>不断扩大落地投产项目的可持续影响，培育全产业链，推动产项链向上下游的延伸</w:t>
            </w:r>
          </w:p>
        </w:tc>
        <w:tc>
          <w:tcPr>
            <w:tcW w:w="2268" w:type="dxa"/>
            <w:vAlign w:val="center"/>
          </w:tcPr>
          <w:p>
            <w:pPr>
              <w:pStyle w:val="12"/>
            </w:pPr>
            <w:r>
              <w:t>≥3年</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调查中满意和较满意的企业数占全部调查企业数的比率</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15、储备粮利息费用补贴绩效目标表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13032123P003385101219</w:t>
            </w:r>
          </w:p>
        </w:tc>
        <w:tc>
          <w:tcPr>
            <w:tcW w:w="2835" w:type="dxa"/>
            <w:vAlign w:val="center"/>
          </w:tcPr>
          <w:p>
            <w:pPr>
              <w:pStyle w:val="10"/>
            </w:pPr>
            <w:r>
              <w:t>项目名称</w:t>
            </w:r>
          </w:p>
        </w:tc>
        <w:tc>
          <w:tcPr>
            <w:tcW w:w="6094" w:type="dxa"/>
            <w:gridSpan w:val="3"/>
            <w:vAlign w:val="center"/>
          </w:tcPr>
          <w:p>
            <w:pPr>
              <w:pStyle w:val="12"/>
            </w:pPr>
            <w:r>
              <w:t>储备粮利息费用补贴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158.40</w:t>
            </w:r>
          </w:p>
        </w:tc>
        <w:tc>
          <w:tcPr>
            <w:tcW w:w="2835" w:type="dxa"/>
            <w:vAlign w:val="center"/>
          </w:tcPr>
          <w:p>
            <w:pPr>
              <w:pStyle w:val="10"/>
            </w:pPr>
            <w:r>
              <w:t>其中：财政    资金</w:t>
            </w:r>
          </w:p>
        </w:tc>
        <w:tc>
          <w:tcPr>
            <w:tcW w:w="2551" w:type="dxa"/>
            <w:vAlign w:val="center"/>
          </w:tcPr>
          <w:p>
            <w:pPr>
              <w:pStyle w:val="12"/>
            </w:pPr>
            <w:r>
              <w:t>158.40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预算安排158.4万元，其中财政安排158.4万元，主要用于储备粮利息费用补贴。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50</w:t>
            </w:r>
          </w:p>
        </w:tc>
        <w:tc>
          <w:tcPr>
            <w:tcW w:w="2835" w:type="dxa"/>
            <w:vAlign w:val="center"/>
          </w:tcPr>
          <w:p>
            <w:pPr>
              <w:pStyle w:val="13"/>
            </w:pPr>
            <w:r>
              <w:rPr>
                <w:rFonts w:hint="eastAsia" w:asciiTheme="minorEastAsia" w:hAnsiTheme="minorEastAsia" w:eastAsiaTheme="minorEastAsia"/>
                <w:lang w:eastAsia="zh-CN"/>
              </w:rPr>
              <w:t>50</w:t>
            </w:r>
          </w:p>
        </w:tc>
        <w:tc>
          <w:tcPr>
            <w:tcW w:w="2551" w:type="dxa"/>
            <w:vAlign w:val="center"/>
          </w:tcPr>
          <w:p>
            <w:pPr>
              <w:pStyle w:val="13"/>
            </w:pPr>
            <w:r>
              <w:rPr>
                <w:rFonts w:hint="eastAsia" w:asciiTheme="minorEastAsia" w:hAnsiTheme="minorEastAsia" w:eastAsiaTheme="minorEastAsia"/>
                <w:lang w:eastAsia="zh-CN"/>
              </w:rPr>
              <w:t>50</w:t>
            </w:r>
          </w:p>
        </w:tc>
        <w:tc>
          <w:tcPr>
            <w:tcW w:w="3543"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1.通过足额轮入5200吨优质小麦，促进县级储备粮工作顺利完成</w:t>
            </w:r>
          </w:p>
          <w:p>
            <w:pPr>
              <w:pStyle w:val="12"/>
            </w:pPr>
            <w:r>
              <w:t>2.通过按时支付农业发展银行贷款利息，促进储备粮工作正常运行。</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储备粮吨数</w:t>
            </w:r>
          </w:p>
        </w:tc>
        <w:tc>
          <w:tcPr>
            <w:tcW w:w="5386" w:type="dxa"/>
            <w:vAlign w:val="center"/>
          </w:tcPr>
          <w:p>
            <w:pPr>
              <w:pStyle w:val="12"/>
            </w:pPr>
            <w:r>
              <w:t>县级储备粮数量</w:t>
            </w:r>
          </w:p>
        </w:tc>
        <w:tc>
          <w:tcPr>
            <w:tcW w:w="2268" w:type="dxa"/>
            <w:vAlign w:val="center"/>
          </w:tcPr>
          <w:p>
            <w:pPr>
              <w:pStyle w:val="12"/>
            </w:pPr>
            <w:r>
              <w:t>≥5200吨</w:t>
            </w:r>
          </w:p>
        </w:tc>
        <w:tc>
          <w:tcPr>
            <w:tcW w:w="1276" w:type="dxa"/>
            <w:vAlign w:val="center"/>
          </w:tcPr>
          <w:p>
            <w:pPr>
              <w:pStyle w:val="12"/>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储备粮贷款额度</w:t>
            </w:r>
          </w:p>
        </w:tc>
        <w:tc>
          <w:tcPr>
            <w:tcW w:w="5386" w:type="dxa"/>
            <w:vAlign w:val="center"/>
          </w:tcPr>
          <w:p>
            <w:pPr>
              <w:pStyle w:val="12"/>
            </w:pPr>
            <w:r>
              <w:t>保证完成储备粮农业发展银行贷款额度</w:t>
            </w:r>
          </w:p>
        </w:tc>
        <w:tc>
          <w:tcPr>
            <w:tcW w:w="2268" w:type="dxa"/>
            <w:vAlign w:val="center"/>
          </w:tcPr>
          <w:p>
            <w:pPr>
              <w:pStyle w:val="12"/>
            </w:pPr>
            <w:r>
              <w:t>≥1225.6万元</w:t>
            </w:r>
          </w:p>
        </w:tc>
        <w:tc>
          <w:tcPr>
            <w:tcW w:w="1276" w:type="dxa"/>
            <w:vAlign w:val="center"/>
          </w:tcPr>
          <w:p>
            <w:pPr>
              <w:pStyle w:val="12"/>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储备粮达标率</w:t>
            </w:r>
          </w:p>
        </w:tc>
        <w:tc>
          <w:tcPr>
            <w:tcW w:w="5386" w:type="dxa"/>
            <w:vAlign w:val="center"/>
          </w:tcPr>
          <w:p>
            <w:pPr>
              <w:pStyle w:val="12"/>
            </w:pPr>
            <w:r>
              <w:t>达到入库二等以上优质小麦</w:t>
            </w:r>
          </w:p>
        </w:tc>
        <w:tc>
          <w:tcPr>
            <w:tcW w:w="2268" w:type="dxa"/>
            <w:vAlign w:val="center"/>
          </w:tcPr>
          <w:p>
            <w:pPr>
              <w:pStyle w:val="12"/>
            </w:pPr>
            <w:r>
              <w:t>100%</w:t>
            </w:r>
          </w:p>
        </w:tc>
        <w:tc>
          <w:tcPr>
            <w:tcW w:w="1276" w:type="dxa"/>
            <w:vAlign w:val="center"/>
          </w:tcPr>
          <w:p>
            <w:pPr>
              <w:pStyle w:val="12"/>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贷款利息补贴率</w:t>
            </w:r>
          </w:p>
        </w:tc>
        <w:tc>
          <w:tcPr>
            <w:tcW w:w="5386" w:type="dxa"/>
            <w:vAlign w:val="center"/>
          </w:tcPr>
          <w:p>
            <w:pPr>
              <w:pStyle w:val="12"/>
            </w:pPr>
            <w:r>
              <w:t>储备粮农业发展银行贷款利息补贴比率</w:t>
            </w:r>
          </w:p>
        </w:tc>
        <w:tc>
          <w:tcPr>
            <w:tcW w:w="2268" w:type="dxa"/>
            <w:vAlign w:val="center"/>
          </w:tcPr>
          <w:p>
            <w:pPr>
              <w:pStyle w:val="12"/>
            </w:pPr>
            <w:r>
              <w:t>100%</w:t>
            </w:r>
          </w:p>
        </w:tc>
        <w:tc>
          <w:tcPr>
            <w:tcW w:w="1276" w:type="dxa"/>
            <w:vAlign w:val="center"/>
          </w:tcPr>
          <w:p>
            <w:pPr>
              <w:pStyle w:val="12"/>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按县级储备粮管理办法完成各项工作任务</w:t>
            </w:r>
          </w:p>
        </w:tc>
        <w:tc>
          <w:tcPr>
            <w:tcW w:w="2268" w:type="dxa"/>
            <w:vAlign w:val="center"/>
          </w:tcPr>
          <w:p>
            <w:pPr>
              <w:pStyle w:val="12"/>
            </w:pPr>
            <w:r>
              <w:t>2023年底</w:t>
            </w:r>
          </w:p>
        </w:tc>
        <w:tc>
          <w:tcPr>
            <w:tcW w:w="1276" w:type="dxa"/>
            <w:vAlign w:val="center"/>
          </w:tcPr>
          <w:p>
            <w:pPr>
              <w:pStyle w:val="12"/>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县级储备粮管理费</w:t>
            </w:r>
          </w:p>
        </w:tc>
        <w:tc>
          <w:tcPr>
            <w:tcW w:w="5386" w:type="dxa"/>
            <w:vAlign w:val="center"/>
          </w:tcPr>
          <w:p>
            <w:pPr>
              <w:pStyle w:val="12"/>
            </w:pPr>
            <w:r>
              <w:t>每吨县级储备粮管理费补贴</w:t>
            </w:r>
          </w:p>
        </w:tc>
        <w:tc>
          <w:tcPr>
            <w:tcW w:w="2268" w:type="dxa"/>
            <w:vAlign w:val="center"/>
          </w:tcPr>
          <w:p>
            <w:pPr>
              <w:pStyle w:val="12"/>
            </w:pPr>
            <w:r>
              <w:t>≤20万元</w:t>
            </w:r>
          </w:p>
        </w:tc>
        <w:tc>
          <w:tcPr>
            <w:tcW w:w="1276" w:type="dxa"/>
            <w:vAlign w:val="center"/>
          </w:tcPr>
          <w:p>
            <w:pPr>
              <w:pStyle w:val="12"/>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储备粮贷款利息利率</w:t>
            </w:r>
          </w:p>
        </w:tc>
        <w:tc>
          <w:tcPr>
            <w:tcW w:w="5386" w:type="dxa"/>
            <w:vAlign w:val="center"/>
          </w:tcPr>
          <w:p>
            <w:pPr>
              <w:pStyle w:val="12"/>
            </w:pPr>
            <w:r>
              <w:t>储备粮贷款实际利率</w:t>
            </w:r>
          </w:p>
        </w:tc>
        <w:tc>
          <w:tcPr>
            <w:tcW w:w="2268" w:type="dxa"/>
            <w:vAlign w:val="center"/>
          </w:tcPr>
          <w:p>
            <w:pPr>
              <w:pStyle w:val="12"/>
            </w:pPr>
            <w:r>
              <w:t>≤138.4万元</w:t>
            </w:r>
          </w:p>
        </w:tc>
        <w:tc>
          <w:tcPr>
            <w:tcW w:w="1276" w:type="dxa"/>
            <w:vAlign w:val="center"/>
          </w:tcPr>
          <w:p>
            <w:pPr>
              <w:pStyle w:val="12"/>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确保粮食安全</w:t>
            </w:r>
          </w:p>
        </w:tc>
        <w:tc>
          <w:tcPr>
            <w:tcW w:w="5386" w:type="dxa"/>
            <w:vAlign w:val="center"/>
          </w:tcPr>
          <w:p>
            <w:pPr>
              <w:pStyle w:val="12"/>
            </w:pPr>
            <w:r>
              <w:t>落实县级储备计划，确保粮食安全</w:t>
            </w:r>
          </w:p>
        </w:tc>
        <w:tc>
          <w:tcPr>
            <w:tcW w:w="2268" w:type="dxa"/>
            <w:vAlign w:val="center"/>
          </w:tcPr>
          <w:p>
            <w:pPr>
              <w:pStyle w:val="12"/>
            </w:pPr>
            <w:r>
              <w:t>100%</w:t>
            </w:r>
          </w:p>
        </w:tc>
        <w:tc>
          <w:tcPr>
            <w:tcW w:w="1276" w:type="dxa"/>
            <w:vAlign w:val="center"/>
          </w:tcPr>
          <w:p>
            <w:pPr>
              <w:pStyle w:val="12"/>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承储企业和贷款银行满意度</w:t>
            </w:r>
          </w:p>
        </w:tc>
        <w:tc>
          <w:tcPr>
            <w:tcW w:w="5386" w:type="dxa"/>
            <w:vAlign w:val="center"/>
          </w:tcPr>
          <w:p>
            <w:pPr>
              <w:pStyle w:val="12"/>
            </w:pPr>
            <w:r>
              <w:t>承储企业和贷款银行满意数量占总数的比例</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16、代发企业改制人员退休费绩效目标表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13032123P00338410016G</w:t>
            </w:r>
          </w:p>
        </w:tc>
        <w:tc>
          <w:tcPr>
            <w:tcW w:w="2835" w:type="dxa"/>
            <w:vAlign w:val="center"/>
          </w:tcPr>
          <w:p>
            <w:pPr>
              <w:pStyle w:val="10"/>
            </w:pPr>
            <w:r>
              <w:t>项目名称</w:t>
            </w:r>
          </w:p>
        </w:tc>
        <w:tc>
          <w:tcPr>
            <w:tcW w:w="6094" w:type="dxa"/>
            <w:gridSpan w:val="3"/>
            <w:vAlign w:val="center"/>
          </w:tcPr>
          <w:p>
            <w:pPr>
              <w:pStyle w:val="12"/>
            </w:pPr>
            <w:r>
              <w:t>代发企业改制人员退休费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69.91</w:t>
            </w:r>
          </w:p>
        </w:tc>
        <w:tc>
          <w:tcPr>
            <w:tcW w:w="2835" w:type="dxa"/>
            <w:vAlign w:val="center"/>
          </w:tcPr>
          <w:p>
            <w:pPr>
              <w:pStyle w:val="10"/>
            </w:pPr>
            <w:r>
              <w:t>其中：财政    资金</w:t>
            </w:r>
          </w:p>
        </w:tc>
        <w:tc>
          <w:tcPr>
            <w:tcW w:w="2551" w:type="dxa"/>
            <w:vAlign w:val="center"/>
          </w:tcPr>
          <w:p>
            <w:pPr>
              <w:pStyle w:val="12"/>
            </w:pPr>
            <w:r>
              <w:t>69.91</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预算安排26.177967万元，其中，财政资金26.177967万元，主要用于代发企业改制人员退休费。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10</w:t>
            </w:r>
          </w:p>
        </w:tc>
        <w:tc>
          <w:tcPr>
            <w:tcW w:w="2835" w:type="dxa"/>
            <w:vAlign w:val="center"/>
          </w:tcPr>
          <w:p>
            <w:pPr>
              <w:pStyle w:val="13"/>
            </w:pPr>
            <w:r>
              <w:rPr>
                <w:rFonts w:hint="eastAsia" w:asciiTheme="minorEastAsia" w:hAnsiTheme="minorEastAsia" w:eastAsiaTheme="minorEastAsia"/>
                <w:lang w:eastAsia="zh-CN"/>
              </w:rPr>
              <w:t>30</w:t>
            </w:r>
          </w:p>
        </w:tc>
        <w:tc>
          <w:tcPr>
            <w:tcW w:w="2551" w:type="dxa"/>
            <w:vAlign w:val="center"/>
          </w:tcPr>
          <w:p>
            <w:pPr>
              <w:pStyle w:val="13"/>
            </w:pPr>
            <w:r>
              <w:rPr>
                <w:rFonts w:hint="eastAsia" w:asciiTheme="minorEastAsia" w:hAnsiTheme="minorEastAsia" w:eastAsiaTheme="minorEastAsia"/>
                <w:lang w:eastAsia="zh-CN"/>
              </w:rPr>
              <w:t>30</w:t>
            </w:r>
          </w:p>
        </w:tc>
        <w:tc>
          <w:tcPr>
            <w:tcW w:w="3543"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1.通过按工作计划完成全县粮食、商务、工信系统改制人员社保缴费，提高改制人员满意度。</w:t>
            </w:r>
          </w:p>
          <w:p>
            <w:pPr>
              <w:pStyle w:val="12"/>
            </w:pPr>
            <w:r>
              <w:t>2.通过巩固系统改制成果，保证系统改制人员基本生活。</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大病统筹退休人数</w:t>
            </w:r>
          </w:p>
        </w:tc>
        <w:tc>
          <w:tcPr>
            <w:tcW w:w="5386" w:type="dxa"/>
            <w:vAlign w:val="center"/>
          </w:tcPr>
          <w:p>
            <w:pPr>
              <w:pStyle w:val="12"/>
            </w:pPr>
            <w:r>
              <w:t>原粮食、工信、商务、民爆公司改制大病统筹退休人数</w:t>
            </w:r>
          </w:p>
        </w:tc>
        <w:tc>
          <w:tcPr>
            <w:tcW w:w="2268" w:type="dxa"/>
            <w:vAlign w:val="center"/>
          </w:tcPr>
          <w:p>
            <w:pPr>
              <w:pStyle w:val="12"/>
            </w:pPr>
            <w:r>
              <w:t>≥141人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补缴养老保险人数</w:t>
            </w:r>
          </w:p>
        </w:tc>
        <w:tc>
          <w:tcPr>
            <w:tcW w:w="5386" w:type="dxa"/>
            <w:vAlign w:val="center"/>
          </w:tcPr>
          <w:p>
            <w:pPr>
              <w:pStyle w:val="12"/>
            </w:pPr>
            <w:r>
              <w:t>原粮食、原商务局下岗职工补缴养老保险人数</w:t>
            </w:r>
          </w:p>
        </w:tc>
        <w:tc>
          <w:tcPr>
            <w:tcW w:w="2268" w:type="dxa"/>
            <w:vAlign w:val="center"/>
          </w:tcPr>
          <w:p>
            <w:pPr>
              <w:pStyle w:val="12"/>
            </w:pPr>
            <w:r>
              <w:t>40人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离退休护理费人数</w:t>
            </w:r>
          </w:p>
        </w:tc>
        <w:tc>
          <w:tcPr>
            <w:tcW w:w="5386" w:type="dxa"/>
            <w:vAlign w:val="center"/>
          </w:tcPr>
          <w:p>
            <w:pPr>
              <w:pStyle w:val="12"/>
            </w:pPr>
            <w:r>
              <w:t>原粮食、工信、商务护理费退休人数</w:t>
            </w:r>
          </w:p>
        </w:tc>
        <w:tc>
          <w:tcPr>
            <w:tcW w:w="2268" w:type="dxa"/>
            <w:vAlign w:val="center"/>
          </w:tcPr>
          <w:p>
            <w:pPr>
              <w:pStyle w:val="12"/>
            </w:pPr>
            <w:r>
              <w:t>29人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离退休交通费人数</w:t>
            </w:r>
          </w:p>
        </w:tc>
        <w:tc>
          <w:tcPr>
            <w:tcW w:w="5386" w:type="dxa"/>
            <w:vAlign w:val="center"/>
          </w:tcPr>
          <w:p>
            <w:pPr>
              <w:pStyle w:val="12"/>
            </w:pPr>
            <w:r>
              <w:t>原粮食、工信、商务交通费退休人数</w:t>
            </w:r>
          </w:p>
        </w:tc>
        <w:tc>
          <w:tcPr>
            <w:tcW w:w="2268" w:type="dxa"/>
            <w:vAlign w:val="center"/>
          </w:tcPr>
          <w:p>
            <w:pPr>
              <w:pStyle w:val="12"/>
            </w:pPr>
            <w:r>
              <w:t>97人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离退休遗属人数</w:t>
            </w:r>
          </w:p>
        </w:tc>
        <w:tc>
          <w:tcPr>
            <w:tcW w:w="5386" w:type="dxa"/>
            <w:vAlign w:val="center"/>
          </w:tcPr>
          <w:p>
            <w:pPr>
              <w:pStyle w:val="12"/>
            </w:pPr>
            <w:r>
              <w:t>原粮食、工信、商务遗属人数</w:t>
            </w:r>
          </w:p>
        </w:tc>
        <w:tc>
          <w:tcPr>
            <w:tcW w:w="2268" w:type="dxa"/>
            <w:vAlign w:val="center"/>
          </w:tcPr>
          <w:p>
            <w:pPr>
              <w:pStyle w:val="12"/>
            </w:pPr>
            <w:r>
              <w:t>197人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计算准确率</w:t>
            </w:r>
          </w:p>
        </w:tc>
        <w:tc>
          <w:tcPr>
            <w:tcW w:w="5386" w:type="dxa"/>
            <w:vAlign w:val="center"/>
          </w:tcPr>
          <w:p>
            <w:pPr>
              <w:pStyle w:val="12"/>
            </w:pPr>
            <w:r>
              <w:t>社保缴费金额符合有关政策规定</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缴费及时率</w:t>
            </w:r>
          </w:p>
        </w:tc>
        <w:tc>
          <w:tcPr>
            <w:tcW w:w="5386" w:type="dxa"/>
            <w:vAlign w:val="center"/>
          </w:tcPr>
          <w:p>
            <w:pPr>
              <w:pStyle w:val="12"/>
            </w:pPr>
            <w:r>
              <w:t>按工作计划完成统改制人员社保缴费及时率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大病统筹成本</w:t>
            </w:r>
          </w:p>
        </w:tc>
        <w:tc>
          <w:tcPr>
            <w:tcW w:w="5386" w:type="dxa"/>
            <w:vAlign w:val="center"/>
          </w:tcPr>
          <w:p>
            <w:pPr>
              <w:pStyle w:val="12"/>
            </w:pPr>
            <w:r>
              <w:t>原粮食、工信、商务、民爆公司改制大病统筹成本</w:t>
            </w:r>
          </w:p>
        </w:tc>
        <w:tc>
          <w:tcPr>
            <w:tcW w:w="2268" w:type="dxa"/>
            <w:vAlign w:val="center"/>
          </w:tcPr>
          <w:p>
            <w:pPr>
              <w:pStyle w:val="12"/>
            </w:pPr>
            <w:r>
              <w:t>2.12万元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下岗职工补缴养老保险成本</w:t>
            </w:r>
          </w:p>
        </w:tc>
        <w:tc>
          <w:tcPr>
            <w:tcW w:w="5386" w:type="dxa"/>
            <w:vAlign w:val="center"/>
          </w:tcPr>
          <w:p>
            <w:pPr>
              <w:pStyle w:val="12"/>
            </w:pPr>
            <w:r>
              <w:t>原粮食，原商务局下岗职工补缴养老保险成本</w:t>
            </w:r>
          </w:p>
        </w:tc>
        <w:tc>
          <w:tcPr>
            <w:tcW w:w="2268" w:type="dxa"/>
            <w:vAlign w:val="center"/>
          </w:tcPr>
          <w:p>
            <w:pPr>
              <w:pStyle w:val="12"/>
            </w:pPr>
            <w:r>
              <w:t>10万元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护理费成本</w:t>
            </w:r>
          </w:p>
        </w:tc>
        <w:tc>
          <w:tcPr>
            <w:tcW w:w="5386" w:type="dxa"/>
            <w:vAlign w:val="center"/>
          </w:tcPr>
          <w:p>
            <w:pPr>
              <w:pStyle w:val="12"/>
            </w:pPr>
            <w:r>
              <w:t>原粮食、工信、商务护理费成本</w:t>
            </w:r>
          </w:p>
        </w:tc>
        <w:tc>
          <w:tcPr>
            <w:tcW w:w="2268" w:type="dxa"/>
            <w:vAlign w:val="center"/>
          </w:tcPr>
          <w:p>
            <w:pPr>
              <w:pStyle w:val="12"/>
            </w:pPr>
            <w:r>
              <w:t>2.07万元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住房补贴及工伤职工医疗费</w:t>
            </w:r>
          </w:p>
        </w:tc>
        <w:tc>
          <w:tcPr>
            <w:tcW w:w="5386" w:type="dxa"/>
            <w:vAlign w:val="center"/>
          </w:tcPr>
          <w:p>
            <w:pPr>
              <w:pStyle w:val="12"/>
            </w:pPr>
            <w:r>
              <w:t>住房补贴及工伤职工医疗费成本</w:t>
            </w:r>
          </w:p>
        </w:tc>
        <w:tc>
          <w:tcPr>
            <w:tcW w:w="2268" w:type="dxa"/>
            <w:vAlign w:val="center"/>
          </w:tcPr>
          <w:p>
            <w:pPr>
              <w:pStyle w:val="12"/>
            </w:pPr>
            <w:r>
              <w:t>1.3万元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交通费成本</w:t>
            </w:r>
          </w:p>
        </w:tc>
        <w:tc>
          <w:tcPr>
            <w:tcW w:w="5386" w:type="dxa"/>
            <w:vAlign w:val="center"/>
          </w:tcPr>
          <w:p>
            <w:pPr>
              <w:pStyle w:val="12"/>
            </w:pPr>
            <w:r>
              <w:t>原粮食、工信、商务交通费成本</w:t>
            </w:r>
          </w:p>
        </w:tc>
        <w:tc>
          <w:tcPr>
            <w:tcW w:w="2268" w:type="dxa"/>
            <w:vAlign w:val="center"/>
          </w:tcPr>
          <w:p>
            <w:pPr>
              <w:pStyle w:val="12"/>
            </w:pPr>
            <w:r>
              <w:t>7.23万元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遗属成本</w:t>
            </w:r>
          </w:p>
        </w:tc>
        <w:tc>
          <w:tcPr>
            <w:tcW w:w="5386" w:type="dxa"/>
            <w:vAlign w:val="center"/>
          </w:tcPr>
          <w:p>
            <w:pPr>
              <w:pStyle w:val="12"/>
            </w:pPr>
            <w:r>
              <w:t>原粮食、工信、商务遗属成本</w:t>
            </w:r>
          </w:p>
        </w:tc>
        <w:tc>
          <w:tcPr>
            <w:tcW w:w="2268" w:type="dxa"/>
            <w:vAlign w:val="center"/>
          </w:tcPr>
          <w:p>
            <w:pPr>
              <w:pStyle w:val="12"/>
            </w:pPr>
            <w:r>
              <w:t>21.01万元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基本生活保障</w:t>
            </w:r>
          </w:p>
        </w:tc>
        <w:tc>
          <w:tcPr>
            <w:tcW w:w="5386" w:type="dxa"/>
            <w:vAlign w:val="center"/>
          </w:tcPr>
          <w:p>
            <w:pPr>
              <w:pStyle w:val="12"/>
            </w:pPr>
            <w:r>
              <w:t>巩固系统改制成果，保证全县粮食、商务、工信系统改制人员基本生活</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离退休人员中满意人数占调查总人数的比率</w:t>
            </w:r>
          </w:p>
        </w:tc>
        <w:tc>
          <w:tcPr>
            <w:tcW w:w="2268" w:type="dxa"/>
            <w:vAlign w:val="center"/>
          </w:tcPr>
          <w:p>
            <w:pPr>
              <w:pStyle w:val="12"/>
            </w:pPr>
            <w:r>
              <w:t>≥95%</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17、防空预案编制及人防编制规划费绩效目标表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13032123P000076100056</w:t>
            </w:r>
          </w:p>
        </w:tc>
        <w:tc>
          <w:tcPr>
            <w:tcW w:w="2835" w:type="dxa"/>
            <w:vAlign w:val="center"/>
          </w:tcPr>
          <w:p>
            <w:pPr>
              <w:pStyle w:val="10"/>
            </w:pPr>
            <w:r>
              <w:t>项目名称</w:t>
            </w:r>
          </w:p>
        </w:tc>
        <w:tc>
          <w:tcPr>
            <w:tcW w:w="6094" w:type="dxa"/>
            <w:gridSpan w:val="3"/>
            <w:vAlign w:val="center"/>
          </w:tcPr>
          <w:p>
            <w:pPr>
              <w:pStyle w:val="12"/>
            </w:pPr>
            <w:r>
              <w:t>防空预案编制及人防编制规划费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45.00</w:t>
            </w:r>
          </w:p>
        </w:tc>
        <w:tc>
          <w:tcPr>
            <w:tcW w:w="2835" w:type="dxa"/>
            <w:vAlign w:val="center"/>
          </w:tcPr>
          <w:p>
            <w:pPr>
              <w:pStyle w:val="10"/>
            </w:pPr>
            <w:r>
              <w:t>其中：财政    资金</w:t>
            </w:r>
          </w:p>
        </w:tc>
        <w:tc>
          <w:tcPr>
            <w:tcW w:w="2551" w:type="dxa"/>
            <w:vAlign w:val="center"/>
          </w:tcPr>
          <w:p>
            <w:pPr>
              <w:pStyle w:val="12"/>
            </w:pPr>
            <w:r>
              <w:t>45.00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预算安排45万元，其中：财政资金45万元，主要用于防控预案编制及人防编制规划费支出。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22</w:t>
            </w:r>
          </w:p>
        </w:tc>
        <w:tc>
          <w:tcPr>
            <w:tcW w:w="2835" w:type="dxa"/>
            <w:vAlign w:val="center"/>
          </w:tcPr>
          <w:p>
            <w:pPr>
              <w:pStyle w:val="13"/>
            </w:pPr>
            <w:r>
              <w:rPr>
                <w:rFonts w:hint="eastAsia" w:asciiTheme="minorEastAsia" w:hAnsiTheme="minorEastAsia" w:eastAsiaTheme="minorEastAsia"/>
                <w:lang w:eastAsia="zh-CN"/>
              </w:rPr>
              <w:t>55</w:t>
            </w:r>
          </w:p>
        </w:tc>
        <w:tc>
          <w:tcPr>
            <w:tcW w:w="2551" w:type="dxa"/>
            <w:vAlign w:val="center"/>
          </w:tcPr>
          <w:p>
            <w:pPr>
              <w:pStyle w:val="13"/>
            </w:pPr>
            <w:r>
              <w:rPr>
                <w:rFonts w:hint="eastAsia" w:asciiTheme="minorEastAsia" w:hAnsiTheme="minorEastAsia" w:eastAsiaTheme="minorEastAsia"/>
                <w:lang w:eastAsia="zh-CN"/>
              </w:rPr>
              <w:t>100</w:t>
            </w:r>
          </w:p>
        </w:tc>
        <w:tc>
          <w:tcPr>
            <w:tcW w:w="3543"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1.通过防空预案编制工作，提高处置人防工程突发事件的应对能力。</w:t>
            </w:r>
          </w:p>
          <w:p>
            <w:pPr>
              <w:pStyle w:val="12"/>
            </w:pPr>
            <w:r>
              <w:t>2.通过防空人防规划编制，规范人民防空方案计划编制修订和管理使用。</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编制总体方案</w:t>
            </w:r>
          </w:p>
        </w:tc>
        <w:tc>
          <w:tcPr>
            <w:tcW w:w="5386" w:type="dxa"/>
            <w:vAlign w:val="center"/>
          </w:tcPr>
          <w:p>
            <w:pPr>
              <w:pStyle w:val="12"/>
            </w:pPr>
            <w:r>
              <w:t>编制人民防空总体方案</w:t>
            </w:r>
          </w:p>
        </w:tc>
        <w:tc>
          <w:tcPr>
            <w:tcW w:w="2268" w:type="dxa"/>
            <w:vAlign w:val="center"/>
          </w:tcPr>
          <w:p>
            <w:pPr>
              <w:pStyle w:val="12"/>
            </w:pPr>
            <w:r>
              <w:t>1册</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编制行动计划</w:t>
            </w:r>
          </w:p>
        </w:tc>
        <w:tc>
          <w:tcPr>
            <w:tcW w:w="5386" w:type="dxa"/>
            <w:vAlign w:val="center"/>
          </w:tcPr>
          <w:p>
            <w:pPr>
              <w:pStyle w:val="12"/>
            </w:pPr>
            <w:r>
              <w:t>编制人民防空行动计划</w:t>
            </w:r>
          </w:p>
        </w:tc>
        <w:tc>
          <w:tcPr>
            <w:tcW w:w="2268" w:type="dxa"/>
            <w:vAlign w:val="center"/>
          </w:tcPr>
          <w:p>
            <w:pPr>
              <w:pStyle w:val="12"/>
            </w:pPr>
            <w:r>
              <w:t>1册</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编制保障计划</w:t>
            </w:r>
          </w:p>
        </w:tc>
        <w:tc>
          <w:tcPr>
            <w:tcW w:w="5386" w:type="dxa"/>
            <w:vAlign w:val="center"/>
          </w:tcPr>
          <w:p>
            <w:pPr>
              <w:pStyle w:val="12"/>
            </w:pPr>
            <w:r>
              <w:t>编制人民防空保障计划</w:t>
            </w:r>
          </w:p>
        </w:tc>
        <w:tc>
          <w:tcPr>
            <w:tcW w:w="2268" w:type="dxa"/>
            <w:vAlign w:val="center"/>
          </w:tcPr>
          <w:p>
            <w:pPr>
              <w:pStyle w:val="12"/>
            </w:pPr>
            <w:r>
              <w:t>1册</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方案的完成率</w:t>
            </w:r>
          </w:p>
        </w:tc>
        <w:tc>
          <w:tcPr>
            <w:tcW w:w="5386" w:type="dxa"/>
            <w:vAlign w:val="center"/>
          </w:tcPr>
          <w:p>
            <w:pPr>
              <w:pStyle w:val="12"/>
            </w:pPr>
            <w:r>
              <w:t>总体方案、行动计划、保障计划完成</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完成的合格率</w:t>
            </w:r>
          </w:p>
        </w:tc>
        <w:tc>
          <w:tcPr>
            <w:tcW w:w="5386" w:type="dxa"/>
            <w:vAlign w:val="center"/>
          </w:tcPr>
          <w:p>
            <w:pPr>
              <w:pStyle w:val="12"/>
            </w:pPr>
            <w:r>
              <w:t>具有编制资质的专家进行编制</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总体方案完成时间</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行动计划完成时间</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保障计划完成时间</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支出控制成本</w:t>
            </w:r>
          </w:p>
        </w:tc>
        <w:tc>
          <w:tcPr>
            <w:tcW w:w="5386" w:type="dxa"/>
            <w:vAlign w:val="center"/>
          </w:tcPr>
          <w:p>
            <w:pPr>
              <w:pStyle w:val="12"/>
            </w:pPr>
            <w:r>
              <w:t>总体方案、行动计划、保障计划编制成本控制</w:t>
            </w:r>
          </w:p>
        </w:tc>
        <w:tc>
          <w:tcPr>
            <w:tcW w:w="2268" w:type="dxa"/>
            <w:vAlign w:val="center"/>
          </w:tcPr>
          <w:p>
            <w:pPr>
              <w:pStyle w:val="12"/>
            </w:pPr>
            <w:r>
              <w:t>≤45万元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对防空袭斗争进行指导</w:t>
            </w:r>
          </w:p>
        </w:tc>
        <w:tc>
          <w:tcPr>
            <w:tcW w:w="5386" w:type="dxa"/>
            <w:vAlign w:val="center"/>
          </w:tcPr>
          <w:p>
            <w:pPr>
              <w:pStyle w:val="12"/>
            </w:pPr>
            <w:r>
              <w:t>提升对突发事件处置能力</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提高空袭处置能力</w:t>
            </w:r>
          </w:p>
        </w:tc>
        <w:tc>
          <w:tcPr>
            <w:tcW w:w="5386" w:type="dxa"/>
            <w:vAlign w:val="center"/>
          </w:tcPr>
          <w:p>
            <w:pPr>
              <w:pStyle w:val="12"/>
            </w:pPr>
            <w:r>
              <w:t>提高应对空袭的处置能力</w:t>
            </w:r>
          </w:p>
        </w:tc>
        <w:tc>
          <w:tcPr>
            <w:tcW w:w="2268" w:type="dxa"/>
            <w:vAlign w:val="center"/>
          </w:tcPr>
          <w:p>
            <w:pPr>
              <w:pStyle w:val="12"/>
            </w:pPr>
            <w:r>
              <w:t>≥95%</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≥95%</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18、关于拨付洁净型煤生产配送中心项目建设补贴的通知（秦财建【2023】623号）绩效目标表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13032123P003257100016</w:t>
            </w:r>
          </w:p>
        </w:tc>
        <w:tc>
          <w:tcPr>
            <w:tcW w:w="2835" w:type="dxa"/>
            <w:vAlign w:val="center"/>
          </w:tcPr>
          <w:p>
            <w:pPr>
              <w:pStyle w:val="10"/>
            </w:pPr>
            <w:r>
              <w:t>项目名称</w:t>
            </w:r>
          </w:p>
        </w:tc>
        <w:tc>
          <w:tcPr>
            <w:tcW w:w="6094" w:type="dxa"/>
            <w:gridSpan w:val="3"/>
            <w:vAlign w:val="center"/>
          </w:tcPr>
          <w:p>
            <w:pPr>
              <w:pStyle w:val="12"/>
            </w:pPr>
            <w:r>
              <w:t>关于拨付洁净型煤生产配送中心项目建设补贴的通知（秦财建【2023】623号）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57.00</w:t>
            </w:r>
          </w:p>
        </w:tc>
        <w:tc>
          <w:tcPr>
            <w:tcW w:w="2835" w:type="dxa"/>
            <w:vAlign w:val="center"/>
          </w:tcPr>
          <w:p>
            <w:pPr>
              <w:pStyle w:val="10"/>
            </w:pPr>
            <w:r>
              <w:t>其中：财政    资金</w:t>
            </w:r>
          </w:p>
        </w:tc>
        <w:tc>
          <w:tcPr>
            <w:tcW w:w="2551" w:type="dxa"/>
            <w:vAlign w:val="center"/>
          </w:tcPr>
          <w:p>
            <w:pPr>
              <w:pStyle w:val="12"/>
            </w:pPr>
            <w:r>
              <w:t>57.00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预算安排57万元，其中，财政资金57万元，主要用于发放洁净型煤生产配送中心项目建设补贴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100</w:t>
            </w:r>
          </w:p>
        </w:tc>
        <w:tc>
          <w:tcPr>
            <w:tcW w:w="2835" w:type="dxa"/>
            <w:vAlign w:val="center"/>
          </w:tcPr>
          <w:p>
            <w:pPr>
              <w:pStyle w:val="13"/>
            </w:pPr>
            <w:r>
              <w:rPr>
                <w:rFonts w:hint="eastAsia" w:asciiTheme="minorEastAsia" w:hAnsiTheme="minorEastAsia" w:eastAsiaTheme="minorEastAsia"/>
                <w:lang w:eastAsia="zh-CN"/>
              </w:rPr>
              <w:t>100</w:t>
            </w:r>
          </w:p>
        </w:tc>
        <w:tc>
          <w:tcPr>
            <w:tcW w:w="2551" w:type="dxa"/>
            <w:vAlign w:val="center"/>
          </w:tcPr>
          <w:p>
            <w:pPr>
              <w:pStyle w:val="13"/>
            </w:pPr>
            <w:r>
              <w:rPr>
                <w:rFonts w:hint="eastAsia" w:asciiTheme="minorEastAsia" w:hAnsiTheme="minorEastAsia" w:eastAsiaTheme="minorEastAsia"/>
                <w:lang w:eastAsia="zh-CN"/>
              </w:rPr>
              <w:t>1</w:t>
            </w:r>
            <w:r>
              <w:t>00</w:t>
            </w:r>
          </w:p>
        </w:tc>
        <w:tc>
          <w:tcPr>
            <w:tcW w:w="3543" w:type="dxa"/>
            <w:gridSpan w:val="2"/>
            <w:vAlign w:val="center"/>
          </w:tcPr>
          <w:p>
            <w:pPr>
              <w:pStyle w:val="13"/>
            </w:pPr>
            <w:r>
              <w:rPr>
                <w:rFonts w:hint="eastAsia" w:asciiTheme="minorEastAsia" w:hAnsiTheme="minorEastAsia" w:eastAsiaTheme="minorEastAsia"/>
                <w:lang w:eastAsia="zh-CN"/>
              </w:rPr>
              <w:t>1</w:t>
            </w:r>
            <w:r>
              <w:t>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1.通过采暖季洁净煤取暖工作实施和任务顺利完成,保障群众温暖过冬,提高资金使用效益.</w:t>
            </w:r>
          </w:p>
          <w:p>
            <w:pPr>
              <w:pStyle w:val="12"/>
            </w:pPr>
          </w:p>
          <w:p>
            <w:pPr>
              <w:pStyle w:val="12"/>
            </w:pPr>
            <w:r>
              <w:t>2.通过洁净型煤配送中心项目建设补贴，有效禁止散煤复燃，减少大气污染。</w:t>
            </w:r>
            <w:r>
              <w:tab/>
            </w:r>
            <w:r>
              <w:tab/>
            </w:r>
            <w:r>
              <w:tab/>
            </w:r>
            <w:r>
              <w:tab/>
            </w:r>
            <w:r>
              <w:tab/>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节能量（标准煤）</w:t>
            </w:r>
          </w:p>
        </w:tc>
        <w:tc>
          <w:tcPr>
            <w:tcW w:w="5386" w:type="dxa"/>
            <w:vAlign w:val="center"/>
          </w:tcPr>
          <w:p>
            <w:pPr>
              <w:pStyle w:val="12"/>
            </w:pPr>
            <w:r>
              <w:t>年可形成的节能量，折算为标准煤</w:t>
            </w:r>
          </w:p>
        </w:tc>
        <w:tc>
          <w:tcPr>
            <w:tcW w:w="2268" w:type="dxa"/>
            <w:vAlign w:val="center"/>
          </w:tcPr>
          <w:p>
            <w:pPr>
              <w:pStyle w:val="12"/>
            </w:pPr>
            <w:r>
              <w:t>≥90%</w:t>
            </w:r>
          </w:p>
        </w:tc>
        <w:tc>
          <w:tcPr>
            <w:tcW w:w="1276" w:type="dxa"/>
            <w:vAlign w:val="center"/>
          </w:tcPr>
          <w:p>
            <w:pPr>
              <w:pStyle w:val="12"/>
            </w:pPr>
            <w:r>
              <w:t>（秦财建【2023】623号）】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二氧化硫削排放减量</w:t>
            </w:r>
          </w:p>
        </w:tc>
        <w:tc>
          <w:tcPr>
            <w:tcW w:w="5386" w:type="dxa"/>
            <w:vAlign w:val="center"/>
          </w:tcPr>
          <w:p>
            <w:pPr>
              <w:pStyle w:val="12"/>
            </w:pPr>
            <w:r>
              <w:t>当年实际二氧化硫排放削减量</w:t>
            </w:r>
          </w:p>
        </w:tc>
        <w:tc>
          <w:tcPr>
            <w:tcW w:w="2268" w:type="dxa"/>
            <w:vAlign w:val="center"/>
          </w:tcPr>
          <w:p>
            <w:pPr>
              <w:pStyle w:val="12"/>
            </w:pPr>
            <w:r>
              <w:t>≥90%</w:t>
            </w:r>
          </w:p>
        </w:tc>
        <w:tc>
          <w:tcPr>
            <w:tcW w:w="1276" w:type="dxa"/>
            <w:vAlign w:val="center"/>
          </w:tcPr>
          <w:p>
            <w:pPr>
              <w:pStyle w:val="12"/>
            </w:pPr>
            <w:r>
              <w:t>（秦财建【2023】623号）】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细颗粒物排放削减量</w:t>
            </w:r>
          </w:p>
        </w:tc>
        <w:tc>
          <w:tcPr>
            <w:tcW w:w="5386" w:type="dxa"/>
            <w:vAlign w:val="center"/>
          </w:tcPr>
          <w:p>
            <w:pPr>
              <w:pStyle w:val="12"/>
            </w:pPr>
            <w:r>
              <w:t>当年实际细颗粒物排放削减量</w:t>
            </w:r>
          </w:p>
        </w:tc>
        <w:tc>
          <w:tcPr>
            <w:tcW w:w="2268" w:type="dxa"/>
            <w:vAlign w:val="center"/>
          </w:tcPr>
          <w:p>
            <w:pPr>
              <w:pStyle w:val="12"/>
            </w:pPr>
            <w:r>
              <w:t>≥90%</w:t>
            </w:r>
          </w:p>
        </w:tc>
        <w:tc>
          <w:tcPr>
            <w:tcW w:w="1276" w:type="dxa"/>
            <w:vAlign w:val="center"/>
          </w:tcPr>
          <w:p>
            <w:pPr>
              <w:pStyle w:val="12"/>
            </w:pPr>
            <w:r>
              <w:t>（秦财建【2023】623号）】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供应的及时率</w:t>
            </w:r>
          </w:p>
        </w:tc>
        <w:tc>
          <w:tcPr>
            <w:tcW w:w="5386" w:type="dxa"/>
            <w:vAlign w:val="center"/>
          </w:tcPr>
          <w:p>
            <w:pPr>
              <w:pStyle w:val="12"/>
            </w:pPr>
            <w:r>
              <w:t>型煤供应到户的及时率</w:t>
            </w:r>
          </w:p>
        </w:tc>
        <w:tc>
          <w:tcPr>
            <w:tcW w:w="2268" w:type="dxa"/>
            <w:vAlign w:val="center"/>
          </w:tcPr>
          <w:p>
            <w:pPr>
              <w:pStyle w:val="12"/>
            </w:pPr>
            <w:r>
              <w:t>≥90%</w:t>
            </w:r>
          </w:p>
        </w:tc>
        <w:tc>
          <w:tcPr>
            <w:tcW w:w="1276" w:type="dxa"/>
            <w:vAlign w:val="center"/>
          </w:tcPr>
          <w:p>
            <w:pPr>
              <w:pStyle w:val="12"/>
            </w:pPr>
            <w:r>
              <w:t>（秦财建【2023】623号）】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补贴成本</w:t>
            </w:r>
          </w:p>
        </w:tc>
        <w:tc>
          <w:tcPr>
            <w:tcW w:w="5386" w:type="dxa"/>
            <w:vAlign w:val="center"/>
          </w:tcPr>
          <w:p>
            <w:pPr>
              <w:pStyle w:val="12"/>
            </w:pPr>
            <w:r>
              <w:t>洁净型煤配送中心项目补贴成本</w:t>
            </w:r>
          </w:p>
        </w:tc>
        <w:tc>
          <w:tcPr>
            <w:tcW w:w="2268" w:type="dxa"/>
            <w:vAlign w:val="center"/>
          </w:tcPr>
          <w:p>
            <w:pPr>
              <w:pStyle w:val="12"/>
            </w:pPr>
            <w:r>
              <w:t>57万元</w:t>
            </w:r>
          </w:p>
        </w:tc>
        <w:tc>
          <w:tcPr>
            <w:tcW w:w="1276" w:type="dxa"/>
            <w:vAlign w:val="center"/>
          </w:tcPr>
          <w:p>
            <w:pPr>
              <w:pStyle w:val="12"/>
            </w:pPr>
            <w:r>
              <w:t>（秦财建【2023】623号）】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污染物排放降低率（%）</w:t>
            </w:r>
          </w:p>
        </w:tc>
        <w:tc>
          <w:tcPr>
            <w:tcW w:w="5386" w:type="dxa"/>
            <w:vAlign w:val="center"/>
          </w:tcPr>
          <w:p>
            <w:pPr>
              <w:pStyle w:val="12"/>
            </w:pPr>
            <w:r>
              <w:t>污染物排放总量同期下降的比率</w:t>
            </w:r>
          </w:p>
        </w:tc>
        <w:tc>
          <w:tcPr>
            <w:tcW w:w="2268" w:type="dxa"/>
            <w:vAlign w:val="center"/>
          </w:tcPr>
          <w:p>
            <w:pPr>
              <w:pStyle w:val="12"/>
            </w:pPr>
            <w:r>
              <w:t>≥90%</w:t>
            </w:r>
          </w:p>
        </w:tc>
        <w:tc>
          <w:tcPr>
            <w:tcW w:w="1276" w:type="dxa"/>
            <w:vAlign w:val="center"/>
          </w:tcPr>
          <w:p>
            <w:pPr>
              <w:pStyle w:val="12"/>
            </w:pPr>
            <w:r>
              <w:t>（秦财建【2023】623号）】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单位GDP能耗下降率（%）</w:t>
            </w:r>
          </w:p>
        </w:tc>
        <w:tc>
          <w:tcPr>
            <w:tcW w:w="5386" w:type="dxa"/>
            <w:vAlign w:val="center"/>
          </w:tcPr>
          <w:p>
            <w:pPr>
              <w:pStyle w:val="12"/>
            </w:pPr>
            <w:r>
              <w:t>单位GDP能耗的同期下降比率</w:t>
            </w:r>
          </w:p>
        </w:tc>
        <w:tc>
          <w:tcPr>
            <w:tcW w:w="2268" w:type="dxa"/>
            <w:vAlign w:val="center"/>
          </w:tcPr>
          <w:p>
            <w:pPr>
              <w:pStyle w:val="12"/>
            </w:pPr>
            <w:r>
              <w:t>≥90%</w:t>
            </w:r>
          </w:p>
        </w:tc>
        <w:tc>
          <w:tcPr>
            <w:tcW w:w="1276" w:type="dxa"/>
            <w:vAlign w:val="center"/>
          </w:tcPr>
          <w:p>
            <w:pPr>
              <w:pStyle w:val="12"/>
            </w:pPr>
            <w:r>
              <w:t>（秦财建【2023】623号）】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固体废弃物综合利用率（%）</w:t>
            </w:r>
          </w:p>
        </w:tc>
        <w:tc>
          <w:tcPr>
            <w:tcW w:w="5386" w:type="dxa"/>
            <w:vAlign w:val="center"/>
          </w:tcPr>
          <w:p>
            <w:pPr>
              <w:pStyle w:val="12"/>
            </w:pPr>
            <w:r>
              <w:t>被综合利用的固体废弃物占所有固体废弃物的比率</w:t>
            </w:r>
          </w:p>
        </w:tc>
        <w:tc>
          <w:tcPr>
            <w:tcW w:w="2268" w:type="dxa"/>
            <w:vAlign w:val="center"/>
          </w:tcPr>
          <w:p>
            <w:pPr>
              <w:pStyle w:val="12"/>
            </w:pPr>
            <w:r>
              <w:t>≥90%</w:t>
            </w:r>
          </w:p>
        </w:tc>
        <w:tc>
          <w:tcPr>
            <w:tcW w:w="1276" w:type="dxa"/>
            <w:vAlign w:val="center"/>
          </w:tcPr>
          <w:p>
            <w:pPr>
              <w:pStyle w:val="12"/>
            </w:pPr>
            <w:r>
              <w:t>（秦财建【2023】623号）】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调查中满意和较满意的企业数占调查总企业数的比率</w:t>
            </w:r>
          </w:p>
        </w:tc>
        <w:tc>
          <w:tcPr>
            <w:tcW w:w="2268" w:type="dxa"/>
            <w:vAlign w:val="center"/>
          </w:tcPr>
          <w:p>
            <w:pPr>
              <w:pStyle w:val="12"/>
            </w:pPr>
            <w:r>
              <w:t>≥90%</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19、关于提前下达2024年中央服务业发展资金预算的通知（冀财建【2023】231号）绩效目标表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13032124P003264100032</w:t>
            </w:r>
          </w:p>
        </w:tc>
        <w:tc>
          <w:tcPr>
            <w:tcW w:w="2835" w:type="dxa"/>
            <w:vAlign w:val="center"/>
          </w:tcPr>
          <w:p>
            <w:pPr>
              <w:pStyle w:val="10"/>
            </w:pPr>
            <w:r>
              <w:t>项目名称</w:t>
            </w:r>
          </w:p>
        </w:tc>
        <w:tc>
          <w:tcPr>
            <w:tcW w:w="6094" w:type="dxa"/>
            <w:gridSpan w:val="3"/>
            <w:vAlign w:val="center"/>
          </w:tcPr>
          <w:p>
            <w:pPr>
              <w:pStyle w:val="12"/>
            </w:pPr>
            <w:r>
              <w:t>关于提前下达2024年中央服务业发展资金预算的通知（冀财建【2023】231号）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460.00</w:t>
            </w:r>
          </w:p>
        </w:tc>
        <w:tc>
          <w:tcPr>
            <w:tcW w:w="2835" w:type="dxa"/>
            <w:vAlign w:val="center"/>
          </w:tcPr>
          <w:p>
            <w:pPr>
              <w:pStyle w:val="10"/>
            </w:pPr>
            <w:r>
              <w:t>其中：财政    资金</w:t>
            </w:r>
          </w:p>
        </w:tc>
        <w:tc>
          <w:tcPr>
            <w:tcW w:w="2551" w:type="dxa"/>
            <w:vAlign w:val="center"/>
          </w:tcPr>
          <w:p>
            <w:pPr>
              <w:pStyle w:val="12"/>
            </w:pPr>
            <w:r>
              <w:t>460.00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预算安排460万元，其中财政资金460万元，主要用于县域商业建设行动支出。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Theme="minorEastAsia"/>
                <w:lang w:eastAsia="zh-CN"/>
              </w:rPr>
            </w:pPr>
            <w:r>
              <w:t>100</w:t>
            </w:r>
          </w:p>
        </w:tc>
        <w:tc>
          <w:tcPr>
            <w:tcW w:w="2835" w:type="dxa"/>
            <w:vAlign w:val="center"/>
          </w:tcPr>
          <w:p>
            <w:pPr>
              <w:pStyle w:val="13"/>
              <w:rPr>
                <w:rFonts w:hint="eastAsia" w:eastAsiaTheme="minorEastAsia"/>
                <w:lang w:eastAsia="zh-CN"/>
              </w:rPr>
            </w:pPr>
            <w:r>
              <w:rPr>
                <w:rFonts w:hint="eastAsia" w:asciiTheme="minorEastAsia" w:hAnsiTheme="minorEastAsia" w:eastAsiaTheme="minorEastAsia"/>
                <w:lang w:eastAsia="zh-CN"/>
              </w:rPr>
              <w:t>1</w:t>
            </w:r>
            <w:r>
              <w:t>00</w:t>
            </w:r>
          </w:p>
        </w:tc>
        <w:tc>
          <w:tcPr>
            <w:tcW w:w="2551" w:type="dxa"/>
            <w:vAlign w:val="center"/>
          </w:tcPr>
          <w:p>
            <w:pPr>
              <w:pStyle w:val="13"/>
              <w:rPr>
                <w:rFonts w:hint="eastAsia" w:eastAsiaTheme="minorEastAsia"/>
                <w:lang w:eastAsia="zh-CN"/>
              </w:rPr>
            </w:pPr>
            <w:r>
              <w:rPr>
                <w:rFonts w:hint="eastAsia" w:asciiTheme="minorEastAsia" w:hAnsiTheme="minorEastAsia" w:eastAsiaTheme="minorEastAsia"/>
                <w:lang w:eastAsia="zh-CN"/>
              </w:rPr>
              <w:t>1</w:t>
            </w:r>
            <w:r>
              <w:t>00</w:t>
            </w:r>
          </w:p>
        </w:tc>
        <w:tc>
          <w:tcPr>
            <w:tcW w:w="3543" w:type="dxa"/>
            <w:gridSpan w:val="2"/>
            <w:vAlign w:val="center"/>
          </w:tcPr>
          <w:p>
            <w:pPr>
              <w:pStyle w:val="13"/>
              <w:rPr>
                <w:rFonts w:hint="eastAsia" w:eastAsiaTheme="minorEastAsia"/>
                <w:lang w:eastAsia="zh-CN"/>
              </w:rPr>
            </w:pPr>
            <w:r>
              <w:rPr>
                <w:rFonts w:hint="eastAsia" w:asciiTheme="minorEastAsia" w:hAnsiTheme="minorEastAsia" w:eastAsiaTheme="minorEastAsia"/>
                <w:lang w:eastAsia="zh-CN"/>
              </w:rPr>
              <w:t>10</w:t>
            </w:r>
            <w:r>
              <w:t>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1.通过发放服务业发展资金，提升流通效率，降低流通成本。</w:t>
            </w:r>
          </w:p>
          <w:p>
            <w:pPr>
              <w:pStyle w:val="12"/>
            </w:pPr>
            <w:r>
              <w:t>2.通过发放服务业发展资金，物资供应充足，流通运转稳定。</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重点分拣仓库数量增长</w:t>
            </w:r>
          </w:p>
        </w:tc>
        <w:tc>
          <w:tcPr>
            <w:tcW w:w="5386" w:type="dxa"/>
            <w:vAlign w:val="center"/>
          </w:tcPr>
          <w:p>
            <w:pPr>
              <w:pStyle w:val="12"/>
            </w:pPr>
            <w:r>
              <w:t>县域重点分拣仓库数量增长</w:t>
            </w:r>
          </w:p>
        </w:tc>
        <w:tc>
          <w:tcPr>
            <w:tcW w:w="2268" w:type="dxa"/>
            <w:vAlign w:val="center"/>
          </w:tcPr>
          <w:p>
            <w:pPr>
              <w:pStyle w:val="12"/>
            </w:pPr>
            <w:r>
              <w:t>≥3%</w:t>
            </w:r>
          </w:p>
        </w:tc>
        <w:tc>
          <w:tcPr>
            <w:tcW w:w="1276" w:type="dxa"/>
            <w:vAlign w:val="center"/>
          </w:tcPr>
          <w:p>
            <w:pPr>
              <w:pStyle w:val="12"/>
            </w:pPr>
            <w:r>
              <w:t>冀财建【2023】231号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纳入商务部生活必需品监测预警数量信息报送率</w:t>
            </w:r>
          </w:p>
        </w:tc>
        <w:tc>
          <w:tcPr>
            <w:tcW w:w="5386" w:type="dxa"/>
            <w:vAlign w:val="center"/>
          </w:tcPr>
          <w:p>
            <w:pPr>
              <w:pStyle w:val="12"/>
            </w:pPr>
            <w:r>
              <w:t>县域纳入商务部生活必需品监测预警数量信息报送率</w:t>
            </w:r>
          </w:p>
        </w:tc>
        <w:tc>
          <w:tcPr>
            <w:tcW w:w="2268" w:type="dxa"/>
            <w:vAlign w:val="center"/>
          </w:tcPr>
          <w:p>
            <w:pPr>
              <w:pStyle w:val="12"/>
            </w:pPr>
            <w:r>
              <w:t>≥70%</w:t>
            </w:r>
          </w:p>
        </w:tc>
        <w:tc>
          <w:tcPr>
            <w:tcW w:w="1276" w:type="dxa"/>
            <w:vAlign w:val="center"/>
          </w:tcPr>
          <w:p>
            <w:pPr>
              <w:pStyle w:val="12"/>
            </w:pPr>
            <w:r>
              <w:t>冀财建【2023】231号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县域商品和服务销售额提高时间</w:t>
            </w:r>
          </w:p>
        </w:tc>
        <w:tc>
          <w:tcPr>
            <w:tcW w:w="5386" w:type="dxa"/>
            <w:vAlign w:val="center"/>
          </w:tcPr>
          <w:p>
            <w:pPr>
              <w:pStyle w:val="12"/>
            </w:pPr>
            <w:r>
              <w:t>县域商品和服务销售额提高时间</w:t>
            </w:r>
          </w:p>
        </w:tc>
        <w:tc>
          <w:tcPr>
            <w:tcW w:w="2268" w:type="dxa"/>
            <w:vAlign w:val="center"/>
          </w:tcPr>
          <w:p>
            <w:pPr>
              <w:pStyle w:val="12"/>
            </w:pPr>
            <w:r>
              <w:t>2024年度</w:t>
            </w:r>
          </w:p>
        </w:tc>
        <w:tc>
          <w:tcPr>
            <w:tcW w:w="1276" w:type="dxa"/>
            <w:vAlign w:val="center"/>
          </w:tcPr>
          <w:p>
            <w:pPr>
              <w:pStyle w:val="12"/>
            </w:pPr>
            <w:r>
              <w:t>冀财建【2023】231号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县域商业建设行动成本</w:t>
            </w:r>
          </w:p>
        </w:tc>
        <w:tc>
          <w:tcPr>
            <w:tcW w:w="5386" w:type="dxa"/>
            <w:vAlign w:val="center"/>
          </w:tcPr>
          <w:p>
            <w:pPr>
              <w:pStyle w:val="12"/>
            </w:pPr>
            <w:r>
              <w:t>县域商业建设行动总成本</w:t>
            </w:r>
          </w:p>
        </w:tc>
        <w:tc>
          <w:tcPr>
            <w:tcW w:w="2268" w:type="dxa"/>
            <w:vAlign w:val="center"/>
          </w:tcPr>
          <w:p>
            <w:pPr>
              <w:pStyle w:val="12"/>
            </w:pPr>
            <w:r>
              <w:t>460万元</w:t>
            </w:r>
          </w:p>
        </w:tc>
        <w:tc>
          <w:tcPr>
            <w:tcW w:w="1276" w:type="dxa"/>
            <w:vAlign w:val="center"/>
          </w:tcPr>
          <w:p>
            <w:pPr>
              <w:pStyle w:val="12"/>
            </w:pPr>
            <w:r>
              <w:t>冀财建【2023】231号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重点保供企业城区人口覆盖率</w:t>
            </w:r>
          </w:p>
        </w:tc>
        <w:tc>
          <w:tcPr>
            <w:tcW w:w="5386" w:type="dxa"/>
            <w:vAlign w:val="center"/>
          </w:tcPr>
          <w:p>
            <w:pPr>
              <w:pStyle w:val="12"/>
            </w:pPr>
            <w:r>
              <w:t>县域重点保供企业城区人口覆盖率</w:t>
            </w:r>
          </w:p>
        </w:tc>
        <w:tc>
          <w:tcPr>
            <w:tcW w:w="2268" w:type="dxa"/>
            <w:vAlign w:val="center"/>
          </w:tcPr>
          <w:p>
            <w:pPr>
              <w:pStyle w:val="12"/>
            </w:pPr>
            <w:r>
              <w:t>≥70%</w:t>
            </w:r>
          </w:p>
        </w:tc>
        <w:tc>
          <w:tcPr>
            <w:tcW w:w="1276" w:type="dxa"/>
            <w:vAlign w:val="center"/>
          </w:tcPr>
          <w:p>
            <w:pPr>
              <w:pStyle w:val="12"/>
            </w:pPr>
            <w:r>
              <w:t>冀财建【2023】231号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资金支持期间未发生持续48小时以上某类生活必需品断档脱销</w:t>
            </w:r>
          </w:p>
        </w:tc>
        <w:tc>
          <w:tcPr>
            <w:tcW w:w="5386" w:type="dxa"/>
            <w:vAlign w:val="center"/>
          </w:tcPr>
          <w:p>
            <w:pPr>
              <w:pStyle w:val="12"/>
            </w:pPr>
            <w:r>
              <w:t>资金支持期间未发生持续48小时以上某类生活必需品断档脱销</w:t>
            </w:r>
          </w:p>
        </w:tc>
        <w:tc>
          <w:tcPr>
            <w:tcW w:w="2268" w:type="dxa"/>
            <w:vAlign w:val="center"/>
          </w:tcPr>
          <w:p>
            <w:pPr>
              <w:pStyle w:val="12"/>
            </w:pPr>
            <w:r>
              <w:t>未发生</w:t>
            </w:r>
          </w:p>
        </w:tc>
        <w:tc>
          <w:tcPr>
            <w:tcW w:w="1276" w:type="dxa"/>
            <w:vAlign w:val="center"/>
          </w:tcPr>
          <w:p>
            <w:pPr>
              <w:pStyle w:val="12"/>
            </w:pPr>
            <w:r>
              <w:t>冀财建【2023】231号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政府储备供应城区居民消费天数</w:t>
            </w:r>
          </w:p>
        </w:tc>
        <w:tc>
          <w:tcPr>
            <w:tcW w:w="5386" w:type="dxa"/>
            <w:vAlign w:val="center"/>
          </w:tcPr>
          <w:p>
            <w:pPr>
              <w:pStyle w:val="12"/>
            </w:pPr>
            <w:r>
              <w:t>县域政府储备供应城区居民消费天数</w:t>
            </w:r>
          </w:p>
        </w:tc>
        <w:tc>
          <w:tcPr>
            <w:tcW w:w="2268" w:type="dxa"/>
            <w:vAlign w:val="center"/>
          </w:tcPr>
          <w:p>
            <w:pPr>
              <w:pStyle w:val="12"/>
            </w:pPr>
            <w:r>
              <w:t>稳步增加</w:t>
            </w:r>
          </w:p>
        </w:tc>
        <w:tc>
          <w:tcPr>
            <w:tcW w:w="1276" w:type="dxa"/>
            <w:vAlign w:val="center"/>
          </w:tcPr>
          <w:p>
            <w:pPr>
              <w:pStyle w:val="12"/>
            </w:pPr>
            <w:r>
              <w:t>冀财建【2023】231号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服务对象满意度调查表</w:t>
            </w:r>
          </w:p>
        </w:tc>
        <w:tc>
          <w:tcPr>
            <w:tcW w:w="5386" w:type="dxa"/>
            <w:vAlign w:val="center"/>
          </w:tcPr>
          <w:p>
            <w:pPr>
              <w:pStyle w:val="12"/>
            </w:pPr>
            <w:r>
              <w:t>服务对象满意度调查表</w:t>
            </w:r>
          </w:p>
        </w:tc>
        <w:tc>
          <w:tcPr>
            <w:tcW w:w="2268" w:type="dxa"/>
            <w:vAlign w:val="center"/>
          </w:tcPr>
          <w:p>
            <w:pPr>
              <w:pStyle w:val="12"/>
            </w:pPr>
            <w:r>
              <w:t>≥90%</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20、关于下达2023年省级大气污染防治资金预算（用于2023年采暖季洁净煤取暖）的通知（冀财建【2023】201号）绩效目标表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13032123P003254100015</w:t>
            </w:r>
          </w:p>
        </w:tc>
        <w:tc>
          <w:tcPr>
            <w:tcW w:w="2835" w:type="dxa"/>
            <w:vAlign w:val="center"/>
          </w:tcPr>
          <w:p>
            <w:pPr>
              <w:pStyle w:val="10"/>
            </w:pPr>
            <w:r>
              <w:t>项目名称</w:t>
            </w:r>
          </w:p>
        </w:tc>
        <w:tc>
          <w:tcPr>
            <w:tcW w:w="6094" w:type="dxa"/>
            <w:gridSpan w:val="3"/>
            <w:vAlign w:val="center"/>
          </w:tcPr>
          <w:p>
            <w:pPr>
              <w:pStyle w:val="12"/>
            </w:pPr>
            <w:r>
              <w:t>关于下达2023年省级大气污染防治资金预算（用于2023年采暖季洁净煤取暖）的通知（冀财建【2023】201号）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93.00</w:t>
            </w:r>
          </w:p>
        </w:tc>
        <w:tc>
          <w:tcPr>
            <w:tcW w:w="2835" w:type="dxa"/>
            <w:vAlign w:val="center"/>
          </w:tcPr>
          <w:p>
            <w:pPr>
              <w:pStyle w:val="10"/>
            </w:pPr>
            <w:r>
              <w:t>其中：财政    资金</w:t>
            </w:r>
          </w:p>
        </w:tc>
        <w:tc>
          <w:tcPr>
            <w:tcW w:w="2551" w:type="dxa"/>
            <w:vAlign w:val="center"/>
          </w:tcPr>
          <w:p>
            <w:pPr>
              <w:pStyle w:val="12"/>
            </w:pPr>
            <w:r>
              <w:t>93.00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预算安排93万元，其中，财政资金93万元，主要用于2023年洁净煤取暖补助支出。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1</w:t>
            </w:r>
            <w:r>
              <w:t>00</w:t>
            </w:r>
          </w:p>
        </w:tc>
        <w:tc>
          <w:tcPr>
            <w:tcW w:w="2835" w:type="dxa"/>
            <w:vAlign w:val="center"/>
          </w:tcPr>
          <w:p>
            <w:pPr>
              <w:pStyle w:val="13"/>
            </w:pPr>
            <w:r>
              <w:rPr>
                <w:rFonts w:hint="eastAsia" w:asciiTheme="minorEastAsia" w:hAnsiTheme="minorEastAsia" w:eastAsiaTheme="minorEastAsia"/>
                <w:lang w:eastAsia="zh-CN"/>
              </w:rPr>
              <w:t>1</w:t>
            </w:r>
            <w:r>
              <w:t>00</w:t>
            </w:r>
          </w:p>
        </w:tc>
        <w:tc>
          <w:tcPr>
            <w:tcW w:w="2551" w:type="dxa"/>
            <w:vAlign w:val="center"/>
          </w:tcPr>
          <w:p>
            <w:pPr>
              <w:pStyle w:val="13"/>
            </w:pPr>
            <w:r>
              <w:rPr>
                <w:rFonts w:hint="eastAsia" w:asciiTheme="minorEastAsia" w:hAnsiTheme="minorEastAsia" w:eastAsiaTheme="minorEastAsia"/>
                <w:lang w:eastAsia="zh-CN"/>
              </w:rPr>
              <w:t>1</w:t>
            </w:r>
            <w:r>
              <w:t>00</w:t>
            </w:r>
          </w:p>
        </w:tc>
        <w:tc>
          <w:tcPr>
            <w:tcW w:w="3543" w:type="dxa"/>
            <w:gridSpan w:val="2"/>
            <w:vAlign w:val="center"/>
          </w:tcPr>
          <w:p>
            <w:pPr>
              <w:pStyle w:val="13"/>
            </w:pPr>
            <w:r>
              <w:rPr>
                <w:rFonts w:hint="eastAsia" w:asciiTheme="minorEastAsia" w:hAnsiTheme="minorEastAsia" w:eastAsiaTheme="minorEastAsia"/>
                <w:lang w:eastAsia="zh-CN"/>
              </w:rPr>
              <w:t>1</w:t>
            </w:r>
            <w:r>
              <w:t>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1.通过购买洁净型煤，保证燃煤用户温暖过冬。</w:t>
            </w:r>
            <w:r>
              <w:tab/>
            </w:r>
            <w:r>
              <w:tab/>
            </w:r>
            <w:r>
              <w:tab/>
            </w:r>
            <w:r>
              <w:tab/>
            </w:r>
            <w:r>
              <w:tab/>
            </w:r>
            <w:r>
              <w:tab/>
            </w:r>
            <w:r>
              <w:tab/>
            </w:r>
            <w:r>
              <w:tab/>
            </w:r>
            <w:r>
              <w:tab/>
            </w:r>
            <w:r>
              <w:tab/>
            </w:r>
            <w:r>
              <w:tab/>
            </w:r>
          </w:p>
          <w:p>
            <w:pPr>
              <w:pStyle w:val="12"/>
            </w:pPr>
          </w:p>
          <w:p>
            <w:pPr>
              <w:pStyle w:val="12"/>
            </w:pPr>
            <w:r>
              <w:t>2.通过购买洁净型煤，有效禁止散煤复燃，减少大气污染。</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预供应型煤数量</w:t>
            </w:r>
          </w:p>
        </w:tc>
        <w:tc>
          <w:tcPr>
            <w:tcW w:w="5386" w:type="dxa"/>
            <w:vAlign w:val="center"/>
          </w:tcPr>
          <w:p>
            <w:pPr>
              <w:pStyle w:val="12"/>
            </w:pPr>
            <w:r>
              <w:t>2023年预供应型煤数量</w:t>
            </w:r>
          </w:p>
        </w:tc>
        <w:tc>
          <w:tcPr>
            <w:tcW w:w="2268" w:type="dxa"/>
            <w:vAlign w:val="center"/>
          </w:tcPr>
          <w:p>
            <w:pPr>
              <w:pStyle w:val="12"/>
            </w:pPr>
            <w:r>
              <w:t>≥1.33万吨</w:t>
            </w:r>
          </w:p>
        </w:tc>
        <w:tc>
          <w:tcPr>
            <w:tcW w:w="1276" w:type="dxa"/>
            <w:vAlign w:val="center"/>
          </w:tcPr>
          <w:p>
            <w:pPr>
              <w:pStyle w:val="12"/>
            </w:pPr>
            <w:r>
              <w:t>冀财建【2023】201号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保供乡镇个数</w:t>
            </w:r>
          </w:p>
        </w:tc>
        <w:tc>
          <w:tcPr>
            <w:tcW w:w="5386" w:type="dxa"/>
            <w:vAlign w:val="center"/>
          </w:tcPr>
          <w:p>
            <w:pPr>
              <w:pStyle w:val="12"/>
            </w:pPr>
            <w:r>
              <w:t>洁净型煤保供乡镇个数</w:t>
            </w:r>
          </w:p>
        </w:tc>
        <w:tc>
          <w:tcPr>
            <w:tcW w:w="2268" w:type="dxa"/>
            <w:vAlign w:val="center"/>
          </w:tcPr>
          <w:p>
            <w:pPr>
              <w:pStyle w:val="12"/>
            </w:pPr>
            <w:r>
              <w:t>24个</w:t>
            </w:r>
          </w:p>
        </w:tc>
        <w:tc>
          <w:tcPr>
            <w:tcW w:w="1276" w:type="dxa"/>
            <w:vAlign w:val="center"/>
          </w:tcPr>
          <w:p>
            <w:pPr>
              <w:pStyle w:val="12"/>
            </w:pPr>
            <w:r>
              <w:t>冀财建【2023】201号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达到型煤标准</w:t>
            </w:r>
          </w:p>
        </w:tc>
        <w:tc>
          <w:tcPr>
            <w:tcW w:w="5386" w:type="dxa"/>
            <w:vAlign w:val="center"/>
          </w:tcPr>
          <w:p>
            <w:pPr>
              <w:pStyle w:val="12"/>
            </w:pPr>
            <w:r>
              <w:t>保供煤达到型煤标准</w:t>
            </w:r>
          </w:p>
        </w:tc>
        <w:tc>
          <w:tcPr>
            <w:tcW w:w="2268" w:type="dxa"/>
            <w:vAlign w:val="center"/>
          </w:tcPr>
          <w:p>
            <w:pPr>
              <w:pStyle w:val="12"/>
            </w:pPr>
            <w:r>
              <w:t>100%</w:t>
            </w:r>
          </w:p>
        </w:tc>
        <w:tc>
          <w:tcPr>
            <w:tcW w:w="1276" w:type="dxa"/>
            <w:vAlign w:val="center"/>
          </w:tcPr>
          <w:p>
            <w:pPr>
              <w:pStyle w:val="12"/>
            </w:pPr>
            <w:r>
              <w:t>型煤1号标准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供应的及时率</w:t>
            </w:r>
          </w:p>
        </w:tc>
        <w:tc>
          <w:tcPr>
            <w:tcW w:w="5386" w:type="dxa"/>
            <w:vAlign w:val="center"/>
          </w:tcPr>
          <w:p>
            <w:pPr>
              <w:pStyle w:val="12"/>
            </w:pPr>
            <w:r>
              <w:t>型煤供应到户的及时率</w:t>
            </w:r>
          </w:p>
        </w:tc>
        <w:tc>
          <w:tcPr>
            <w:tcW w:w="2268" w:type="dxa"/>
            <w:vAlign w:val="center"/>
          </w:tcPr>
          <w:p>
            <w:pPr>
              <w:pStyle w:val="12"/>
            </w:pPr>
            <w:r>
              <w:t>≥90%</w:t>
            </w:r>
          </w:p>
        </w:tc>
        <w:tc>
          <w:tcPr>
            <w:tcW w:w="1276" w:type="dxa"/>
            <w:vAlign w:val="center"/>
          </w:tcPr>
          <w:p>
            <w:pPr>
              <w:pStyle w:val="12"/>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型煤购买成本</w:t>
            </w:r>
          </w:p>
        </w:tc>
        <w:tc>
          <w:tcPr>
            <w:tcW w:w="5386" w:type="dxa"/>
            <w:vAlign w:val="center"/>
          </w:tcPr>
          <w:p>
            <w:pPr>
              <w:pStyle w:val="12"/>
            </w:pPr>
            <w:r>
              <w:t>2023年购买清洁型煤省级补助成本</w:t>
            </w:r>
          </w:p>
        </w:tc>
        <w:tc>
          <w:tcPr>
            <w:tcW w:w="2268" w:type="dxa"/>
            <w:vAlign w:val="center"/>
          </w:tcPr>
          <w:p>
            <w:pPr>
              <w:pStyle w:val="12"/>
            </w:pPr>
            <w:r>
              <w:t>93万元</w:t>
            </w:r>
          </w:p>
        </w:tc>
        <w:tc>
          <w:tcPr>
            <w:tcW w:w="1276" w:type="dxa"/>
            <w:vAlign w:val="center"/>
          </w:tcPr>
          <w:p>
            <w:pPr>
              <w:pStyle w:val="12"/>
            </w:pPr>
            <w:r>
              <w:t>冀财建【2023】201号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满足洁净型煤用户取暖需求</w:t>
            </w:r>
          </w:p>
        </w:tc>
        <w:tc>
          <w:tcPr>
            <w:tcW w:w="5386" w:type="dxa"/>
            <w:vAlign w:val="center"/>
          </w:tcPr>
          <w:p>
            <w:pPr>
              <w:pStyle w:val="12"/>
            </w:pPr>
            <w:r>
              <w:t>实现清洁温暖过冬</w:t>
            </w:r>
          </w:p>
        </w:tc>
        <w:tc>
          <w:tcPr>
            <w:tcW w:w="2268" w:type="dxa"/>
            <w:vAlign w:val="center"/>
          </w:tcPr>
          <w:p>
            <w:pPr>
              <w:pStyle w:val="12"/>
            </w:pPr>
            <w:r>
              <w:t>≥90%</w:t>
            </w:r>
          </w:p>
        </w:tc>
        <w:tc>
          <w:tcPr>
            <w:tcW w:w="1276" w:type="dxa"/>
            <w:vAlign w:val="center"/>
          </w:tcPr>
          <w:p>
            <w:pPr>
              <w:pStyle w:val="12"/>
            </w:pPr>
            <w:r>
              <w:t>冀财建【2023】201号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持续促进大气环境改善</w:t>
            </w:r>
          </w:p>
        </w:tc>
        <w:tc>
          <w:tcPr>
            <w:tcW w:w="5386" w:type="dxa"/>
            <w:vAlign w:val="center"/>
          </w:tcPr>
          <w:p>
            <w:pPr>
              <w:pStyle w:val="12"/>
            </w:pPr>
            <w:r>
              <w:t>持续促进大气环境改善，巩固蓝天保卫战成果</w:t>
            </w:r>
          </w:p>
        </w:tc>
        <w:tc>
          <w:tcPr>
            <w:tcW w:w="2268" w:type="dxa"/>
            <w:vAlign w:val="center"/>
          </w:tcPr>
          <w:p>
            <w:pPr>
              <w:pStyle w:val="12"/>
            </w:pPr>
            <w:r>
              <w:t>≥80%</w:t>
            </w:r>
          </w:p>
        </w:tc>
        <w:tc>
          <w:tcPr>
            <w:tcW w:w="1276" w:type="dxa"/>
            <w:vAlign w:val="center"/>
          </w:tcPr>
          <w:p>
            <w:pPr>
              <w:pStyle w:val="12"/>
            </w:pPr>
            <w:r>
              <w:t>冀财建【2023】201号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实现冬季洁净煤需求取暖户清洁取暖，</w:t>
            </w:r>
          </w:p>
        </w:tc>
        <w:tc>
          <w:tcPr>
            <w:tcW w:w="5386" w:type="dxa"/>
            <w:vAlign w:val="center"/>
          </w:tcPr>
          <w:p>
            <w:pPr>
              <w:pStyle w:val="12"/>
            </w:pPr>
            <w:r>
              <w:t>可持续影响，实现冬季洁净煤需求取暖户清洁取暖，保证燃煤用户安全温暖过冬</w:t>
            </w:r>
          </w:p>
        </w:tc>
        <w:tc>
          <w:tcPr>
            <w:tcW w:w="2268" w:type="dxa"/>
            <w:vAlign w:val="center"/>
          </w:tcPr>
          <w:p>
            <w:pPr>
              <w:pStyle w:val="12"/>
            </w:pPr>
            <w:r>
              <w:t>≥90%</w:t>
            </w:r>
          </w:p>
        </w:tc>
        <w:tc>
          <w:tcPr>
            <w:tcW w:w="1276" w:type="dxa"/>
            <w:vAlign w:val="center"/>
          </w:tcPr>
          <w:p>
            <w:pPr>
              <w:pStyle w:val="12"/>
            </w:pPr>
            <w:r>
              <w:t>冀财建【2023】201号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调查中满意和较满意的群众数占调查总群众数的比率</w:t>
            </w:r>
          </w:p>
        </w:tc>
        <w:tc>
          <w:tcPr>
            <w:tcW w:w="2268" w:type="dxa"/>
            <w:vAlign w:val="center"/>
          </w:tcPr>
          <w:p>
            <w:pPr>
              <w:pStyle w:val="12"/>
            </w:pPr>
            <w:r>
              <w:t>≥90%</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21、关于下达2023年支持市县科技创新和科学普及专项资金（县区科技创新能力提升）预算的通知（秦财教[2023]373号）</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13032123P000015100055</w:t>
            </w:r>
          </w:p>
        </w:tc>
        <w:tc>
          <w:tcPr>
            <w:tcW w:w="2835" w:type="dxa"/>
            <w:vAlign w:val="center"/>
          </w:tcPr>
          <w:p>
            <w:pPr>
              <w:pStyle w:val="10"/>
            </w:pPr>
            <w:r>
              <w:t>项目名称</w:t>
            </w:r>
          </w:p>
        </w:tc>
        <w:tc>
          <w:tcPr>
            <w:tcW w:w="6094" w:type="dxa"/>
            <w:gridSpan w:val="3"/>
            <w:vAlign w:val="center"/>
          </w:tcPr>
          <w:p>
            <w:pPr>
              <w:pStyle w:val="12"/>
            </w:pPr>
            <w:r>
              <w:t>关于下达2023年支持市县科技创新和科学普及专项资金（县区科技创新能力提升）预算的通知（秦财教[2023]373号）</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预算安排1万元，其中，财政资金1万元，主要用于县域科技创新和科学普及活动支出。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1.通过开展县域科技创新和科学普及活动，提升县域创新能力。</w:t>
            </w:r>
          </w:p>
          <w:p>
            <w:pPr>
              <w:pStyle w:val="12"/>
            </w:pPr>
            <w:r>
              <w:t>2.通过开展县域科技创新和科学普及活动，增加县域经济收入。</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企业数量</w:t>
            </w:r>
          </w:p>
        </w:tc>
        <w:tc>
          <w:tcPr>
            <w:tcW w:w="5386" w:type="dxa"/>
            <w:vAlign w:val="center"/>
          </w:tcPr>
          <w:p>
            <w:pPr>
              <w:pStyle w:val="12"/>
            </w:pPr>
            <w:r>
              <w:t>开展科技创新活动补助企业数量</w:t>
            </w:r>
          </w:p>
        </w:tc>
        <w:tc>
          <w:tcPr>
            <w:tcW w:w="2268" w:type="dxa"/>
            <w:vAlign w:val="center"/>
          </w:tcPr>
          <w:p>
            <w:pPr>
              <w:pStyle w:val="12"/>
            </w:pPr>
            <w:r>
              <w:t>6家</w:t>
            </w:r>
          </w:p>
        </w:tc>
        <w:tc>
          <w:tcPr>
            <w:tcW w:w="1276" w:type="dxa"/>
            <w:vAlign w:val="center"/>
          </w:tcPr>
          <w:p>
            <w:pPr>
              <w:pStyle w:val="12"/>
            </w:pPr>
            <w:r>
              <w:t>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开展科技成果直通车次数</w:t>
            </w:r>
          </w:p>
        </w:tc>
        <w:tc>
          <w:tcPr>
            <w:tcW w:w="5386" w:type="dxa"/>
            <w:vAlign w:val="center"/>
          </w:tcPr>
          <w:p>
            <w:pPr>
              <w:pStyle w:val="12"/>
            </w:pPr>
            <w:r>
              <w:t>科技成果直通车活动</w:t>
            </w:r>
          </w:p>
        </w:tc>
        <w:tc>
          <w:tcPr>
            <w:tcW w:w="2268" w:type="dxa"/>
            <w:vAlign w:val="center"/>
          </w:tcPr>
          <w:p>
            <w:pPr>
              <w:pStyle w:val="12"/>
            </w:pPr>
            <w:r>
              <w:t>1次</w:t>
            </w:r>
          </w:p>
        </w:tc>
        <w:tc>
          <w:tcPr>
            <w:tcW w:w="1276" w:type="dxa"/>
            <w:vAlign w:val="center"/>
          </w:tcPr>
          <w:p>
            <w:pPr>
              <w:pStyle w:val="12"/>
            </w:pPr>
            <w:r>
              <w:t>秦财教[2023]373号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高新技术企业申报成功率</w:t>
            </w:r>
          </w:p>
        </w:tc>
        <w:tc>
          <w:tcPr>
            <w:tcW w:w="5386" w:type="dxa"/>
            <w:vAlign w:val="center"/>
          </w:tcPr>
          <w:p>
            <w:pPr>
              <w:pStyle w:val="12"/>
            </w:pPr>
            <w:r>
              <w:t>申报数的通过情况</w:t>
            </w:r>
          </w:p>
        </w:tc>
        <w:tc>
          <w:tcPr>
            <w:tcW w:w="2268" w:type="dxa"/>
            <w:vAlign w:val="center"/>
          </w:tcPr>
          <w:p>
            <w:pPr>
              <w:pStyle w:val="12"/>
            </w:pPr>
            <w:r>
              <w:t>≥30%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2023年底前完成</w:t>
            </w:r>
          </w:p>
        </w:tc>
        <w:tc>
          <w:tcPr>
            <w:tcW w:w="5386" w:type="dxa"/>
            <w:vAlign w:val="center"/>
          </w:tcPr>
          <w:p>
            <w:pPr>
              <w:pStyle w:val="12"/>
            </w:pPr>
            <w:r>
              <w:t>年底前完成既定指标</w:t>
            </w:r>
          </w:p>
        </w:tc>
        <w:tc>
          <w:tcPr>
            <w:tcW w:w="2268" w:type="dxa"/>
            <w:vAlign w:val="center"/>
          </w:tcPr>
          <w:p>
            <w:pPr>
              <w:pStyle w:val="12"/>
            </w:pPr>
            <w:r>
              <w:t>2024年12月底</w:t>
            </w:r>
          </w:p>
        </w:tc>
        <w:tc>
          <w:tcPr>
            <w:tcW w:w="1276" w:type="dxa"/>
            <w:vAlign w:val="center"/>
          </w:tcPr>
          <w:p>
            <w:pPr>
              <w:pStyle w:val="12"/>
            </w:pPr>
            <w:r>
              <w:t>秦财教[2023]373号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经费开支</w:t>
            </w:r>
          </w:p>
        </w:tc>
        <w:tc>
          <w:tcPr>
            <w:tcW w:w="5386" w:type="dxa"/>
            <w:vAlign w:val="center"/>
          </w:tcPr>
          <w:p>
            <w:pPr>
              <w:pStyle w:val="12"/>
            </w:pPr>
            <w:r>
              <w:t>开展县域科技创新活动总成本</w:t>
            </w:r>
          </w:p>
        </w:tc>
        <w:tc>
          <w:tcPr>
            <w:tcW w:w="2268" w:type="dxa"/>
            <w:vAlign w:val="center"/>
          </w:tcPr>
          <w:p>
            <w:pPr>
              <w:pStyle w:val="12"/>
            </w:pPr>
            <w:r>
              <w:t>≤30万元</w:t>
            </w:r>
          </w:p>
        </w:tc>
        <w:tc>
          <w:tcPr>
            <w:tcW w:w="1276" w:type="dxa"/>
            <w:vAlign w:val="center"/>
          </w:tcPr>
          <w:p>
            <w:pPr>
              <w:pStyle w:val="12"/>
            </w:pPr>
            <w:r>
              <w:t>秦财教[2023]373号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技术合同交易额</w:t>
            </w:r>
          </w:p>
        </w:tc>
        <w:tc>
          <w:tcPr>
            <w:tcW w:w="5386" w:type="dxa"/>
            <w:vAlign w:val="center"/>
          </w:tcPr>
          <w:p>
            <w:pPr>
              <w:pStyle w:val="12"/>
            </w:pPr>
            <w:r>
              <w:t>全县技术合同交易总额</w:t>
            </w:r>
          </w:p>
        </w:tc>
        <w:tc>
          <w:tcPr>
            <w:tcW w:w="2268" w:type="dxa"/>
            <w:vAlign w:val="center"/>
          </w:tcPr>
          <w:p>
            <w:pPr>
              <w:pStyle w:val="12"/>
            </w:pPr>
            <w:r>
              <w:t>≥500万元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成果转化数</w:t>
            </w:r>
          </w:p>
        </w:tc>
        <w:tc>
          <w:tcPr>
            <w:tcW w:w="5386" w:type="dxa"/>
            <w:vAlign w:val="center"/>
          </w:tcPr>
          <w:p>
            <w:pPr>
              <w:pStyle w:val="12"/>
            </w:pPr>
            <w:r>
              <w:t>成果转化数量</w:t>
            </w:r>
          </w:p>
        </w:tc>
        <w:tc>
          <w:tcPr>
            <w:tcW w:w="2268" w:type="dxa"/>
            <w:vAlign w:val="center"/>
          </w:tcPr>
          <w:p>
            <w:pPr>
              <w:pStyle w:val="12"/>
            </w:pPr>
            <w:r>
              <w:t>≥10项</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提升县域科技创新能力</w:t>
            </w:r>
          </w:p>
        </w:tc>
        <w:tc>
          <w:tcPr>
            <w:tcW w:w="5386" w:type="dxa"/>
            <w:vAlign w:val="center"/>
          </w:tcPr>
          <w:p>
            <w:pPr>
              <w:pStyle w:val="12"/>
            </w:pPr>
            <w:r>
              <w:t>提升科技管理部门影响力</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调查受益企业中满意企业数占全部受益企业数的比率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22、客户体验中心项目所需配套资金绩效目标表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13032123P00338510115U</w:t>
            </w:r>
          </w:p>
        </w:tc>
        <w:tc>
          <w:tcPr>
            <w:tcW w:w="2835" w:type="dxa"/>
            <w:vAlign w:val="center"/>
          </w:tcPr>
          <w:p>
            <w:pPr>
              <w:pStyle w:val="10"/>
            </w:pPr>
            <w:r>
              <w:t>项目名称</w:t>
            </w:r>
          </w:p>
        </w:tc>
        <w:tc>
          <w:tcPr>
            <w:tcW w:w="6094" w:type="dxa"/>
            <w:gridSpan w:val="3"/>
            <w:vAlign w:val="center"/>
          </w:tcPr>
          <w:p>
            <w:pPr>
              <w:pStyle w:val="12"/>
            </w:pPr>
            <w:r>
              <w:t>客户体验中心项目所需配套资金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37.60</w:t>
            </w:r>
          </w:p>
        </w:tc>
        <w:tc>
          <w:tcPr>
            <w:tcW w:w="2835" w:type="dxa"/>
            <w:vAlign w:val="center"/>
          </w:tcPr>
          <w:p>
            <w:pPr>
              <w:pStyle w:val="10"/>
            </w:pPr>
            <w:r>
              <w:t>其中：财政    资金</w:t>
            </w:r>
          </w:p>
        </w:tc>
        <w:tc>
          <w:tcPr>
            <w:tcW w:w="2551" w:type="dxa"/>
            <w:vAlign w:val="center"/>
          </w:tcPr>
          <w:p>
            <w:pPr>
              <w:pStyle w:val="12"/>
            </w:pPr>
            <w:r>
              <w:t>37.60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预算安排37.6万元，其中财政安排37.6万元，主要用于客户体验中心房租。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100</w:t>
            </w:r>
          </w:p>
        </w:tc>
        <w:tc>
          <w:tcPr>
            <w:tcW w:w="2835" w:type="dxa"/>
            <w:vAlign w:val="center"/>
          </w:tcPr>
          <w:p>
            <w:pPr>
              <w:pStyle w:val="13"/>
            </w:pPr>
            <w:r>
              <w:rPr>
                <w:rFonts w:hint="eastAsia" w:asciiTheme="minorEastAsia" w:hAnsiTheme="minorEastAsia" w:eastAsiaTheme="minorEastAsia"/>
                <w:lang w:eastAsia="zh-CN"/>
              </w:rPr>
              <w:t>100</w:t>
            </w:r>
          </w:p>
        </w:tc>
        <w:tc>
          <w:tcPr>
            <w:tcW w:w="2551" w:type="dxa"/>
            <w:vAlign w:val="center"/>
          </w:tcPr>
          <w:p>
            <w:pPr>
              <w:pStyle w:val="13"/>
            </w:pPr>
            <w:r>
              <w:rPr>
                <w:rFonts w:hint="eastAsia" w:asciiTheme="minorEastAsia" w:hAnsiTheme="minorEastAsia" w:eastAsiaTheme="minorEastAsia"/>
                <w:lang w:eastAsia="zh-CN"/>
              </w:rPr>
              <w:t>100</w:t>
            </w:r>
          </w:p>
        </w:tc>
        <w:tc>
          <w:tcPr>
            <w:tcW w:w="3543" w:type="dxa"/>
            <w:gridSpan w:val="2"/>
            <w:vAlign w:val="center"/>
          </w:tcPr>
          <w:p>
            <w:pPr>
              <w:pStyle w:val="13"/>
            </w:pPr>
            <w:r>
              <w:rPr>
                <w:rFonts w:hint="eastAsia" w:asciiTheme="minorEastAsia" w:hAnsiTheme="minorEastAsia" w:eastAsiaTheme="minorEastAsia"/>
                <w:lang w:eastAsia="zh-CN"/>
              </w:rPr>
              <w:t>10</w:t>
            </w:r>
            <w:r>
              <w:t>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1.通过资金拨付，促进客户体验中心及时使用。</w:t>
            </w:r>
          </w:p>
          <w:p>
            <w:pPr>
              <w:pStyle w:val="12"/>
            </w:pPr>
            <w:r>
              <w:t>2.通过客户体验中心完善，实现本地电子商务快速发展。</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坐席数量</w:t>
            </w:r>
          </w:p>
        </w:tc>
        <w:tc>
          <w:tcPr>
            <w:tcW w:w="5386" w:type="dxa"/>
            <w:vAlign w:val="center"/>
          </w:tcPr>
          <w:p>
            <w:pPr>
              <w:pStyle w:val="12"/>
            </w:pPr>
            <w:r>
              <w:t>体验中心达到坐席数量</w:t>
            </w:r>
          </w:p>
        </w:tc>
        <w:tc>
          <w:tcPr>
            <w:tcW w:w="2268" w:type="dxa"/>
            <w:vAlign w:val="center"/>
          </w:tcPr>
          <w:p>
            <w:pPr>
              <w:pStyle w:val="12"/>
            </w:pPr>
            <w:r>
              <w:t xml:space="preserve">≥200个 </w:t>
            </w:r>
          </w:p>
        </w:tc>
        <w:tc>
          <w:tcPr>
            <w:tcW w:w="1276" w:type="dxa"/>
            <w:vAlign w:val="center"/>
          </w:tcPr>
          <w:p>
            <w:pPr>
              <w:pStyle w:val="12"/>
            </w:pPr>
            <w:r>
              <w:t>青发改[2021]132号文件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变压器数量</w:t>
            </w:r>
          </w:p>
        </w:tc>
        <w:tc>
          <w:tcPr>
            <w:tcW w:w="5386" w:type="dxa"/>
            <w:vAlign w:val="center"/>
          </w:tcPr>
          <w:p>
            <w:pPr>
              <w:pStyle w:val="12"/>
            </w:pPr>
            <w:r>
              <w:t>新增变压器数量</w:t>
            </w:r>
          </w:p>
        </w:tc>
        <w:tc>
          <w:tcPr>
            <w:tcW w:w="2268" w:type="dxa"/>
            <w:vAlign w:val="center"/>
          </w:tcPr>
          <w:p>
            <w:pPr>
              <w:pStyle w:val="12"/>
            </w:pPr>
            <w:r>
              <w:t>1个</w:t>
            </w:r>
          </w:p>
        </w:tc>
        <w:tc>
          <w:tcPr>
            <w:tcW w:w="1276" w:type="dxa"/>
            <w:vAlign w:val="center"/>
          </w:tcPr>
          <w:p>
            <w:pPr>
              <w:pStyle w:val="12"/>
            </w:pPr>
            <w:r>
              <w:t>青发改[2021]132号文件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购买器材及用具达标率</w:t>
            </w:r>
          </w:p>
        </w:tc>
        <w:tc>
          <w:tcPr>
            <w:tcW w:w="5386" w:type="dxa"/>
            <w:vAlign w:val="center"/>
          </w:tcPr>
          <w:p>
            <w:pPr>
              <w:pStyle w:val="12"/>
            </w:pPr>
            <w:r>
              <w:t>体验中心购买器材及用具达标率</w:t>
            </w:r>
          </w:p>
        </w:tc>
        <w:tc>
          <w:tcPr>
            <w:tcW w:w="2268" w:type="dxa"/>
            <w:vAlign w:val="center"/>
          </w:tcPr>
          <w:p>
            <w:pPr>
              <w:pStyle w:val="12"/>
            </w:pPr>
            <w:r>
              <w:t>≥95%</w:t>
            </w:r>
          </w:p>
        </w:tc>
        <w:tc>
          <w:tcPr>
            <w:tcW w:w="1276" w:type="dxa"/>
            <w:vAlign w:val="center"/>
          </w:tcPr>
          <w:p>
            <w:pPr>
              <w:pStyle w:val="12"/>
            </w:pPr>
            <w:r>
              <w:t>青发改[2021]132号文件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w:t>
            </w:r>
          </w:p>
        </w:tc>
        <w:tc>
          <w:tcPr>
            <w:tcW w:w="5386" w:type="dxa"/>
            <w:vAlign w:val="center"/>
          </w:tcPr>
          <w:p>
            <w:pPr>
              <w:pStyle w:val="12"/>
            </w:pPr>
            <w:r>
              <w:t>资金拨付及时率</w:t>
            </w:r>
          </w:p>
        </w:tc>
        <w:tc>
          <w:tcPr>
            <w:tcW w:w="2268" w:type="dxa"/>
            <w:vAlign w:val="center"/>
          </w:tcPr>
          <w:p>
            <w:pPr>
              <w:pStyle w:val="12"/>
            </w:pPr>
            <w:r>
              <w:t>≥90%</w:t>
            </w:r>
          </w:p>
        </w:tc>
        <w:tc>
          <w:tcPr>
            <w:tcW w:w="1276" w:type="dxa"/>
            <w:vAlign w:val="center"/>
          </w:tcPr>
          <w:p>
            <w:pPr>
              <w:pStyle w:val="12"/>
            </w:pPr>
            <w:r>
              <w:t>青发改[2021]132号文件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资金拨付时效</w:t>
            </w:r>
          </w:p>
        </w:tc>
        <w:tc>
          <w:tcPr>
            <w:tcW w:w="5386" w:type="dxa"/>
            <w:vAlign w:val="center"/>
          </w:tcPr>
          <w:p>
            <w:pPr>
              <w:pStyle w:val="12"/>
            </w:pPr>
            <w:r>
              <w:t>资金拨付年度</w:t>
            </w:r>
          </w:p>
        </w:tc>
        <w:tc>
          <w:tcPr>
            <w:tcW w:w="2268" w:type="dxa"/>
            <w:vAlign w:val="center"/>
          </w:tcPr>
          <w:p>
            <w:pPr>
              <w:pStyle w:val="12"/>
            </w:pPr>
            <w:r>
              <w:t>2024年</w:t>
            </w:r>
          </w:p>
        </w:tc>
        <w:tc>
          <w:tcPr>
            <w:tcW w:w="1276" w:type="dxa"/>
            <w:vAlign w:val="center"/>
          </w:tcPr>
          <w:p>
            <w:pPr>
              <w:pStyle w:val="12"/>
            </w:pPr>
            <w:r>
              <w:t>青发改[2021]132号文件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退换房租单项成本</w:t>
            </w:r>
          </w:p>
        </w:tc>
        <w:tc>
          <w:tcPr>
            <w:tcW w:w="5386" w:type="dxa"/>
            <w:vAlign w:val="center"/>
          </w:tcPr>
          <w:p>
            <w:pPr>
              <w:pStyle w:val="12"/>
            </w:pPr>
            <w:r>
              <w:t>使用商贸中心大楼，退还商户房租</w:t>
            </w:r>
          </w:p>
        </w:tc>
        <w:tc>
          <w:tcPr>
            <w:tcW w:w="2268" w:type="dxa"/>
            <w:vAlign w:val="center"/>
          </w:tcPr>
          <w:p>
            <w:pPr>
              <w:pStyle w:val="12"/>
            </w:pPr>
            <w:r>
              <w:t>≤37.6万元</w:t>
            </w:r>
          </w:p>
        </w:tc>
        <w:tc>
          <w:tcPr>
            <w:tcW w:w="1276" w:type="dxa"/>
            <w:vAlign w:val="center"/>
          </w:tcPr>
          <w:p>
            <w:pPr>
              <w:pStyle w:val="12"/>
            </w:pPr>
            <w:r>
              <w:t>青发改[2021]132号文件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拉动本地生产和发展</w:t>
            </w:r>
          </w:p>
        </w:tc>
        <w:tc>
          <w:tcPr>
            <w:tcW w:w="5386" w:type="dxa"/>
            <w:vAlign w:val="center"/>
          </w:tcPr>
          <w:p>
            <w:pPr>
              <w:pStyle w:val="12"/>
            </w:pPr>
            <w:r>
              <w:t>拉动本地生产和发展，助力共同富裕</w:t>
            </w:r>
          </w:p>
        </w:tc>
        <w:tc>
          <w:tcPr>
            <w:tcW w:w="2268" w:type="dxa"/>
            <w:vAlign w:val="center"/>
          </w:tcPr>
          <w:p>
            <w:pPr>
              <w:pStyle w:val="12"/>
            </w:pPr>
            <w:r>
              <w:t>≥2%</w:t>
            </w:r>
          </w:p>
        </w:tc>
        <w:tc>
          <w:tcPr>
            <w:tcW w:w="1276" w:type="dxa"/>
            <w:vAlign w:val="center"/>
          </w:tcPr>
          <w:p>
            <w:pPr>
              <w:pStyle w:val="12"/>
            </w:pPr>
            <w:r>
              <w:t>青发改[2021]132号文件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发展电子商务</w:t>
            </w:r>
          </w:p>
        </w:tc>
        <w:tc>
          <w:tcPr>
            <w:tcW w:w="5386" w:type="dxa"/>
            <w:vAlign w:val="center"/>
          </w:tcPr>
          <w:p>
            <w:pPr>
              <w:pStyle w:val="12"/>
            </w:pPr>
            <w:r>
              <w:t>发展电子商务，促进乡村振兴</w:t>
            </w:r>
          </w:p>
        </w:tc>
        <w:tc>
          <w:tcPr>
            <w:tcW w:w="2268" w:type="dxa"/>
            <w:vAlign w:val="center"/>
          </w:tcPr>
          <w:p>
            <w:pPr>
              <w:pStyle w:val="12"/>
            </w:pPr>
            <w:r>
              <w:t>≥5%</w:t>
            </w:r>
          </w:p>
        </w:tc>
        <w:tc>
          <w:tcPr>
            <w:tcW w:w="1276" w:type="dxa"/>
            <w:vAlign w:val="center"/>
          </w:tcPr>
          <w:p>
            <w:pPr>
              <w:pStyle w:val="12"/>
            </w:pPr>
            <w:r>
              <w:t>青发改[2021]132号文件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23、粮食基础设施维护资金绩效目标表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13032123P00338410019B</w:t>
            </w:r>
          </w:p>
        </w:tc>
        <w:tc>
          <w:tcPr>
            <w:tcW w:w="2835" w:type="dxa"/>
            <w:vAlign w:val="center"/>
          </w:tcPr>
          <w:p>
            <w:pPr>
              <w:pStyle w:val="10"/>
            </w:pPr>
            <w:r>
              <w:t>项目名称</w:t>
            </w:r>
          </w:p>
        </w:tc>
        <w:tc>
          <w:tcPr>
            <w:tcW w:w="6094" w:type="dxa"/>
            <w:gridSpan w:val="3"/>
            <w:vAlign w:val="center"/>
          </w:tcPr>
          <w:p>
            <w:pPr>
              <w:pStyle w:val="12"/>
            </w:pPr>
            <w:r>
              <w:t>粮食基础设施维护资金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4.47</w:t>
            </w:r>
          </w:p>
        </w:tc>
        <w:tc>
          <w:tcPr>
            <w:tcW w:w="2835" w:type="dxa"/>
            <w:vAlign w:val="center"/>
          </w:tcPr>
          <w:p>
            <w:pPr>
              <w:pStyle w:val="10"/>
            </w:pPr>
            <w:r>
              <w:t>其中：财政    资金</w:t>
            </w:r>
          </w:p>
        </w:tc>
        <w:tc>
          <w:tcPr>
            <w:tcW w:w="2551" w:type="dxa"/>
            <w:vAlign w:val="center"/>
          </w:tcPr>
          <w:p>
            <w:pPr>
              <w:pStyle w:val="12"/>
            </w:pPr>
            <w:r>
              <w:t>4.47</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预算安排2.19万元，其中财政资金2.19万元，主要用于维修人工费。</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50</w:t>
            </w:r>
          </w:p>
        </w:tc>
        <w:tc>
          <w:tcPr>
            <w:tcW w:w="2835" w:type="dxa"/>
            <w:vAlign w:val="center"/>
          </w:tcPr>
          <w:p>
            <w:pPr>
              <w:pStyle w:val="13"/>
            </w:pPr>
            <w:r>
              <w:rPr>
                <w:rFonts w:hint="eastAsia" w:asciiTheme="minorEastAsia" w:hAnsiTheme="minorEastAsia" w:eastAsiaTheme="minorEastAsia"/>
                <w:lang w:eastAsia="zh-CN"/>
              </w:rPr>
              <w:t>50</w:t>
            </w:r>
          </w:p>
        </w:tc>
        <w:tc>
          <w:tcPr>
            <w:tcW w:w="2551" w:type="dxa"/>
            <w:vAlign w:val="center"/>
          </w:tcPr>
          <w:p>
            <w:pPr>
              <w:pStyle w:val="13"/>
            </w:pPr>
            <w:r>
              <w:rPr>
                <w:rFonts w:hint="eastAsia" w:asciiTheme="minorEastAsia" w:hAnsiTheme="minorEastAsia" w:eastAsiaTheme="minorEastAsia"/>
                <w:lang w:eastAsia="zh-CN"/>
              </w:rPr>
              <w:t>50</w:t>
            </w:r>
          </w:p>
        </w:tc>
        <w:tc>
          <w:tcPr>
            <w:tcW w:w="3543"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1.通过粮食基础设施维修，实现粮食仓储损耗控制在国家、省市标准范围内。</w:t>
            </w:r>
            <w:r>
              <w:tab/>
            </w:r>
          </w:p>
          <w:p>
            <w:pPr>
              <w:pStyle w:val="12"/>
            </w:pPr>
          </w:p>
          <w:p>
            <w:pPr>
              <w:pStyle w:val="12"/>
            </w:pPr>
            <w:r>
              <w:t>2.通过科学储粮率技术应用，实现满足应急供给需求。</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粮库维修数量</w:t>
            </w:r>
          </w:p>
        </w:tc>
        <w:tc>
          <w:tcPr>
            <w:tcW w:w="5386" w:type="dxa"/>
            <w:vAlign w:val="center"/>
          </w:tcPr>
          <w:p>
            <w:pPr>
              <w:pStyle w:val="12"/>
            </w:pPr>
            <w:r>
              <w:t>在乡镇、县城维修粮食应急供应点的个数</w:t>
            </w:r>
          </w:p>
        </w:tc>
        <w:tc>
          <w:tcPr>
            <w:tcW w:w="2268" w:type="dxa"/>
            <w:vAlign w:val="center"/>
          </w:tcPr>
          <w:p>
            <w:pPr>
              <w:pStyle w:val="12"/>
            </w:pPr>
            <w:r>
              <w:t>≥31个</w:t>
            </w:r>
          </w:p>
        </w:tc>
        <w:tc>
          <w:tcPr>
            <w:tcW w:w="1276" w:type="dxa"/>
            <w:vAlign w:val="center"/>
          </w:tcPr>
          <w:p>
            <w:pPr>
              <w:pStyle w:val="12"/>
            </w:pPr>
            <w:r>
              <w:t>冀粮维修办[2015]24号和工作计划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增加仓容量</w:t>
            </w:r>
          </w:p>
        </w:tc>
        <w:tc>
          <w:tcPr>
            <w:tcW w:w="5386" w:type="dxa"/>
            <w:vAlign w:val="center"/>
          </w:tcPr>
          <w:p>
            <w:pPr>
              <w:pStyle w:val="12"/>
            </w:pPr>
            <w:r>
              <w:t>新建粮食储备库的粮食仓容量</w:t>
            </w:r>
          </w:p>
        </w:tc>
        <w:tc>
          <w:tcPr>
            <w:tcW w:w="2268" w:type="dxa"/>
            <w:vAlign w:val="center"/>
          </w:tcPr>
          <w:p>
            <w:pPr>
              <w:pStyle w:val="12"/>
            </w:pPr>
            <w:r>
              <w:t>≥2021万吨</w:t>
            </w:r>
          </w:p>
        </w:tc>
        <w:tc>
          <w:tcPr>
            <w:tcW w:w="1276" w:type="dxa"/>
            <w:vAlign w:val="center"/>
          </w:tcPr>
          <w:p>
            <w:pPr>
              <w:pStyle w:val="12"/>
            </w:pPr>
            <w:r>
              <w:t>冀粮维修办[2015]25号和工作计划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仓储设施完好率</w:t>
            </w:r>
          </w:p>
        </w:tc>
        <w:tc>
          <w:tcPr>
            <w:tcW w:w="5386" w:type="dxa"/>
            <w:vAlign w:val="center"/>
          </w:tcPr>
          <w:p>
            <w:pPr>
              <w:pStyle w:val="12"/>
            </w:pPr>
            <w:r>
              <w:t>完好仓房、设备数占全部仓房、设备数的比例</w:t>
            </w:r>
          </w:p>
        </w:tc>
        <w:tc>
          <w:tcPr>
            <w:tcW w:w="2268" w:type="dxa"/>
            <w:vAlign w:val="center"/>
          </w:tcPr>
          <w:p>
            <w:pPr>
              <w:pStyle w:val="12"/>
            </w:pPr>
            <w:r>
              <w:t>≥90%</w:t>
            </w:r>
          </w:p>
        </w:tc>
        <w:tc>
          <w:tcPr>
            <w:tcW w:w="1276" w:type="dxa"/>
            <w:vAlign w:val="center"/>
          </w:tcPr>
          <w:p>
            <w:pPr>
              <w:pStyle w:val="12"/>
            </w:pPr>
            <w:r>
              <w:t>冀粮维修办[2015]26号和工作计划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粮库维修达标率</w:t>
            </w:r>
          </w:p>
        </w:tc>
        <w:tc>
          <w:tcPr>
            <w:tcW w:w="5386" w:type="dxa"/>
            <w:vAlign w:val="center"/>
          </w:tcPr>
          <w:p>
            <w:pPr>
              <w:pStyle w:val="12"/>
            </w:pPr>
            <w:r>
              <w:t>粮库维修达到标准</w:t>
            </w:r>
          </w:p>
        </w:tc>
        <w:tc>
          <w:tcPr>
            <w:tcW w:w="2268" w:type="dxa"/>
            <w:vAlign w:val="center"/>
          </w:tcPr>
          <w:p>
            <w:pPr>
              <w:pStyle w:val="12"/>
            </w:pPr>
            <w:r>
              <w:t>≥95%</w:t>
            </w:r>
          </w:p>
        </w:tc>
        <w:tc>
          <w:tcPr>
            <w:tcW w:w="1276" w:type="dxa"/>
            <w:vAlign w:val="center"/>
          </w:tcPr>
          <w:p>
            <w:pPr>
              <w:pStyle w:val="12"/>
            </w:pPr>
            <w:r>
              <w:t>冀粮维修办[2015]26号和工作计划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 xml:space="preserve"> 工作完成时间</w:t>
            </w:r>
          </w:p>
        </w:tc>
        <w:tc>
          <w:tcPr>
            <w:tcW w:w="5386" w:type="dxa"/>
            <w:vAlign w:val="center"/>
          </w:tcPr>
          <w:p>
            <w:pPr>
              <w:pStyle w:val="12"/>
            </w:pPr>
            <w:r>
              <w:t>按工作计划时间完成各项工作任务</w:t>
            </w:r>
          </w:p>
        </w:tc>
        <w:tc>
          <w:tcPr>
            <w:tcW w:w="2268" w:type="dxa"/>
            <w:vAlign w:val="center"/>
          </w:tcPr>
          <w:p>
            <w:pPr>
              <w:pStyle w:val="12"/>
            </w:pPr>
            <w:r>
              <w:t>2024年底前</w:t>
            </w:r>
          </w:p>
        </w:tc>
        <w:tc>
          <w:tcPr>
            <w:tcW w:w="1276" w:type="dxa"/>
            <w:vAlign w:val="center"/>
          </w:tcPr>
          <w:p>
            <w:pPr>
              <w:pStyle w:val="12"/>
            </w:pPr>
            <w:r>
              <w:t>冀粮维修办[2015]27号和工作计划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粮库基础设施维修</w:t>
            </w:r>
          </w:p>
        </w:tc>
        <w:tc>
          <w:tcPr>
            <w:tcW w:w="5386" w:type="dxa"/>
            <w:vAlign w:val="center"/>
          </w:tcPr>
          <w:p>
            <w:pPr>
              <w:pStyle w:val="12"/>
            </w:pPr>
            <w:r>
              <w:t>粮食应急供应点维修费用</w:t>
            </w:r>
          </w:p>
        </w:tc>
        <w:tc>
          <w:tcPr>
            <w:tcW w:w="2268" w:type="dxa"/>
            <w:vAlign w:val="center"/>
          </w:tcPr>
          <w:p>
            <w:pPr>
              <w:pStyle w:val="12"/>
            </w:pPr>
            <w:r>
              <w:t>≤1.19万元</w:t>
            </w:r>
          </w:p>
        </w:tc>
        <w:tc>
          <w:tcPr>
            <w:tcW w:w="1276" w:type="dxa"/>
            <w:vAlign w:val="center"/>
          </w:tcPr>
          <w:p>
            <w:pPr>
              <w:pStyle w:val="12"/>
            </w:pPr>
            <w:r>
              <w:t>冀粮维修办[2015]28号和工作计划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设备维护费用</w:t>
            </w:r>
          </w:p>
        </w:tc>
        <w:tc>
          <w:tcPr>
            <w:tcW w:w="5386" w:type="dxa"/>
            <w:vAlign w:val="center"/>
          </w:tcPr>
          <w:p>
            <w:pPr>
              <w:pStyle w:val="12"/>
            </w:pPr>
            <w:r>
              <w:t>仓房、设备维护费用</w:t>
            </w:r>
          </w:p>
        </w:tc>
        <w:tc>
          <w:tcPr>
            <w:tcW w:w="2268" w:type="dxa"/>
            <w:vAlign w:val="center"/>
          </w:tcPr>
          <w:p>
            <w:pPr>
              <w:pStyle w:val="12"/>
            </w:pPr>
            <w:r>
              <w:t>≤1万元</w:t>
            </w:r>
          </w:p>
        </w:tc>
        <w:tc>
          <w:tcPr>
            <w:tcW w:w="1276" w:type="dxa"/>
            <w:vAlign w:val="center"/>
          </w:tcPr>
          <w:p>
            <w:pPr>
              <w:pStyle w:val="12"/>
            </w:pPr>
            <w:r>
              <w:t>冀粮维修办[2015]29号和工作计划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仓容利用率</w:t>
            </w:r>
          </w:p>
        </w:tc>
        <w:tc>
          <w:tcPr>
            <w:tcW w:w="5386" w:type="dxa"/>
            <w:vAlign w:val="center"/>
          </w:tcPr>
          <w:p>
            <w:pPr>
              <w:pStyle w:val="12"/>
            </w:pPr>
            <w:r>
              <w:t>仓容实际使用量/仓容总量</w:t>
            </w:r>
          </w:p>
        </w:tc>
        <w:tc>
          <w:tcPr>
            <w:tcW w:w="2268" w:type="dxa"/>
            <w:vAlign w:val="center"/>
          </w:tcPr>
          <w:p>
            <w:pPr>
              <w:pStyle w:val="12"/>
            </w:pPr>
            <w:r>
              <w:t>≥90%</w:t>
            </w:r>
          </w:p>
        </w:tc>
        <w:tc>
          <w:tcPr>
            <w:tcW w:w="1276" w:type="dxa"/>
            <w:vAlign w:val="center"/>
          </w:tcPr>
          <w:p>
            <w:pPr>
              <w:pStyle w:val="12"/>
            </w:pPr>
            <w:r>
              <w:t>冀粮维修办[2015]30号和工作计划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基础设施满足需求率</w:t>
            </w:r>
          </w:p>
        </w:tc>
        <w:tc>
          <w:tcPr>
            <w:tcW w:w="5386" w:type="dxa"/>
            <w:vAlign w:val="center"/>
          </w:tcPr>
          <w:p>
            <w:pPr>
              <w:pStyle w:val="12"/>
            </w:pPr>
            <w:r>
              <w:t>基础设施能满施政策性粮食仓储、应急供给需求</w:t>
            </w:r>
          </w:p>
        </w:tc>
        <w:tc>
          <w:tcPr>
            <w:tcW w:w="2268" w:type="dxa"/>
            <w:vAlign w:val="center"/>
          </w:tcPr>
          <w:p>
            <w:pPr>
              <w:pStyle w:val="12"/>
            </w:pPr>
            <w:r>
              <w:t>≥95%</w:t>
            </w:r>
          </w:p>
        </w:tc>
        <w:tc>
          <w:tcPr>
            <w:tcW w:w="1276" w:type="dxa"/>
            <w:vAlign w:val="center"/>
          </w:tcPr>
          <w:p>
            <w:pPr>
              <w:pStyle w:val="12"/>
            </w:pPr>
            <w:r>
              <w:t>冀粮维修办[2015]31号和工作计划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群众对粮食基础设施维护满意人数占被总人数比重</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24、清洁取暖县级配套资金绩效目标表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13032123P00338510133C</w:t>
            </w:r>
          </w:p>
        </w:tc>
        <w:tc>
          <w:tcPr>
            <w:tcW w:w="2835" w:type="dxa"/>
            <w:vAlign w:val="center"/>
          </w:tcPr>
          <w:p>
            <w:pPr>
              <w:pStyle w:val="10"/>
            </w:pPr>
            <w:r>
              <w:t>项目名称</w:t>
            </w:r>
          </w:p>
        </w:tc>
        <w:tc>
          <w:tcPr>
            <w:tcW w:w="6094" w:type="dxa"/>
            <w:gridSpan w:val="3"/>
            <w:vAlign w:val="center"/>
          </w:tcPr>
          <w:p>
            <w:pPr>
              <w:pStyle w:val="12"/>
            </w:pPr>
            <w:r>
              <w:t>清洁取暖县级配套资金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450.00</w:t>
            </w:r>
          </w:p>
        </w:tc>
        <w:tc>
          <w:tcPr>
            <w:tcW w:w="2835" w:type="dxa"/>
            <w:vAlign w:val="center"/>
          </w:tcPr>
          <w:p>
            <w:pPr>
              <w:pStyle w:val="10"/>
            </w:pPr>
            <w:r>
              <w:t>其中：财政    资金</w:t>
            </w:r>
          </w:p>
        </w:tc>
        <w:tc>
          <w:tcPr>
            <w:tcW w:w="2551" w:type="dxa"/>
            <w:vAlign w:val="center"/>
          </w:tcPr>
          <w:p>
            <w:pPr>
              <w:pStyle w:val="12"/>
            </w:pPr>
            <w:r>
              <w:t>450.00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预算安排150万元，其中财政资金150万元，主要用于洁净型煤资金。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50</w:t>
            </w:r>
          </w:p>
        </w:tc>
        <w:tc>
          <w:tcPr>
            <w:tcW w:w="2835" w:type="dxa"/>
            <w:vAlign w:val="center"/>
          </w:tcPr>
          <w:p>
            <w:pPr>
              <w:pStyle w:val="13"/>
            </w:pPr>
            <w:r>
              <w:t>50</w:t>
            </w:r>
          </w:p>
        </w:tc>
        <w:tc>
          <w:tcPr>
            <w:tcW w:w="2551" w:type="dxa"/>
            <w:vAlign w:val="center"/>
          </w:tcPr>
          <w:p>
            <w:pPr>
              <w:pStyle w:val="13"/>
            </w:pPr>
            <w:r>
              <w:t>50</w:t>
            </w:r>
          </w:p>
        </w:tc>
        <w:tc>
          <w:tcPr>
            <w:tcW w:w="3543" w:type="dxa"/>
            <w:gridSpan w:val="2"/>
            <w:vAlign w:val="center"/>
          </w:tcPr>
          <w:p>
            <w:pPr>
              <w:pStyle w:val="13"/>
              <w:rPr>
                <w:rFonts w:hint="eastAsia" w:eastAsiaTheme="minorEastAsia"/>
                <w:lang w:eastAsia="zh-CN"/>
              </w:rPr>
            </w:pPr>
            <w:r>
              <w:t>1</w:t>
            </w:r>
            <w:r>
              <w:rPr>
                <w:rFonts w:hint="eastAsia" w:asciiTheme="minorEastAsia" w:hAnsiTheme="minorEastAsia" w:eastAsiaTheme="minorEastAsia"/>
                <w:lang w:eastAsia="zh-CN"/>
              </w:rPr>
              <w:t>0</w:t>
            </w:r>
            <w:r>
              <w:t>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1.通过购买洁净型煤，实现燃煤用户温暖过冬。</w:t>
            </w:r>
            <w:r>
              <w:tab/>
            </w:r>
            <w:r>
              <w:tab/>
            </w:r>
            <w:r>
              <w:tab/>
            </w:r>
          </w:p>
          <w:p>
            <w:pPr>
              <w:pStyle w:val="12"/>
            </w:pPr>
          </w:p>
          <w:p>
            <w:pPr>
              <w:pStyle w:val="12"/>
            </w:pPr>
            <w:r>
              <w:t>2.通过有效禁止散煤复燃，实现减少大气污染。</w:t>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预供应型煤数量</w:t>
            </w:r>
          </w:p>
        </w:tc>
        <w:tc>
          <w:tcPr>
            <w:tcW w:w="5386" w:type="dxa"/>
            <w:vAlign w:val="center"/>
          </w:tcPr>
          <w:p>
            <w:pPr>
              <w:pStyle w:val="12"/>
            </w:pPr>
            <w:r>
              <w:t>2021年-2022年预供应型煤数量</w:t>
            </w:r>
          </w:p>
        </w:tc>
        <w:tc>
          <w:tcPr>
            <w:tcW w:w="2268" w:type="dxa"/>
            <w:vAlign w:val="center"/>
          </w:tcPr>
          <w:p>
            <w:pPr>
              <w:pStyle w:val="12"/>
            </w:pPr>
            <w:r>
              <w:t>≥1.9万吨</w:t>
            </w:r>
          </w:p>
        </w:tc>
        <w:tc>
          <w:tcPr>
            <w:tcW w:w="1276" w:type="dxa"/>
            <w:vAlign w:val="center"/>
          </w:tcPr>
          <w:p>
            <w:pPr>
              <w:pStyle w:val="12"/>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保供乡镇个数</w:t>
            </w:r>
          </w:p>
        </w:tc>
        <w:tc>
          <w:tcPr>
            <w:tcW w:w="5386" w:type="dxa"/>
            <w:vAlign w:val="center"/>
          </w:tcPr>
          <w:p>
            <w:pPr>
              <w:pStyle w:val="12"/>
            </w:pPr>
            <w:r>
              <w:t>洁净型煤保供乡镇个数</w:t>
            </w:r>
          </w:p>
        </w:tc>
        <w:tc>
          <w:tcPr>
            <w:tcW w:w="2268" w:type="dxa"/>
            <w:vAlign w:val="center"/>
          </w:tcPr>
          <w:p>
            <w:pPr>
              <w:pStyle w:val="12"/>
            </w:pPr>
            <w:r>
              <w:t>≥24个</w:t>
            </w:r>
          </w:p>
        </w:tc>
        <w:tc>
          <w:tcPr>
            <w:tcW w:w="1276" w:type="dxa"/>
            <w:vAlign w:val="center"/>
          </w:tcPr>
          <w:p>
            <w:pPr>
              <w:pStyle w:val="12"/>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达到型煤标准</w:t>
            </w:r>
          </w:p>
        </w:tc>
        <w:tc>
          <w:tcPr>
            <w:tcW w:w="5386" w:type="dxa"/>
            <w:vAlign w:val="center"/>
          </w:tcPr>
          <w:p>
            <w:pPr>
              <w:pStyle w:val="12"/>
            </w:pPr>
            <w:r>
              <w:t>保供煤达到型煤标准</w:t>
            </w:r>
          </w:p>
        </w:tc>
        <w:tc>
          <w:tcPr>
            <w:tcW w:w="2268" w:type="dxa"/>
            <w:vAlign w:val="center"/>
          </w:tcPr>
          <w:p>
            <w:pPr>
              <w:pStyle w:val="12"/>
            </w:pPr>
            <w:r>
              <w:t>≥98%</w:t>
            </w:r>
          </w:p>
        </w:tc>
        <w:tc>
          <w:tcPr>
            <w:tcW w:w="1276" w:type="dxa"/>
            <w:vAlign w:val="center"/>
          </w:tcPr>
          <w:p>
            <w:pPr>
              <w:pStyle w:val="12"/>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供应的及时率</w:t>
            </w:r>
          </w:p>
        </w:tc>
        <w:tc>
          <w:tcPr>
            <w:tcW w:w="5386" w:type="dxa"/>
            <w:vAlign w:val="center"/>
          </w:tcPr>
          <w:p>
            <w:pPr>
              <w:pStyle w:val="12"/>
            </w:pPr>
            <w:r>
              <w:t>型煤供应到户的及时率</w:t>
            </w:r>
          </w:p>
        </w:tc>
        <w:tc>
          <w:tcPr>
            <w:tcW w:w="2268" w:type="dxa"/>
            <w:vAlign w:val="center"/>
          </w:tcPr>
          <w:p>
            <w:pPr>
              <w:pStyle w:val="12"/>
            </w:pPr>
            <w:r>
              <w:t>≥90%</w:t>
            </w:r>
          </w:p>
        </w:tc>
        <w:tc>
          <w:tcPr>
            <w:tcW w:w="1276" w:type="dxa"/>
            <w:vAlign w:val="center"/>
          </w:tcPr>
          <w:p>
            <w:pPr>
              <w:pStyle w:val="12"/>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型煤购买成本</w:t>
            </w:r>
          </w:p>
        </w:tc>
        <w:tc>
          <w:tcPr>
            <w:tcW w:w="5386" w:type="dxa"/>
            <w:vAlign w:val="center"/>
          </w:tcPr>
          <w:p>
            <w:pPr>
              <w:pStyle w:val="12"/>
            </w:pPr>
            <w:r>
              <w:t>每吨购买型煤成本</w:t>
            </w:r>
          </w:p>
        </w:tc>
        <w:tc>
          <w:tcPr>
            <w:tcW w:w="2268" w:type="dxa"/>
            <w:vAlign w:val="center"/>
          </w:tcPr>
          <w:p>
            <w:pPr>
              <w:pStyle w:val="12"/>
            </w:pPr>
            <w:r>
              <w:t>≤2600元/吨</w:t>
            </w:r>
          </w:p>
        </w:tc>
        <w:tc>
          <w:tcPr>
            <w:tcW w:w="1276" w:type="dxa"/>
            <w:vAlign w:val="center"/>
          </w:tcPr>
          <w:p>
            <w:pPr>
              <w:pStyle w:val="12"/>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满足燃煤用户取暖需求</w:t>
            </w:r>
          </w:p>
        </w:tc>
        <w:tc>
          <w:tcPr>
            <w:tcW w:w="5386" w:type="dxa"/>
            <w:vAlign w:val="center"/>
          </w:tcPr>
          <w:p>
            <w:pPr>
              <w:pStyle w:val="12"/>
            </w:pPr>
            <w:r>
              <w:t>实现清洁温暖过冬</w:t>
            </w:r>
          </w:p>
        </w:tc>
        <w:tc>
          <w:tcPr>
            <w:tcW w:w="2268" w:type="dxa"/>
            <w:vAlign w:val="center"/>
          </w:tcPr>
          <w:p>
            <w:pPr>
              <w:pStyle w:val="12"/>
            </w:pPr>
            <w:r>
              <w:t>≥90%</w:t>
            </w:r>
          </w:p>
        </w:tc>
        <w:tc>
          <w:tcPr>
            <w:tcW w:w="1276" w:type="dxa"/>
            <w:vAlign w:val="center"/>
          </w:tcPr>
          <w:p>
            <w:pPr>
              <w:pStyle w:val="12"/>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改善空气质量</w:t>
            </w:r>
          </w:p>
        </w:tc>
        <w:tc>
          <w:tcPr>
            <w:tcW w:w="5386" w:type="dxa"/>
            <w:vAlign w:val="center"/>
          </w:tcPr>
          <w:p>
            <w:pPr>
              <w:pStyle w:val="12"/>
            </w:pPr>
            <w:r>
              <w:t>有效禁止散煤复燃，推进空气质量持续改善</w:t>
            </w:r>
          </w:p>
        </w:tc>
        <w:tc>
          <w:tcPr>
            <w:tcW w:w="2268" w:type="dxa"/>
            <w:vAlign w:val="center"/>
          </w:tcPr>
          <w:p>
            <w:pPr>
              <w:pStyle w:val="12"/>
            </w:pPr>
            <w:r>
              <w:t>≥80%</w:t>
            </w:r>
          </w:p>
        </w:tc>
        <w:tc>
          <w:tcPr>
            <w:tcW w:w="1276" w:type="dxa"/>
            <w:vAlign w:val="center"/>
          </w:tcPr>
          <w:p>
            <w:pPr>
              <w:pStyle w:val="12"/>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实现冬季燃煤户清洁取暖</w:t>
            </w:r>
          </w:p>
        </w:tc>
        <w:tc>
          <w:tcPr>
            <w:tcW w:w="5386" w:type="dxa"/>
            <w:vAlign w:val="center"/>
          </w:tcPr>
          <w:p>
            <w:pPr>
              <w:pStyle w:val="12"/>
            </w:pPr>
            <w:r>
              <w:t>实现2021-2022年冬季农村地区群众清洁取暖</w:t>
            </w:r>
          </w:p>
        </w:tc>
        <w:tc>
          <w:tcPr>
            <w:tcW w:w="2268" w:type="dxa"/>
            <w:vAlign w:val="center"/>
          </w:tcPr>
          <w:p>
            <w:pPr>
              <w:pStyle w:val="12"/>
            </w:pPr>
            <w:r>
              <w:t>≥90%</w:t>
            </w:r>
          </w:p>
        </w:tc>
        <w:tc>
          <w:tcPr>
            <w:tcW w:w="1276" w:type="dxa"/>
            <w:vAlign w:val="center"/>
          </w:tcPr>
          <w:p>
            <w:pPr>
              <w:pStyle w:val="12"/>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调查中满意和较满意的群众数占调查总群众数的比率</w:t>
            </w:r>
          </w:p>
        </w:tc>
        <w:tc>
          <w:tcPr>
            <w:tcW w:w="2268" w:type="dxa"/>
            <w:vAlign w:val="center"/>
          </w:tcPr>
          <w:p>
            <w:pPr>
              <w:pStyle w:val="12"/>
            </w:pPr>
            <w:r>
              <w:t>≥90%</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25、人防工程标志、标牌更换及编制规划等专项资金绩效目标表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13032123P00007610003Y</w:t>
            </w:r>
          </w:p>
        </w:tc>
        <w:tc>
          <w:tcPr>
            <w:tcW w:w="2835" w:type="dxa"/>
            <w:vAlign w:val="center"/>
          </w:tcPr>
          <w:p>
            <w:pPr>
              <w:pStyle w:val="10"/>
            </w:pPr>
            <w:r>
              <w:t>项目名称</w:t>
            </w:r>
          </w:p>
        </w:tc>
        <w:tc>
          <w:tcPr>
            <w:tcW w:w="6094" w:type="dxa"/>
            <w:gridSpan w:val="3"/>
            <w:vAlign w:val="center"/>
          </w:tcPr>
          <w:p>
            <w:pPr>
              <w:pStyle w:val="12"/>
            </w:pPr>
            <w:r>
              <w:t>人防工程标志、标牌更换及编制规划等专项资金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114.25</w:t>
            </w:r>
          </w:p>
        </w:tc>
        <w:tc>
          <w:tcPr>
            <w:tcW w:w="2835" w:type="dxa"/>
            <w:vAlign w:val="center"/>
          </w:tcPr>
          <w:p>
            <w:pPr>
              <w:pStyle w:val="10"/>
            </w:pPr>
            <w:r>
              <w:t>其中：财政    资金</w:t>
            </w:r>
          </w:p>
        </w:tc>
        <w:tc>
          <w:tcPr>
            <w:tcW w:w="2551" w:type="dxa"/>
            <w:vAlign w:val="center"/>
          </w:tcPr>
          <w:p>
            <w:pPr>
              <w:pStyle w:val="12"/>
            </w:pPr>
            <w:r>
              <w:t>114.25</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预算安排25万元，其中财政资金25万元，主要用于人防工程相关支出。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10</w:t>
            </w:r>
          </w:p>
        </w:tc>
        <w:tc>
          <w:tcPr>
            <w:tcW w:w="2835" w:type="dxa"/>
            <w:vAlign w:val="center"/>
          </w:tcPr>
          <w:p>
            <w:pPr>
              <w:pStyle w:val="13"/>
            </w:pPr>
            <w:r>
              <w:t>25</w:t>
            </w:r>
          </w:p>
        </w:tc>
        <w:tc>
          <w:tcPr>
            <w:tcW w:w="2551" w:type="dxa"/>
            <w:vAlign w:val="center"/>
          </w:tcPr>
          <w:p>
            <w:pPr>
              <w:pStyle w:val="13"/>
            </w:pPr>
            <w:r>
              <w:t>25</w:t>
            </w:r>
          </w:p>
        </w:tc>
        <w:tc>
          <w:tcPr>
            <w:tcW w:w="3543"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1.通过人防工程标志、标牌，对于识别人防工程，界定人防工程范围，提供导向、信息、警示、识别功能。</w:t>
            </w:r>
          </w:p>
          <w:p>
            <w:pPr>
              <w:pStyle w:val="12"/>
            </w:pPr>
            <w:r>
              <w:t>2.通过人防工程标志、标牌，能指引人员按预定的行进路线到达指定位置的标志，人防工程易喷涂标志线，标志线的设置宜连贯、协调。</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001直属人防工程</w:t>
            </w:r>
          </w:p>
        </w:tc>
        <w:tc>
          <w:tcPr>
            <w:tcW w:w="5386" w:type="dxa"/>
            <w:vAlign w:val="center"/>
          </w:tcPr>
          <w:p>
            <w:pPr>
              <w:pStyle w:val="12"/>
            </w:pPr>
            <w:r>
              <w:t>合理确定人防工程标志、标牌。</w:t>
            </w:r>
          </w:p>
        </w:tc>
        <w:tc>
          <w:tcPr>
            <w:tcW w:w="2268" w:type="dxa"/>
            <w:vAlign w:val="center"/>
          </w:tcPr>
          <w:p>
            <w:pPr>
              <w:pStyle w:val="12"/>
            </w:pPr>
            <w:r>
              <w:t>≥7359平方米</w:t>
            </w:r>
          </w:p>
        </w:tc>
        <w:tc>
          <w:tcPr>
            <w:tcW w:w="1276" w:type="dxa"/>
            <w:vAlign w:val="center"/>
          </w:tcPr>
          <w:p>
            <w:pPr>
              <w:pStyle w:val="12"/>
            </w:pPr>
            <w:r>
              <w:t>河北省工程建设地方标准DB13(J)/T8469-2022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合格率</w:t>
            </w:r>
          </w:p>
        </w:tc>
        <w:tc>
          <w:tcPr>
            <w:tcW w:w="5386" w:type="dxa"/>
            <w:vAlign w:val="center"/>
          </w:tcPr>
          <w:p>
            <w:pPr>
              <w:pStyle w:val="12"/>
            </w:pPr>
            <w:r>
              <w:t>标志、标牌应做到做到系统、醒目、易识、协调</w:t>
            </w:r>
          </w:p>
        </w:tc>
        <w:tc>
          <w:tcPr>
            <w:tcW w:w="2268" w:type="dxa"/>
            <w:vAlign w:val="center"/>
          </w:tcPr>
          <w:p>
            <w:pPr>
              <w:pStyle w:val="12"/>
            </w:pPr>
            <w:r>
              <w:t>100%</w:t>
            </w:r>
          </w:p>
        </w:tc>
        <w:tc>
          <w:tcPr>
            <w:tcW w:w="1276" w:type="dxa"/>
            <w:vAlign w:val="center"/>
          </w:tcPr>
          <w:p>
            <w:pPr>
              <w:pStyle w:val="12"/>
            </w:pPr>
            <w:r>
              <w:t>设计规范文件及验收标准文件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外部验收合格</w:t>
            </w:r>
          </w:p>
        </w:tc>
        <w:tc>
          <w:tcPr>
            <w:tcW w:w="5386" w:type="dxa"/>
            <w:vAlign w:val="center"/>
          </w:tcPr>
          <w:p>
            <w:pPr>
              <w:pStyle w:val="12"/>
            </w:pPr>
            <w:r>
              <w:t>依据设计要求进行外部验收，达到合同要求的验收标准</w:t>
            </w:r>
          </w:p>
        </w:tc>
        <w:tc>
          <w:tcPr>
            <w:tcW w:w="2268" w:type="dxa"/>
            <w:vAlign w:val="center"/>
          </w:tcPr>
          <w:p>
            <w:pPr>
              <w:pStyle w:val="12"/>
            </w:pPr>
            <w:r>
              <w:t>100%</w:t>
            </w:r>
          </w:p>
        </w:tc>
        <w:tc>
          <w:tcPr>
            <w:tcW w:w="1276" w:type="dxa"/>
            <w:vAlign w:val="center"/>
          </w:tcPr>
          <w:p>
            <w:pPr>
              <w:pStyle w:val="12"/>
            </w:pPr>
            <w:r>
              <w:t>验收标准文件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w:t>
            </w:r>
          </w:p>
        </w:tc>
        <w:tc>
          <w:tcPr>
            <w:tcW w:w="5386" w:type="dxa"/>
            <w:vAlign w:val="center"/>
          </w:tcPr>
          <w:p>
            <w:pPr>
              <w:pStyle w:val="12"/>
            </w:pPr>
            <w:r>
              <w:t>按规定及时完成</w:t>
            </w:r>
          </w:p>
        </w:tc>
        <w:tc>
          <w:tcPr>
            <w:tcW w:w="2268" w:type="dxa"/>
            <w:vAlign w:val="center"/>
          </w:tcPr>
          <w:p>
            <w:pPr>
              <w:pStyle w:val="12"/>
            </w:pPr>
            <w:r>
              <w:t>2024年底完成</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制作成本控制</w:t>
            </w:r>
          </w:p>
        </w:tc>
        <w:tc>
          <w:tcPr>
            <w:tcW w:w="5386" w:type="dxa"/>
            <w:vAlign w:val="center"/>
          </w:tcPr>
          <w:p>
            <w:pPr>
              <w:pStyle w:val="12"/>
            </w:pPr>
            <w:r>
              <w:t>按预算控制成本</w:t>
            </w:r>
          </w:p>
        </w:tc>
        <w:tc>
          <w:tcPr>
            <w:tcW w:w="2268" w:type="dxa"/>
            <w:vAlign w:val="center"/>
          </w:tcPr>
          <w:p>
            <w:pPr>
              <w:pStyle w:val="12"/>
            </w:pPr>
            <w:r>
              <w:t>≤5万元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安装成本控制</w:t>
            </w:r>
          </w:p>
        </w:tc>
        <w:tc>
          <w:tcPr>
            <w:tcW w:w="5386" w:type="dxa"/>
            <w:vAlign w:val="center"/>
          </w:tcPr>
          <w:p>
            <w:pPr>
              <w:pStyle w:val="12"/>
            </w:pPr>
            <w:r>
              <w:t>按预算控制成本</w:t>
            </w:r>
          </w:p>
        </w:tc>
        <w:tc>
          <w:tcPr>
            <w:tcW w:w="2268" w:type="dxa"/>
            <w:vAlign w:val="center"/>
          </w:tcPr>
          <w:p>
            <w:pPr>
              <w:pStyle w:val="12"/>
            </w:pPr>
            <w:r>
              <w:t>≤20万元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在全国或全县应急工作中的社会影响力</w:t>
            </w:r>
          </w:p>
        </w:tc>
        <w:tc>
          <w:tcPr>
            <w:tcW w:w="2268" w:type="dxa"/>
            <w:vAlign w:val="center"/>
          </w:tcPr>
          <w:p>
            <w:pPr>
              <w:pStyle w:val="12"/>
            </w:pPr>
            <w:r>
              <w:t>≥60%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持续影响力</w:t>
            </w:r>
          </w:p>
        </w:tc>
        <w:tc>
          <w:tcPr>
            <w:tcW w:w="5386" w:type="dxa"/>
            <w:vAlign w:val="center"/>
          </w:tcPr>
          <w:p>
            <w:pPr>
              <w:pStyle w:val="12"/>
            </w:pPr>
            <w:r>
              <w:t>提高“十三五”规划以来的人防整体控制</w:t>
            </w:r>
          </w:p>
        </w:tc>
        <w:tc>
          <w:tcPr>
            <w:tcW w:w="2268" w:type="dxa"/>
            <w:vAlign w:val="center"/>
          </w:tcPr>
          <w:p>
            <w:pPr>
              <w:pStyle w:val="12"/>
            </w:pPr>
            <w:r>
              <w:t>≥60%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群众满意度</w:t>
            </w:r>
          </w:p>
        </w:tc>
        <w:tc>
          <w:tcPr>
            <w:tcW w:w="2268" w:type="dxa"/>
            <w:vAlign w:val="center"/>
          </w:tcPr>
          <w:p>
            <w:pPr>
              <w:pStyle w:val="12"/>
            </w:pPr>
            <w:r>
              <w:t>≥95%</w:t>
            </w:r>
          </w:p>
        </w:tc>
        <w:tc>
          <w:tcPr>
            <w:tcW w:w="1276" w:type="dxa"/>
            <w:vAlign w:val="center"/>
          </w:tcPr>
          <w:p>
            <w:pPr>
              <w:pStyle w:val="12"/>
            </w:pPr>
            <w:r>
              <w:t>调查文件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26、人防工程专项资金绩效目标表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13032123P00007610002B</w:t>
            </w:r>
          </w:p>
        </w:tc>
        <w:tc>
          <w:tcPr>
            <w:tcW w:w="2835" w:type="dxa"/>
            <w:vAlign w:val="center"/>
          </w:tcPr>
          <w:p>
            <w:pPr>
              <w:pStyle w:val="10"/>
            </w:pPr>
            <w:r>
              <w:t>项目名称</w:t>
            </w:r>
          </w:p>
        </w:tc>
        <w:tc>
          <w:tcPr>
            <w:tcW w:w="6094" w:type="dxa"/>
            <w:gridSpan w:val="3"/>
            <w:vAlign w:val="center"/>
          </w:tcPr>
          <w:p>
            <w:pPr>
              <w:pStyle w:val="12"/>
            </w:pPr>
            <w:r>
              <w:t>人防工程专项资金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49.90</w:t>
            </w:r>
          </w:p>
        </w:tc>
        <w:tc>
          <w:tcPr>
            <w:tcW w:w="2835" w:type="dxa"/>
            <w:vAlign w:val="center"/>
          </w:tcPr>
          <w:p>
            <w:pPr>
              <w:pStyle w:val="10"/>
            </w:pPr>
            <w:r>
              <w:t>其中：财政    资金</w:t>
            </w:r>
          </w:p>
        </w:tc>
        <w:tc>
          <w:tcPr>
            <w:tcW w:w="2551" w:type="dxa"/>
            <w:vAlign w:val="center"/>
          </w:tcPr>
          <w:p>
            <w:pPr>
              <w:pStyle w:val="12"/>
            </w:pPr>
            <w:r>
              <w:t>49.90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预算安排49.9万元，其中：财政资金49.9万元，主要用于人防工程专项支出。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20</w:t>
            </w:r>
          </w:p>
        </w:tc>
        <w:tc>
          <w:tcPr>
            <w:tcW w:w="2835" w:type="dxa"/>
            <w:vAlign w:val="center"/>
          </w:tcPr>
          <w:p>
            <w:pPr>
              <w:pStyle w:val="13"/>
            </w:pPr>
            <w:r>
              <w:rPr>
                <w:rFonts w:hint="eastAsia" w:asciiTheme="minorEastAsia" w:hAnsiTheme="minorEastAsia" w:eastAsiaTheme="minorEastAsia"/>
                <w:lang w:eastAsia="zh-CN"/>
              </w:rPr>
              <w:t>80</w:t>
            </w:r>
          </w:p>
        </w:tc>
        <w:tc>
          <w:tcPr>
            <w:tcW w:w="2551" w:type="dxa"/>
            <w:vAlign w:val="center"/>
          </w:tcPr>
          <w:p>
            <w:pPr>
              <w:pStyle w:val="13"/>
            </w:pPr>
            <w:r>
              <w:rPr>
                <w:rFonts w:hint="eastAsia" w:asciiTheme="minorEastAsia" w:hAnsiTheme="minorEastAsia" w:eastAsiaTheme="minorEastAsia"/>
                <w:lang w:eastAsia="zh-CN"/>
              </w:rPr>
              <w:t>100</w:t>
            </w:r>
          </w:p>
        </w:tc>
        <w:tc>
          <w:tcPr>
            <w:tcW w:w="3543" w:type="dxa"/>
            <w:gridSpan w:val="2"/>
            <w:vAlign w:val="center"/>
          </w:tcPr>
          <w:p>
            <w:pPr>
              <w:pStyle w:val="13"/>
              <w:rPr>
                <w:rFonts w:hint="eastAsia" w:eastAsiaTheme="minorEastAsia"/>
                <w:lang w:eastAsia="zh-CN"/>
              </w:rPr>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1.通过001人防工程的建设，完成人员掩蔽部和物资库的建设，作为灾时应急避难场所。</w:t>
            </w:r>
          </w:p>
          <w:p>
            <w:pPr>
              <w:pStyle w:val="12"/>
            </w:pPr>
            <w:r>
              <w:t>2.通过001工程地上部分为人防宣教场所的建设，积极推进防空防灾一体化工作，进一步拓展人防宣传教育功能，提高宣传教育效果。</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001人防工程建筑面积</w:t>
            </w:r>
          </w:p>
        </w:tc>
        <w:tc>
          <w:tcPr>
            <w:tcW w:w="5386" w:type="dxa"/>
            <w:vAlign w:val="center"/>
          </w:tcPr>
          <w:p>
            <w:pPr>
              <w:pStyle w:val="12"/>
            </w:pPr>
            <w:r>
              <w:t>建设青龙县行政办公中心北侧直属单建式地下人防工程，占地14亩。</w:t>
            </w:r>
          </w:p>
        </w:tc>
        <w:tc>
          <w:tcPr>
            <w:tcW w:w="2268" w:type="dxa"/>
            <w:vAlign w:val="center"/>
          </w:tcPr>
          <w:p>
            <w:pPr>
              <w:pStyle w:val="12"/>
            </w:pPr>
            <w:r>
              <w:t>7359平方米</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人防宣教场所</w:t>
            </w:r>
          </w:p>
        </w:tc>
        <w:tc>
          <w:tcPr>
            <w:tcW w:w="5386" w:type="dxa"/>
            <w:vAlign w:val="center"/>
          </w:tcPr>
          <w:p>
            <w:pPr>
              <w:pStyle w:val="12"/>
            </w:pPr>
            <w:r>
              <w:t>人防宣教场所，其在于积极推进防空防灾一体化工作，进一步拓展人防宣传教育功能，提高宣传教育效果</w:t>
            </w:r>
          </w:p>
        </w:tc>
        <w:tc>
          <w:tcPr>
            <w:tcW w:w="2268" w:type="dxa"/>
            <w:vAlign w:val="center"/>
          </w:tcPr>
          <w:p>
            <w:pPr>
              <w:pStyle w:val="12"/>
            </w:pPr>
            <w:r>
              <w:t>10800平方米</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外部验收合格</w:t>
            </w:r>
          </w:p>
        </w:tc>
        <w:tc>
          <w:tcPr>
            <w:tcW w:w="5386" w:type="dxa"/>
            <w:vAlign w:val="center"/>
          </w:tcPr>
          <w:p>
            <w:pPr>
              <w:pStyle w:val="12"/>
            </w:pPr>
            <w:r>
              <w:t>建设内容为地下人防物资库和人员掩蔽部，设计标准为乙类，防化级别为丁级，抗力级别为常6级。战时功能为乙类二等常六级人员掩蔽部和物资库，灾时作为应急避难场所</w:t>
            </w:r>
          </w:p>
        </w:tc>
        <w:tc>
          <w:tcPr>
            <w:tcW w:w="2268" w:type="dxa"/>
            <w:vAlign w:val="center"/>
          </w:tcPr>
          <w:p>
            <w:pPr>
              <w:pStyle w:val="12"/>
            </w:pPr>
            <w:r>
              <w:t>100%</w:t>
            </w:r>
          </w:p>
        </w:tc>
        <w:tc>
          <w:tcPr>
            <w:tcW w:w="1276" w:type="dxa"/>
            <w:vAlign w:val="center"/>
          </w:tcPr>
          <w:p>
            <w:pPr>
              <w:pStyle w:val="12"/>
            </w:pPr>
            <w:r>
              <w:t>设计规范文件及验收标准文件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外部验收合格</w:t>
            </w:r>
          </w:p>
        </w:tc>
        <w:tc>
          <w:tcPr>
            <w:tcW w:w="5386" w:type="dxa"/>
            <w:vAlign w:val="center"/>
          </w:tcPr>
          <w:p>
            <w:pPr>
              <w:pStyle w:val="12"/>
            </w:pPr>
            <w:r>
              <w:t>依据设计要求进行外部验收，达到合同要求的验收标准</w:t>
            </w:r>
          </w:p>
        </w:tc>
        <w:tc>
          <w:tcPr>
            <w:tcW w:w="2268" w:type="dxa"/>
            <w:vAlign w:val="center"/>
          </w:tcPr>
          <w:p>
            <w:pPr>
              <w:pStyle w:val="12"/>
            </w:pPr>
            <w:r>
              <w:t>100%</w:t>
            </w:r>
          </w:p>
        </w:tc>
        <w:tc>
          <w:tcPr>
            <w:tcW w:w="1276" w:type="dxa"/>
            <w:vAlign w:val="center"/>
          </w:tcPr>
          <w:p>
            <w:pPr>
              <w:pStyle w:val="12"/>
            </w:pPr>
            <w:r>
              <w:t>验收标准文件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人防工程完成及时性</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人防宣教场所完成及时性</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地下工程款费用</w:t>
            </w:r>
          </w:p>
        </w:tc>
        <w:tc>
          <w:tcPr>
            <w:tcW w:w="5386" w:type="dxa"/>
            <w:vAlign w:val="center"/>
          </w:tcPr>
          <w:p>
            <w:pPr>
              <w:pStyle w:val="12"/>
            </w:pPr>
            <w:r>
              <w:t>按财政评审结果支付地下工程款</w:t>
            </w:r>
          </w:p>
        </w:tc>
        <w:tc>
          <w:tcPr>
            <w:tcW w:w="2268" w:type="dxa"/>
            <w:vAlign w:val="center"/>
          </w:tcPr>
          <w:p>
            <w:pPr>
              <w:pStyle w:val="12"/>
            </w:pPr>
            <w:r>
              <w:t>≤140万元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地上场所工程款费用</w:t>
            </w:r>
          </w:p>
        </w:tc>
        <w:tc>
          <w:tcPr>
            <w:tcW w:w="5386" w:type="dxa"/>
            <w:vAlign w:val="center"/>
          </w:tcPr>
          <w:p>
            <w:pPr>
              <w:pStyle w:val="12"/>
            </w:pPr>
            <w:r>
              <w:t>按财政评审结果支付地上宣教场所工程款</w:t>
            </w:r>
          </w:p>
        </w:tc>
        <w:tc>
          <w:tcPr>
            <w:tcW w:w="2268" w:type="dxa"/>
            <w:vAlign w:val="center"/>
          </w:tcPr>
          <w:p>
            <w:pPr>
              <w:pStyle w:val="12"/>
            </w:pPr>
            <w:r>
              <w:t>≤60万元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容纳人员数</w:t>
            </w:r>
          </w:p>
        </w:tc>
        <w:tc>
          <w:tcPr>
            <w:tcW w:w="5386" w:type="dxa"/>
            <w:vAlign w:val="center"/>
          </w:tcPr>
          <w:p>
            <w:pPr>
              <w:pStyle w:val="12"/>
            </w:pPr>
            <w:r>
              <w:t>建设完成，可以容纳的掩蔽人数</w:t>
            </w:r>
          </w:p>
        </w:tc>
        <w:tc>
          <w:tcPr>
            <w:tcW w:w="2268" w:type="dxa"/>
            <w:vAlign w:val="center"/>
          </w:tcPr>
          <w:p>
            <w:pPr>
              <w:pStyle w:val="12"/>
            </w:pPr>
            <w:r>
              <w:t>≥2450人</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可以储存的物资的面积</w:t>
            </w:r>
          </w:p>
        </w:tc>
        <w:tc>
          <w:tcPr>
            <w:tcW w:w="5386" w:type="dxa"/>
            <w:vAlign w:val="center"/>
          </w:tcPr>
          <w:p>
            <w:pPr>
              <w:pStyle w:val="12"/>
            </w:pPr>
            <w:r>
              <w:t>建设完成，可以储存的物资的面积</w:t>
            </w:r>
          </w:p>
        </w:tc>
        <w:tc>
          <w:tcPr>
            <w:tcW w:w="2268" w:type="dxa"/>
            <w:vAlign w:val="center"/>
          </w:tcPr>
          <w:p>
            <w:pPr>
              <w:pStyle w:val="12"/>
            </w:pPr>
            <w:r>
              <w:t>≥2630平方米</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群众对人防工程的满意程度</w:t>
            </w:r>
          </w:p>
        </w:tc>
        <w:tc>
          <w:tcPr>
            <w:tcW w:w="2268" w:type="dxa"/>
            <w:vAlign w:val="center"/>
          </w:tcPr>
          <w:p>
            <w:pPr>
              <w:pStyle w:val="12"/>
            </w:pPr>
            <w:r>
              <w:t>≥98%</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27、人防通讯设施改造支出绩效目标表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13032123P00007610004J</w:t>
            </w:r>
          </w:p>
        </w:tc>
        <w:tc>
          <w:tcPr>
            <w:tcW w:w="2835" w:type="dxa"/>
            <w:vAlign w:val="center"/>
          </w:tcPr>
          <w:p>
            <w:pPr>
              <w:pStyle w:val="10"/>
            </w:pPr>
            <w:r>
              <w:t>项目名称</w:t>
            </w:r>
          </w:p>
        </w:tc>
        <w:tc>
          <w:tcPr>
            <w:tcW w:w="6094" w:type="dxa"/>
            <w:gridSpan w:val="3"/>
            <w:vAlign w:val="center"/>
          </w:tcPr>
          <w:p>
            <w:pPr>
              <w:pStyle w:val="12"/>
            </w:pPr>
            <w:r>
              <w:t>人防通讯设施改造支出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预算安排40万元，其中：财政资金40万元，主要用于人防通讯设施改造支出。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50</w:t>
            </w:r>
          </w:p>
        </w:tc>
        <w:tc>
          <w:tcPr>
            <w:tcW w:w="2835" w:type="dxa"/>
            <w:vAlign w:val="center"/>
          </w:tcPr>
          <w:p>
            <w:pPr>
              <w:pStyle w:val="13"/>
            </w:pPr>
            <w:r>
              <w:rPr>
                <w:rFonts w:hint="eastAsia" w:asciiTheme="minorEastAsia" w:hAnsiTheme="minorEastAsia" w:eastAsiaTheme="minorEastAsia"/>
                <w:lang w:eastAsia="zh-CN"/>
              </w:rPr>
              <w:t>100</w:t>
            </w:r>
          </w:p>
        </w:tc>
        <w:tc>
          <w:tcPr>
            <w:tcW w:w="2551" w:type="dxa"/>
            <w:vAlign w:val="center"/>
          </w:tcPr>
          <w:p>
            <w:pPr>
              <w:pStyle w:val="13"/>
            </w:pPr>
            <w:r>
              <w:rPr>
                <w:rFonts w:hint="eastAsia" w:asciiTheme="minorEastAsia" w:hAnsiTheme="minorEastAsia" w:eastAsiaTheme="minorEastAsia"/>
                <w:lang w:eastAsia="zh-CN"/>
              </w:rPr>
              <w:t>100</w:t>
            </w:r>
          </w:p>
        </w:tc>
        <w:tc>
          <w:tcPr>
            <w:tcW w:w="3543"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1.通过人防通讯设施建设，能够在严重自然灾害造成通信网络损坏情况下短波通信仍可以正常使用，这为战场支持、救援需要提供了重要保障。</w:t>
            </w:r>
          </w:p>
          <w:p>
            <w:pPr>
              <w:pStyle w:val="12"/>
            </w:pPr>
            <w:r>
              <w:t>2.通过人防通讯设施，能够实现作为一种全新的信息交流方式，可视通信具有直观、快速、信息量大的特点可以有效加快传达及沟通的效率，极大的提高决策速度。</w:t>
            </w:r>
          </w:p>
          <w:p>
            <w:pPr>
              <w:pStyle w:val="12"/>
            </w:pPr>
            <w:r>
              <w:t>3.通过人防通讯设施，能够完成防空警报的安装，保障抗灾救灾和突发事故情况下的灾情预报和紧急报知，保证人民安全。</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采购数量</w:t>
            </w:r>
          </w:p>
        </w:tc>
        <w:tc>
          <w:tcPr>
            <w:tcW w:w="5386" w:type="dxa"/>
            <w:vAlign w:val="center"/>
          </w:tcPr>
          <w:p>
            <w:pPr>
              <w:pStyle w:val="12"/>
            </w:pPr>
            <w:r>
              <w:t>购置视频会议室设备数量</w:t>
            </w:r>
          </w:p>
        </w:tc>
        <w:tc>
          <w:tcPr>
            <w:tcW w:w="2268" w:type="dxa"/>
            <w:vAlign w:val="center"/>
          </w:tcPr>
          <w:p>
            <w:pPr>
              <w:pStyle w:val="12"/>
            </w:pPr>
            <w:r>
              <w:t>1套</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采购数量</w:t>
            </w:r>
          </w:p>
        </w:tc>
        <w:tc>
          <w:tcPr>
            <w:tcW w:w="5386" w:type="dxa"/>
            <w:vAlign w:val="center"/>
          </w:tcPr>
          <w:p>
            <w:pPr>
              <w:pStyle w:val="12"/>
            </w:pPr>
            <w:r>
              <w:t>采购防控警报装置数量</w:t>
            </w:r>
          </w:p>
        </w:tc>
        <w:tc>
          <w:tcPr>
            <w:tcW w:w="2268" w:type="dxa"/>
            <w:vAlign w:val="center"/>
          </w:tcPr>
          <w:p>
            <w:pPr>
              <w:pStyle w:val="12"/>
            </w:pPr>
            <w:r>
              <w:t>2台</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采购数量</w:t>
            </w:r>
          </w:p>
        </w:tc>
        <w:tc>
          <w:tcPr>
            <w:tcW w:w="5386" w:type="dxa"/>
            <w:vAlign w:val="center"/>
          </w:tcPr>
          <w:p>
            <w:pPr>
              <w:pStyle w:val="12"/>
            </w:pPr>
            <w:r>
              <w:t>采购防控警报装置电池数量</w:t>
            </w:r>
          </w:p>
        </w:tc>
        <w:tc>
          <w:tcPr>
            <w:tcW w:w="2268" w:type="dxa"/>
            <w:vAlign w:val="center"/>
          </w:tcPr>
          <w:p>
            <w:pPr>
              <w:pStyle w:val="12"/>
            </w:pPr>
            <w:r>
              <w:t>7块</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合格率</w:t>
            </w:r>
          </w:p>
        </w:tc>
        <w:tc>
          <w:tcPr>
            <w:tcW w:w="5386" w:type="dxa"/>
            <w:vAlign w:val="center"/>
          </w:tcPr>
          <w:p>
            <w:pPr>
              <w:pStyle w:val="12"/>
            </w:pPr>
            <w:r>
              <w:t>所采购产品均应合格</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采购完成及时性</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验收完成时间及时性</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降低成本采购</w:t>
            </w:r>
          </w:p>
        </w:tc>
        <w:tc>
          <w:tcPr>
            <w:tcW w:w="5386" w:type="dxa"/>
            <w:vAlign w:val="center"/>
          </w:tcPr>
          <w:p>
            <w:pPr>
              <w:pStyle w:val="12"/>
            </w:pPr>
            <w:r>
              <w:t>采购成本控制在预算范围内</w:t>
            </w:r>
          </w:p>
        </w:tc>
        <w:tc>
          <w:tcPr>
            <w:tcW w:w="2268" w:type="dxa"/>
            <w:vAlign w:val="center"/>
          </w:tcPr>
          <w:p>
            <w:pPr>
              <w:pStyle w:val="12"/>
            </w:pPr>
            <w:r>
              <w:t>≤40万元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短波通信</w:t>
            </w:r>
          </w:p>
        </w:tc>
        <w:tc>
          <w:tcPr>
            <w:tcW w:w="5386" w:type="dxa"/>
            <w:vAlign w:val="center"/>
          </w:tcPr>
          <w:p>
            <w:pPr>
              <w:pStyle w:val="12"/>
            </w:pPr>
            <w:r>
              <w:t>提高严重自然灾害造成通信网络损坏情况下短波通信仍可以正常使用效率</w:t>
            </w:r>
          </w:p>
        </w:tc>
        <w:tc>
          <w:tcPr>
            <w:tcW w:w="2268" w:type="dxa"/>
            <w:vAlign w:val="center"/>
          </w:tcPr>
          <w:p>
            <w:pPr>
              <w:pStyle w:val="12"/>
            </w:pPr>
            <w:r>
              <w:t>≥50%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视频会议</w:t>
            </w:r>
          </w:p>
        </w:tc>
        <w:tc>
          <w:tcPr>
            <w:tcW w:w="5386" w:type="dxa"/>
            <w:vAlign w:val="center"/>
          </w:tcPr>
          <w:p>
            <w:pPr>
              <w:pStyle w:val="12"/>
            </w:pPr>
            <w:r>
              <w:t>提高视频会议成功使用效率</w:t>
            </w:r>
          </w:p>
        </w:tc>
        <w:tc>
          <w:tcPr>
            <w:tcW w:w="2268" w:type="dxa"/>
            <w:vAlign w:val="center"/>
          </w:tcPr>
          <w:p>
            <w:pPr>
              <w:pStyle w:val="12"/>
            </w:pPr>
            <w:r>
              <w:t>≥50%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信息传递的准确率</w:t>
            </w:r>
          </w:p>
        </w:tc>
        <w:tc>
          <w:tcPr>
            <w:tcW w:w="5386" w:type="dxa"/>
            <w:vAlign w:val="center"/>
          </w:tcPr>
          <w:p>
            <w:pPr>
              <w:pStyle w:val="12"/>
            </w:pPr>
            <w:r>
              <w:t>可以持续提升信息传递准确率</w:t>
            </w:r>
          </w:p>
        </w:tc>
        <w:tc>
          <w:tcPr>
            <w:tcW w:w="2268" w:type="dxa"/>
            <w:vAlign w:val="center"/>
          </w:tcPr>
          <w:p>
            <w:pPr>
              <w:pStyle w:val="12"/>
            </w:pPr>
            <w:r>
              <w:t>≥50%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灾情预报</w:t>
            </w:r>
          </w:p>
        </w:tc>
        <w:tc>
          <w:tcPr>
            <w:tcW w:w="5386" w:type="dxa"/>
            <w:vAlign w:val="center"/>
          </w:tcPr>
          <w:p>
            <w:pPr>
              <w:pStyle w:val="12"/>
            </w:pPr>
            <w:r>
              <w:t>提升用于抗灾救灾和突发事故情况下的灾情预报覆盖率</w:t>
            </w:r>
          </w:p>
        </w:tc>
        <w:tc>
          <w:tcPr>
            <w:tcW w:w="2268" w:type="dxa"/>
            <w:vAlign w:val="center"/>
          </w:tcPr>
          <w:p>
            <w:pPr>
              <w:pStyle w:val="12"/>
            </w:pPr>
            <w:r>
              <w:t>≥50%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紧急报知</w:t>
            </w:r>
          </w:p>
        </w:tc>
        <w:tc>
          <w:tcPr>
            <w:tcW w:w="5386" w:type="dxa"/>
            <w:vAlign w:val="center"/>
          </w:tcPr>
          <w:p>
            <w:pPr>
              <w:pStyle w:val="12"/>
            </w:pPr>
            <w:r>
              <w:t>提升用于抗灾救灾和突发事故情况下的紧急报知覆盖率</w:t>
            </w:r>
          </w:p>
        </w:tc>
        <w:tc>
          <w:tcPr>
            <w:tcW w:w="2268" w:type="dxa"/>
            <w:vAlign w:val="center"/>
          </w:tcPr>
          <w:p>
            <w:pPr>
              <w:pStyle w:val="12"/>
            </w:pPr>
            <w:r>
              <w:t>≥50%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基本监管及业务水平</w:t>
            </w:r>
          </w:p>
        </w:tc>
        <w:tc>
          <w:tcPr>
            <w:tcW w:w="5386" w:type="dxa"/>
            <w:vAlign w:val="center"/>
          </w:tcPr>
          <w:p>
            <w:pPr>
              <w:pStyle w:val="12"/>
            </w:pPr>
            <w:r>
              <w:t>提升工作效率、监管能力及业务水平</w:t>
            </w:r>
          </w:p>
        </w:tc>
        <w:tc>
          <w:tcPr>
            <w:tcW w:w="2268" w:type="dxa"/>
            <w:vAlign w:val="center"/>
          </w:tcPr>
          <w:p>
            <w:pPr>
              <w:pStyle w:val="12"/>
            </w:pPr>
            <w:r>
              <w:t>≥70%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28、上缴2024年政策性新增粮食财务挂账占用贷款利息支出</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p>
    <w:p>
      <w:pPr>
        <w:ind w:firstLine="560"/>
      </w:pPr>
      <w:r>
        <w:rPr>
          <w:rFonts w:ascii="方正仿宋_GBK" w:hAnsi="方正仿宋_GBK" w:eastAsia="方正仿宋_GBK" w:cs="方正仿宋_GBK"/>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13032123P00338510178X</w:t>
            </w:r>
          </w:p>
        </w:tc>
        <w:tc>
          <w:tcPr>
            <w:tcW w:w="2835" w:type="dxa"/>
            <w:vAlign w:val="center"/>
          </w:tcPr>
          <w:p>
            <w:pPr>
              <w:pStyle w:val="10"/>
            </w:pPr>
            <w:r>
              <w:t>项目名称</w:t>
            </w:r>
          </w:p>
        </w:tc>
        <w:tc>
          <w:tcPr>
            <w:tcW w:w="6094" w:type="dxa"/>
            <w:gridSpan w:val="3"/>
            <w:vAlign w:val="center"/>
          </w:tcPr>
          <w:p>
            <w:pPr>
              <w:pStyle w:val="12"/>
            </w:pPr>
            <w:r>
              <w:t>上缴2024年政策性新增粮食财务挂账占用贷款利息支出</w:t>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46.12</w:t>
            </w:r>
          </w:p>
        </w:tc>
        <w:tc>
          <w:tcPr>
            <w:tcW w:w="2835" w:type="dxa"/>
            <w:vAlign w:val="center"/>
          </w:tcPr>
          <w:p>
            <w:pPr>
              <w:pStyle w:val="10"/>
            </w:pPr>
            <w:r>
              <w:t>其中：财政    资金</w:t>
            </w:r>
          </w:p>
        </w:tc>
        <w:tc>
          <w:tcPr>
            <w:tcW w:w="2551" w:type="dxa"/>
            <w:vAlign w:val="center"/>
          </w:tcPr>
          <w:p>
            <w:pPr>
              <w:pStyle w:val="12"/>
            </w:pPr>
            <w:r>
              <w:t>46.12</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预算安排46.12万元，其中财政资金46.12万元，主要用于2021年政策性新增粮食财务挂账占用贷款利息支出。</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100</w:t>
            </w:r>
          </w:p>
        </w:tc>
        <w:tc>
          <w:tcPr>
            <w:tcW w:w="2835" w:type="dxa"/>
            <w:vAlign w:val="center"/>
          </w:tcPr>
          <w:p>
            <w:pPr>
              <w:pStyle w:val="13"/>
            </w:pPr>
            <w:r>
              <w:rPr>
                <w:rFonts w:hint="eastAsia" w:asciiTheme="minorEastAsia" w:hAnsiTheme="minorEastAsia" w:eastAsiaTheme="minorEastAsia"/>
                <w:lang w:eastAsia="zh-CN"/>
              </w:rPr>
              <w:t>100</w:t>
            </w:r>
          </w:p>
        </w:tc>
        <w:tc>
          <w:tcPr>
            <w:tcW w:w="2551" w:type="dxa"/>
            <w:vAlign w:val="center"/>
          </w:tcPr>
          <w:p>
            <w:pPr>
              <w:pStyle w:val="13"/>
            </w:pPr>
            <w:r>
              <w:rPr>
                <w:rFonts w:hint="eastAsia" w:asciiTheme="minorEastAsia" w:hAnsiTheme="minorEastAsia" w:eastAsiaTheme="minorEastAsia"/>
                <w:lang w:eastAsia="zh-CN"/>
              </w:rPr>
              <w:t>100</w:t>
            </w:r>
          </w:p>
        </w:tc>
        <w:tc>
          <w:tcPr>
            <w:tcW w:w="3543"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1.通过及时偿还贷款利息，避免产生逾期。</w:t>
            </w:r>
            <w:r>
              <w:tab/>
            </w:r>
            <w:r>
              <w:tab/>
            </w:r>
            <w:r>
              <w:tab/>
            </w:r>
          </w:p>
          <w:p>
            <w:pPr>
              <w:pStyle w:val="12"/>
            </w:pPr>
          </w:p>
          <w:p>
            <w:pPr>
              <w:pStyle w:val="12"/>
            </w:pPr>
            <w:r>
              <w:t>2.提高储备粮贷款使用效果，维护政府信用。</w:t>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储备粮贷款额度</w:t>
            </w:r>
          </w:p>
        </w:tc>
        <w:tc>
          <w:tcPr>
            <w:tcW w:w="5386" w:type="dxa"/>
            <w:vAlign w:val="center"/>
          </w:tcPr>
          <w:p>
            <w:pPr>
              <w:pStyle w:val="12"/>
            </w:pPr>
            <w:r>
              <w:t>保证完成农业发展银行贷款额度</w:t>
            </w:r>
          </w:p>
        </w:tc>
        <w:tc>
          <w:tcPr>
            <w:tcW w:w="2268" w:type="dxa"/>
            <w:vAlign w:val="center"/>
          </w:tcPr>
          <w:p>
            <w:pPr>
              <w:pStyle w:val="12"/>
            </w:pPr>
            <w:r>
              <w:t>1162万元</w:t>
            </w:r>
          </w:p>
        </w:tc>
        <w:tc>
          <w:tcPr>
            <w:tcW w:w="1276" w:type="dxa"/>
            <w:vAlign w:val="center"/>
          </w:tcPr>
          <w:p>
            <w:pPr>
              <w:pStyle w:val="12"/>
            </w:pPr>
            <w:r>
              <w:t>关于上缴2023年政策性新增粮食财务挂账占用贷款利息补贴的通知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利息金额</w:t>
            </w:r>
          </w:p>
        </w:tc>
        <w:tc>
          <w:tcPr>
            <w:tcW w:w="5386" w:type="dxa"/>
            <w:vAlign w:val="center"/>
          </w:tcPr>
          <w:p>
            <w:pPr>
              <w:pStyle w:val="12"/>
            </w:pPr>
            <w:r>
              <w:t>贷款利息金额</w:t>
            </w:r>
          </w:p>
        </w:tc>
        <w:tc>
          <w:tcPr>
            <w:tcW w:w="2268" w:type="dxa"/>
            <w:vAlign w:val="center"/>
          </w:tcPr>
          <w:p>
            <w:pPr>
              <w:pStyle w:val="12"/>
            </w:pPr>
            <w:r>
              <w:t>46.12万元</w:t>
            </w:r>
          </w:p>
        </w:tc>
        <w:tc>
          <w:tcPr>
            <w:tcW w:w="1276" w:type="dxa"/>
            <w:vAlign w:val="center"/>
          </w:tcPr>
          <w:p>
            <w:pPr>
              <w:pStyle w:val="12"/>
            </w:pPr>
            <w:r>
              <w:t>关于上缴2023年政策性新增粮食财务挂账占用贷款利息补贴的通知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贷款利息补贴率</w:t>
            </w:r>
          </w:p>
        </w:tc>
        <w:tc>
          <w:tcPr>
            <w:tcW w:w="5386" w:type="dxa"/>
            <w:vAlign w:val="center"/>
          </w:tcPr>
          <w:p>
            <w:pPr>
              <w:pStyle w:val="12"/>
            </w:pPr>
            <w:r>
              <w:t>1162万元储备粮农业发展银行贷款利息补贴比率</w:t>
            </w:r>
          </w:p>
        </w:tc>
        <w:tc>
          <w:tcPr>
            <w:tcW w:w="2268" w:type="dxa"/>
            <w:vAlign w:val="center"/>
          </w:tcPr>
          <w:p>
            <w:pPr>
              <w:pStyle w:val="12"/>
            </w:pPr>
            <w:r>
              <w:t>100%</w:t>
            </w:r>
          </w:p>
        </w:tc>
        <w:tc>
          <w:tcPr>
            <w:tcW w:w="1276" w:type="dxa"/>
            <w:vAlign w:val="center"/>
          </w:tcPr>
          <w:p>
            <w:pPr>
              <w:pStyle w:val="12"/>
            </w:pPr>
            <w:r>
              <w:t>关于上缴2023年政策性新增粮食财务挂账占用贷款利息补贴的通知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按时完成贷款还息</w:t>
            </w:r>
          </w:p>
        </w:tc>
        <w:tc>
          <w:tcPr>
            <w:tcW w:w="2268" w:type="dxa"/>
            <w:vAlign w:val="center"/>
          </w:tcPr>
          <w:p>
            <w:pPr>
              <w:pStyle w:val="12"/>
            </w:pPr>
            <w:r>
              <w:t>2024年底</w:t>
            </w:r>
          </w:p>
        </w:tc>
        <w:tc>
          <w:tcPr>
            <w:tcW w:w="1276" w:type="dxa"/>
            <w:vAlign w:val="center"/>
          </w:tcPr>
          <w:p>
            <w:pPr>
              <w:pStyle w:val="12"/>
            </w:pPr>
            <w:r>
              <w:t>关于上缴2023年政策性新增粮食财务挂账占用贷款利息补贴的通知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计算正确率</w:t>
            </w:r>
          </w:p>
        </w:tc>
        <w:tc>
          <w:tcPr>
            <w:tcW w:w="5386" w:type="dxa"/>
            <w:vAlign w:val="center"/>
          </w:tcPr>
          <w:p>
            <w:pPr>
              <w:pStyle w:val="12"/>
            </w:pPr>
            <w:r>
              <w:t>贷款利息计算正确率</w:t>
            </w:r>
          </w:p>
        </w:tc>
        <w:tc>
          <w:tcPr>
            <w:tcW w:w="2268" w:type="dxa"/>
            <w:vAlign w:val="center"/>
          </w:tcPr>
          <w:p>
            <w:pPr>
              <w:pStyle w:val="12"/>
            </w:pPr>
            <w:r>
              <w:t>100%</w:t>
            </w:r>
          </w:p>
        </w:tc>
        <w:tc>
          <w:tcPr>
            <w:tcW w:w="1276" w:type="dxa"/>
            <w:vAlign w:val="center"/>
          </w:tcPr>
          <w:p>
            <w:pPr>
              <w:pStyle w:val="12"/>
            </w:pPr>
            <w:r>
              <w:t>关于上缴2023年政策性新增粮食财务挂账占用贷款利息补贴的通知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落实国家政策</w:t>
            </w:r>
          </w:p>
        </w:tc>
        <w:tc>
          <w:tcPr>
            <w:tcW w:w="5386" w:type="dxa"/>
            <w:vAlign w:val="center"/>
          </w:tcPr>
          <w:p>
            <w:pPr>
              <w:pStyle w:val="12"/>
            </w:pPr>
            <w:r>
              <w:t>落实原国家政策，维持储备粮贷款及时供应。</w:t>
            </w:r>
          </w:p>
        </w:tc>
        <w:tc>
          <w:tcPr>
            <w:tcW w:w="2268" w:type="dxa"/>
            <w:vAlign w:val="center"/>
          </w:tcPr>
          <w:p>
            <w:pPr>
              <w:pStyle w:val="12"/>
            </w:pPr>
            <w:r>
              <w:t>≥90%</w:t>
            </w:r>
          </w:p>
        </w:tc>
        <w:tc>
          <w:tcPr>
            <w:tcW w:w="1276" w:type="dxa"/>
            <w:vAlign w:val="center"/>
          </w:tcPr>
          <w:p>
            <w:pPr>
              <w:pStyle w:val="12"/>
            </w:pPr>
            <w:r>
              <w:t>关于上缴2023年政策性新增粮食财务挂账占用贷款利息补贴的通知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维护政府信用</w:t>
            </w:r>
          </w:p>
        </w:tc>
        <w:tc>
          <w:tcPr>
            <w:tcW w:w="5386" w:type="dxa"/>
            <w:vAlign w:val="center"/>
          </w:tcPr>
          <w:p>
            <w:pPr>
              <w:pStyle w:val="12"/>
            </w:pPr>
            <w:r>
              <w:t>通过及时偿还贷款利息维护政府良好信用</w:t>
            </w:r>
          </w:p>
        </w:tc>
        <w:tc>
          <w:tcPr>
            <w:tcW w:w="2268" w:type="dxa"/>
            <w:vAlign w:val="center"/>
          </w:tcPr>
          <w:p>
            <w:pPr>
              <w:pStyle w:val="12"/>
            </w:pPr>
            <w:r>
              <w:t>≥90%</w:t>
            </w:r>
          </w:p>
        </w:tc>
        <w:tc>
          <w:tcPr>
            <w:tcW w:w="1276" w:type="dxa"/>
            <w:vAlign w:val="center"/>
          </w:tcPr>
          <w:p>
            <w:pPr>
              <w:pStyle w:val="12"/>
            </w:pPr>
            <w:r>
              <w:t>关于上缴2023年政策性新增粮食财务挂账占用贷款利息补贴的通知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保证农发行对储备粮的资金支持</w:t>
            </w:r>
          </w:p>
        </w:tc>
        <w:tc>
          <w:tcPr>
            <w:tcW w:w="5386" w:type="dxa"/>
            <w:vAlign w:val="center"/>
          </w:tcPr>
          <w:p>
            <w:pPr>
              <w:pStyle w:val="12"/>
            </w:pPr>
            <w:r>
              <w:t>保证农发行对储备粮的资金支持，维护粮食安全</w:t>
            </w:r>
          </w:p>
        </w:tc>
        <w:tc>
          <w:tcPr>
            <w:tcW w:w="2268" w:type="dxa"/>
            <w:vAlign w:val="center"/>
          </w:tcPr>
          <w:p>
            <w:pPr>
              <w:pStyle w:val="12"/>
            </w:pPr>
            <w:r>
              <w:t>750.6万元</w:t>
            </w:r>
          </w:p>
        </w:tc>
        <w:tc>
          <w:tcPr>
            <w:tcW w:w="1276" w:type="dxa"/>
            <w:vAlign w:val="center"/>
          </w:tcPr>
          <w:p>
            <w:pPr>
              <w:pStyle w:val="12"/>
            </w:pPr>
            <w:r>
              <w:t>关于上缴2023年政策性新增粮食财务挂账占用贷款利息补贴的通知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贷款银行满意度</w:t>
            </w:r>
          </w:p>
        </w:tc>
        <w:tc>
          <w:tcPr>
            <w:tcW w:w="5386" w:type="dxa"/>
            <w:vAlign w:val="center"/>
          </w:tcPr>
          <w:p>
            <w:pPr>
              <w:pStyle w:val="12"/>
            </w:pPr>
            <w:r>
              <w:t>贷款银行满意数量占总数的比例</w:t>
            </w:r>
          </w:p>
        </w:tc>
        <w:tc>
          <w:tcPr>
            <w:tcW w:w="2268" w:type="dxa"/>
            <w:vAlign w:val="center"/>
          </w:tcPr>
          <w:p>
            <w:pPr>
              <w:pStyle w:val="12"/>
            </w:pPr>
            <w:r>
              <w:t>≥98%</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29、水库移民粮食补贴（二道杖子）绩效目标表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13032123P00338410015W</w:t>
            </w:r>
          </w:p>
        </w:tc>
        <w:tc>
          <w:tcPr>
            <w:tcW w:w="2835" w:type="dxa"/>
            <w:vAlign w:val="center"/>
          </w:tcPr>
          <w:p>
            <w:pPr>
              <w:pStyle w:val="10"/>
            </w:pPr>
            <w:r>
              <w:t>项目名称</w:t>
            </w:r>
          </w:p>
        </w:tc>
        <w:tc>
          <w:tcPr>
            <w:tcW w:w="6094" w:type="dxa"/>
            <w:gridSpan w:val="3"/>
            <w:vAlign w:val="center"/>
          </w:tcPr>
          <w:p>
            <w:pPr>
              <w:pStyle w:val="12"/>
            </w:pPr>
            <w:r>
              <w:t>水库移民粮食补贴（二道杖子）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97.20</w:t>
            </w:r>
          </w:p>
        </w:tc>
        <w:tc>
          <w:tcPr>
            <w:tcW w:w="2835" w:type="dxa"/>
            <w:vAlign w:val="center"/>
          </w:tcPr>
          <w:p>
            <w:pPr>
              <w:pStyle w:val="10"/>
            </w:pPr>
            <w:r>
              <w:t>其中：财政    资金</w:t>
            </w:r>
          </w:p>
        </w:tc>
        <w:tc>
          <w:tcPr>
            <w:tcW w:w="2551" w:type="dxa"/>
            <w:vAlign w:val="center"/>
          </w:tcPr>
          <w:p>
            <w:pPr>
              <w:pStyle w:val="12"/>
            </w:pPr>
            <w:r>
              <w:t>97.20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预算安排48.6万元，其中财政拨款48.6万元，主要用于水库移民粮食补贴。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50</w:t>
            </w:r>
          </w:p>
        </w:tc>
        <w:tc>
          <w:tcPr>
            <w:tcW w:w="2835" w:type="dxa"/>
            <w:vAlign w:val="center"/>
          </w:tcPr>
          <w:p>
            <w:pPr>
              <w:pStyle w:val="13"/>
            </w:pPr>
            <w:r>
              <w:rPr>
                <w:rFonts w:hint="eastAsia" w:asciiTheme="minorEastAsia" w:hAnsiTheme="minorEastAsia" w:eastAsiaTheme="minorEastAsia"/>
                <w:lang w:eastAsia="zh-CN"/>
              </w:rPr>
              <w:t>50</w:t>
            </w:r>
          </w:p>
        </w:tc>
        <w:tc>
          <w:tcPr>
            <w:tcW w:w="2551" w:type="dxa"/>
            <w:vAlign w:val="center"/>
          </w:tcPr>
          <w:p>
            <w:pPr>
              <w:pStyle w:val="13"/>
            </w:pPr>
            <w:r>
              <w:rPr>
                <w:rFonts w:hint="eastAsia" w:asciiTheme="minorEastAsia" w:hAnsiTheme="minorEastAsia" w:eastAsiaTheme="minorEastAsia"/>
                <w:lang w:eastAsia="zh-CN"/>
              </w:rPr>
              <w:t>50</w:t>
            </w:r>
          </w:p>
        </w:tc>
        <w:tc>
          <w:tcPr>
            <w:tcW w:w="3543"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1.通过做好粮食供应，提高服务水平。</w:t>
            </w:r>
          </w:p>
          <w:p>
            <w:pPr>
              <w:pStyle w:val="12"/>
            </w:pPr>
            <w:r>
              <w:t>2.通过供应达标粮品，实现居民用粮安全。</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水库移民粮食供应人数</w:t>
            </w:r>
          </w:p>
        </w:tc>
        <w:tc>
          <w:tcPr>
            <w:tcW w:w="5386" w:type="dxa"/>
            <w:vAlign w:val="center"/>
          </w:tcPr>
          <w:p>
            <w:pPr>
              <w:pStyle w:val="12"/>
            </w:pPr>
            <w:r>
              <w:t>二道丈子村水库移民粮食供应人数</w:t>
            </w:r>
          </w:p>
        </w:tc>
        <w:tc>
          <w:tcPr>
            <w:tcW w:w="2268" w:type="dxa"/>
            <w:vAlign w:val="center"/>
          </w:tcPr>
          <w:p>
            <w:pPr>
              <w:pStyle w:val="12"/>
            </w:pPr>
            <w:r>
              <w:t>≥1170人</w:t>
            </w:r>
          </w:p>
        </w:tc>
        <w:tc>
          <w:tcPr>
            <w:tcW w:w="1276" w:type="dxa"/>
            <w:vAlign w:val="center"/>
          </w:tcPr>
          <w:p>
            <w:pPr>
              <w:pStyle w:val="12"/>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水库移民粮食供应斤数</w:t>
            </w:r>
          </w:p>
        </w:tc>
        <w:tc>
          <w:tcPr>
            <w:tcW w:w="5386" w:type="dxa"/>
            <w:vAlign w:val="center"/>
          </w:tcPr>
          <w:p>
            <w:pPr>
              <w:pStyle w:val="12"/>
            </w:pPr>
            <w:r>
              <w:t>二道丈子村水库移民粮食供应总斤数</w:t>
            </w:r>
          </w:p>
        </w:tc>
        <w:tc>
          <w:tcPr>
            <w:tcW w:w="2268" w:type="dxa"/>
            <w:vAlign w:val="center"/>
          </w:tcPr>
          <w:p>
            <w:pPr>
              <w:pStyle w:val="12"/>
            </w:pPr>
            <w:r>
              <w:t>≥22.76万斤</w:t>
            </w:r>
          </w:p>
        </w:tc>
        <w:tc>
          <w:tcPr>
            <w:tcW w:w="1276" w:type="dxa"/>
            <w:vAlign w:val="center"/>
          </w:tcPr>
          <w:p>
            <w:pPr>
              <w:pStyle w:val="12"/>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供应粮品质达标率</w:t>
            </w:r>
          </w:p>
        </w:tc>
        <w:tc>
          <w:tcPr>
            <w:tcW w:w="5386" w:type="dxa"/>
            <w:vAlign w:val="center"/>
          </w:tcPr>
          <w:p>
            <w:pPr>
              <w:pStyle w:val="12"/>
            </w:pPr>
            <w:r>
              <w:t>所供粮食确保达到相应质量标准</w:t>
            </w:r>
          </w:p>
        </w:tc>
        <w:tc>
          <w:tcPr>
            <w:tcW w:w="2268" w:type="dxa"/>
            <w:vAlign w:val="center"/>
          </w:tcPr>
          <w:p>
            <w:pPr>
              <w:pStyle w:val="12"/>
            </w:pPr>
            <w:r>
              <w:t>100%</w:t>
            </w:r>
          </w:p>
        </w:tc>
        <w:tc>
          <w:tcPr>
            <w:tcW w:w="1276" w:type="dxa"/>
            <w:vAlign w:val="center"/>
          </w:tcPr>
          <w:p>
            <w:pPr>
              <w:pStyle w:val="12"/>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按县政府相关文件及工作计划完成粮食补贴工作</w:t>
            </w:r>
          </w:p>
        </w:tc>
        <w:tc>
          <w:tcPr>
            <w:tcW w:w="2268" w:type="dxa"/>
            <w:vAlign w:val="center"/>
          </w:tcPr>
          <w:p>
            <w:pPr>
              <w:pStyle w:val="12"/>
            </w:pPr>
            <w:r>
              <w:t>2024年底</w:t>
            </w:r>
          </w:p>
        </w:tc>
        <w:tc>
          <w:tcPr>
            <w:tcW w:w="1276" w:type="dxa"/>
            <w:vAlign w:val="center"/>
          </w:tcPr>
          <w:p>
            <w:pPr>
              <w:pStyle w:val="12"/>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水库移民粮食补贴</w:t>
            </w:r>
          </w:p>
        </w:tc>
        <w:tc>
          <w:tcPr>
            <w:tcW w:w="5386" w:type="dxa"/>
            <w:vAlign w:val="center"/>
          </w:tcPr>
          <w:p>
            <w:pPr>
              <w:pStyle w:val="12"/>
            </w:pPr>
            <w:r>
              <w:t>水库移民人均粮食补贴人均成本</w:t>
            </w:r>
          </w:p>
        </w:tc>
        <w:tc>
          <w:tcPr>
            <w:tcW w:w="2268" w:type="dxa"/>
            <w:vAlign w:val="center"/>
          </w:tcPr>
          <w:p>
            <w:pPr>
              <w:pStyle w:val="12"/>
            </w:pPr>
            <w:r>
              <w:t>≤415.4元/人</w:t>
            </w:r>
          </w:p>
        </w:tc>
        <w:tc>
          <w:tcPr>
            <w:tcW w:w="1276" w:type="dxa"/>
            <w:vAlign w:val="center"/>
          </w:tcPr>
          <w:p>
            <w:pPr>
              <w:pStyle w:val="12"/>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减少水库移民家庭支出</w:t>
            </w:r>
          </w:p>
        </w:tc>
        <w:tc>
          <w:tcPr>
            <w:tcW w:w="5386" w:type="dxa"/>
            <w:vAlign w:val="center"/>
          </w:tcPr>
          <w:p>
            <w:pPr>
              <w:pStyle w:val="12"/>
            </w:pPr>
            <w:r>
              <w:t>减少水库移民家庭支出，保障基本生活</w:t>
            </w:r>
          </w:p>
        </w:tc>
        <w:tc>
          <w:tcPr>
            <w:tcW w:w="2268" w:type="dxa"/>
            <w:vAlign w:val="center"/>
          </w:tcPr>
          <w:p>
            <w:pPr>
              <w:pStyle w:val="12"/>
            </w:pPr>
            <w:r>
              <w:t>≥7%</w:t>
            </w:r>
          </w:p>
        </w:tc>
        <w:tc>
          <w:tcPr>
            <w:tcW w:w="1276" w:type="dxa"/>
            <w:vAlign w:val="center"/>
          </w:tcPr>
          <w:p>
            <w:pPr>
              <w:pStyle w:val="12"/>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提高社会稳定性</w:t>
            </w:r>
          </w:p>
        </w:tc>
        <w:tc>
          <w:tcPr>
            <w:tcW w:w="5386" w:type="dxa"/>
            <w:vAlign w:val="center"/>
          </w:tcPr>
          <w:p>
            <w:pPr>
              <w:pStyle w:val="12"/>
            </w:pPr>
            <w:r>
              <w:t>补贴粮保质保量及时发放，保证二道杖子村水库移民利益，社会稳定性较上一年有所提高。</w:t>
            </w:r>
          </w:p>
        </w:tc>
        <w:tc>
          <w:tcPr>
            <w:tcW w:w="2268" w:type="dxa"/>
            <w:vAlign w:val="center"/>
          </w:tcPr>
          <w:p>
            <w:pPr>
              <w:pStyle w:val="12"/>
            </w:pPr>
            <w:r>
              <w:t>≥10%</w:t>
            </w:r>
          </w:p>
        </w:tc>
        <w:tc>
          <w:tcPr>
            <w:tcW w:w="1276" w:type="dxa"/>
            <w:vAlign w:val="center"/>
          </w:tcPr>
          <w:p>
            <w:pPr>
              <w:pStyle w:val="12"/>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确保水库移民持续稳定</w:t>
            </w:r>
          </w:p>
        </w:tc>
        <w:tc>
          <w:tcPr>
            <w:tcW w:w="5386" w:type="dxa"/>
            <w:vAlign w:val="center"/>
          </w:tcPr>
          <w:p>
            <w:pPr>
              <w:pStyle w:val="12"/>
            </w:pPr>
            <w:r>
              <w:t>确保水库移民情绪持续稳定</w:t>
            </w:r>
          </w:p>
        </w:tc>
        <w:tc>
          <w:tcPr>
            <w:tcW w:w="2268" w:type="dxa"/>
            <w:vAlign w:val="center"/>
          </w:tcPr>
          <w:p>
            <w:pPr>
              <w:pStyle w:val="12"/>
            </w:pPr>
            <w:r>
              <w:t>≥90%</w:t>
            </w:r>
          </w:p>
        </w:tc>
        <w:tc>
          <w:tcPr>
            <w:tcW w:w="1276" w:type="dxa"/>
            <w:vAlign w:val="center"/>
          </w:tcPr>
          <w:p>
            <w:pPr>
              <w:pStyle w:val="12"/>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水库移民满意度</w:t>
            </w:r>
          </w:p>
          <w:p>
            <w:pPr>
              <w:pStyle w:val="12"/>
            </w:pPr>
          </w:p>
        </w:tc>
        <w:tc>
          <w:tcPr>
            <w:tcW w:w="5386" w:type="dxa"/>
            <w:vAlign w:val="center"/>
          </w:tcPr>
          <w:p>
            <w:pPr>
              <w:pStyle w:val="12"/>
            </w:pPr>
            <w:r>
              <w:t>水库移民对于粮食补贴满意人数占总数的比例</w:t>
            </w:r>
          </w:p>
        </w:tc>
        <w:tc>
          <w:tcPr>
            <w:tcW w:w="2268" w:type="dxa"/>
            <w:vAlign w:val="center"/>
          </w:tcPr>
          <w:p>
            <w:pPr>
              <w:pStyle w:val="12"/>
            </w:pPr>
            <w:r>
              <w:t>≥90%</w:t>
            </w:r>
          </w:p>
        </w:tc>
        <w:tc>
          <w:tcPr>
            <w:tcW w:w="1276" w:type="dxa"/>
            <w:vAlign w:val="center"/>
          </w:tcPr>
          <w:p>
            <w:pPr>
              <w:pStyle w:val="12"/>
            </w:pPr>
            <w:r>
              <w:t>县政府青政办（2002）50号和水库移民粮食补贴工作计划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30、矽肺病人补助资金绩效目标表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13032123P00338510113L</w:t>
            </w:r>
          </w:p>
        </w:tc>
        <w:tc>
          <w:tcPr>
            <w:tcW w:w="2835" w:type="dxa"/>
            <w:vAlign w:val="center"/>
          </w:tcPr>
          <w:p>
            <w:pPr>
              <w:pStyle w:val="10"/>
            </w:pPr>
            <w:r>
              <w:t>项目名称</w:t>
            </w:r>
          </w:p>
        </w:tc>
        <w:tc>
          <w:tcPr>
            <w:tcW w:w="6094" w:type="dxa"/>
            <w:gridSpan w:val="3"/>
            <w:vAlign w:val="center"/>
          </w:tcPr>
          <w:p>
            <w:pPr>
              <w:pStyle w:val="12"/>
            </w:pPr>
            <w:r>
              <w:t>矽肺病人补助资金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623.19</w:t>
            </w:r>
          </w:p>
        </w:tc>
        <w:tc>
          <w:tcPr>
            <w:tcW w:w="2835" w:type="dxa"/>
            <w:vAlign w:val="center"/>
          </w:tcPr>
          <w:p>
            <w:pPr>
              <w:pStyle w:val="10"/>
            </w:pPr>
            <w:r>
              <w:t>其中：财政    资金</w:t>
            </w:r>
          </w:p>
        </w:tc>
        <w:tc>
          <w:tcPr>
            <w:tcW w:w="2551" w:type="dxa"/>
            <w:vAlign w:val="center"/>
          </w:tcPr>
          <w:p>
            <w:pPr>
              <w:pStyle w:val="12"/>
            </w:pPr>
            <w:r>
              <w:t>623.19</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预算安排23.1866万元，其中财政资金23.1866万元，主要用于矽肺病人补助资金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方正书宋_GBK"/>
                <w:lang w:val="en-US" w:eastAsia="zh-CN"/>
              </w:rPr>
            </w:pPr>
            <w:r>
              <w:rPr>
                <w:rFonts w:hint="eastAsia"/>
                <w:lang w:val="en-US" w:eastAsia="zh-CN"/>
              </w:rPr>
              <w:t>0</w:t>
            </w:r>
            <w:bookmarkStart w:id="20" w:name="_GoBack"/>
            <w:bookmarkEnd w:id="20"/>
          </w:p>
        </w:tc>
        <w:tc>
          <w:tcPr>
            <w:tcW w:w="2835" w:type="dxa"/>
            <w:vAlign w:val="center"/>
          </w:tcPr>
          <w:p>
            <w:pPr>
              <w:pStyle w:val="13"/>
            </w:pPr>
            <w:r>
              <w:rPr>
                <w:rFonts w:hint="eastAsia" w:asciiTheme="minorEastAsia" w:hAnsiTheme="minorEastAsia" w:eastAsiaTheme="minorEastAsia"/>
                <w:lang w:eastAsia="zh-CN"/>
              </w:rPr>
              <w:t>100</w:t>
            </w:r>
          </w:p>
        </w:tc>
        <w:tc>
          <w:tcPr>
            <w:tcW w:w="2551" w:type="dxa"/>
            <w:vAlign w:val="center"/>
          </w:tcPr>
          <w:p>
            <w:pPr>
              <w:pStyle w:val="13"/>
            </w:pPr>
            <w:r>
              <w:rPr>
                <w:rFonts w:hint="eastAsia" w:asciiTheme="minorEastAsia" w:hAnsiTheme="minorEastAsia" w:eastAsiaTheme="minorEastAsia"/>
                <w:lang w:eastAsia="zh-CN"/>
              </w:rPr>
              <w:t>100</w:t>
            </w:r>
          </w:p>
        </w:tc>
        <w:tc>
          <w:tcPr>
            <w:tcW w:w="3543"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1.通过对国企提出矽肺病申请人员进行职业病诊断，实现维护社会稳定。</w:t>
            </w:r>
          </w:p>
          <w:p>
            <w:pPr>
              <w:pStyle w:val="12"/>
            </w:pPr>
            <w:r>
              <w:t>2.通过工伤鉴定，对矽肺病人员进行赔偿，提高矽肺病人员生活水平。</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工伤鉴定人员数量</w:t>
            </w:r>
          </w:p>
        </w:tc>
        <w:tc>
          <w:tcPr>
            <w:tcW w:w="5386" w:type="dxa"/>
            <w:vAlign w:val="center"/>
          </w:tcPr>
          <w:p>
            <w:pPr>
              <w:pStyle w:val="12"/>
            </w:pPr>
            <w:r>
              <w:t>需要进行工伤鉴定人数</w:t>
            </w:r>
          </w:p>
        </w:tc>
        <w:tc>
          <w:tcPr>
            <w:tcW w:w="2268" w:type="dxa"/>
            <w:vAlign w:val="center"/>
          </w:tcPr>
          <w:p>
            <w:pPr>
              <w:pStyle w:val="12"/>
            </w:pPr>
            <w:r>
              <w:t>≥57人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职业病诊断人数</w:t>
            </w:r>
          </w:p>
        </w:tc>
        <w:tc>
          <w:tcPr>
            <w:tcW w:w="5386" w:type="dxa"/>
            <w:vAlign w:val="center"/>
          </w:tcPr>
          <w:p>
            <w:pPr>
              <w:pStyle w:val="12"/>
            </w:pPr>
            <w:r>
              <w:t>需要进行职业病诊断人数</w:t>
            </w:r>
          </w:p>
        </w:tc>
        <w:tc>
          <w:tcPr>
            <w:tcW w:w="2268" w:type="dxa"/>
            <w:vAlign w:val="center"/>
          </w:tcPr>
          <w:p>
            <w:pPr>
              <w:pStyle w:val="12"/>
            </w:pPr>
            <w:r>
              <w:t>≥58人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工伤赔偿人员数量</w:t>
            </w:r>
          </w:p>
        </w:tc>
        <w:tc>
          <w:tcPr>
            <w:tcW w:w="5386" w:type="dxa"/>
            <w:vAlign w:val="center"/>
          </w:tcPr>
          <w:p>
            <w:pPr>
              <w:pStyle w:val="12"/>
            </w:pPr>
            <w:r>
              <w:t>需要进行工伤赔偿人员数</w:t>
            </w:r>
          </w:p>
        </w:tc>
        <w:tc>
          <w:tcPr>
            <w:tcW w:w="2268" w:type="dxa"/>
            <w:vAlign w:val="center"/>
          </w:tcPr>
          <w:p>
            <w:pPr>
              <w:pStyle w:val="12"/>
            </w:pPr>
            <w:r>
              <w:t>≥58人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金额计算准确率</w:t>
            </w:r>
          </w:p>
        </w:tc>
        <w:tc>
          <w:tcPr>
            <w:tcW w:w="5386" w:type="dxa"/>
            <w:vAlign w:val="center"/>
          </w:tcPr>
          <w:p>
            <w:pPr>
              <w:pStyle w:val="12"/>
            </w:pPr>
            <w:r>
              <w:t>对需要赔偿人员的赔偿金额计算准确率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诊断的准确率</w:t>
            </w:r>
          </w:p>
        </w:tc>
        <w:tc>
          <w:tcPr>
            <w:tcW w:w="5386" w:type="dxa"/>
            <w:vAlign w:val="center"/>
          </w:tcPr>
          <w:p>
            <w:pPr>
              <w:pStyle w:val="12"/>
            </w:pPr>
            <w:r>
              <w:t>诊断的准确率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支付准确率</w:t>
            </w:r>
          </w:p>
        </w:tc>
        <w:tc>
          <w:tcPr>
            <w:tcW w:w="5386" w:type="dxa"/>
            <w:vAlign w:val="center"/>
          </w:tcPr>
          <w:p>
            <w:pPr>
              <w:pStyle w:val="12"/>
            </w:pPr>
            <w:r>
              <w:t>资金支付的准确率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认真按照年度招商引资工作方案和计划的时间节点推进招商引资工作</w:t>
            </w:r>
          </w:p>
        </w:tc>
        <w:tc>
          <w:tcPr>
            <w:tcW w:w="2268" w:type="dxa"/>
            <w:vAlign w:val="center"/>
          </w:tcPr>
          <w:p>
            <w:pPr>
              <w:pStyle w:val="12"/>
            </w:pPr>
            <w:r>
              <w:t>2024年底前</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职业病诊断、工伤鉴定费用标准</w:t>
            </w:r>
          </w:p>
        </w:tc>
        <w:tc>
          <w:tcPr>
            <w:tcW w:w="5386" w:type="dxa"/>
            <w:vAlign w:val="center"/>
          </w:tcPr>
          <w:p>
            <w:pPr>
              <w:pStyle w:val="12"/>
            </w:pPr>
            <w:r>
              <w:t>对每人进行职业病诊断、工伤鉴定的金额</w:t>
            </w:r>
          </w:p>
        </w:tc>
        <w:tc>
          <w:tcPr>
            <w:tcW w:w="2268" w:type="dxa"/>
            <w:vAlign w:val="center"/>
          </w:tcPr>
          <w:p>
            <w:pPr>
              <w:pStyle w:val="12"/>
            </w:pPr>
            <w:r>
              <w:t>600元/人/次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职业病诊断交通费标准</w:t>
            </w:r>
          </w:p>
        </w:tc>
        <w:tc>
          <w:tcPr>
            <w:tcW w:w="5386" w:type="dxa"/>
            <w:vAlign w:val="center"/>
          </w:tcPr>
          <w:p>
            <w:pPr>
              <w:pStyle w:val="12"/>
            </w:pPr>
            <w:r>
              <w:t>职业病诊断的交通费金额</w:t>
            </w:r>
          </w:p>
        </w:tc>
        <w:tc>
          <w:tcPr>
            <w:tcW w:w="2268" w:type="dxa"/>
            <w:vAlign w:val="center"/>
          </w:tcPr>
          <w:p>
            <w:pPr>
              <w:pStyle w:val="12"/>
            </w:pPr>
            <w:r>
              <w:t>300元/人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提高病人生活水平</w:t>
            </w:r>
          </w:p>
        </w:tc>
        <w:tc>
          <w:tcPr>
            <w:tcW w:w="5386" w:type="dxa"/>
            <w:vAlign w:val="center"/>
          </w:tcPr>
          <w:p>
            <w:pPr>
              <w:pStyle w:val="12"/>
            </w:pPr>
            <w:r>
              <w:t>对矽肺病人员进行赔偿，保证病人的正常生活</w:t>
            </w:r>
          </w:p>
        </w:tc>
        <w:tc>
          <w:tcPr>
            <w:tcW w:w="2268" w:type="dxa"/>
            <w:vAlign w:val="center"/>
          </w:tcPr>
          <w:p>
            <w:pPr>
              <w:pStyle w:val="12"/>
            </w:pPr>
            <w:r>
              <w:t>≥80%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矽肺病人员的满意度</w:t>
            </w:r>
          </w:p>
        </w:tc>
        <w:tc>
          <w:tcPr>
            <w:tcW w:w="5386" w:type="dxa"/>
            <w:vAlign w:val="center"/>
          </w:tcPr>
          <w:p>
            <w:pPr>
              <w:pStyle w:val="12"/>
            </w:pPr>
            <w:r>
              <w:t>调查中满意和较满意的矽肺病人数占全部调查人数的比率</w:t>
            </w:r>
          </w:p>
        </w:tc>
        <w:tc>
          <w:tcPr>
            <w:tcW w:w="2268" w:type="dxa"/>
            <w:vAlign w:val="center"/>
          </w:tcPr>
          <w:p>
            <w:pPr>
              <w:pStyle w:val="12"/>
            </w:pPr>
            <w:r>
              <w:t>≥95%</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31、疫情防控资金【防控物资采购】绩效目标表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13032123P00001410008A</w:t>
            </w:r>
          </w:p>
        </w:tc>
        <w:tc>
          <w:tcPr>
            <w:tcW w:w="2835" w:type="dxa"/>
            <w:vAlign w:val="center"/>
          </w:tcPr>
          <w:p>
            <w:pPr>
              <w:pStyle w:val="10"/>
            </w:pPr>
            <w:r>
              <w:t>项目名称</w:t>
            </w:r>
          </w:p>
        </w:tc>
        <w:tc>
          <w:tcPr>
            <w:tcW w:w="6094" w:type="dxa"/>
            <w:gridSpan w:val="3"/>
            <w:vAlign w:val="center"/>
          </w:tcPr>
          <w:p>
            <w:pPr>
              <w:pStyle w:val="12"/>
            </w:pPr>
            <w:r>
              <w:t>疫情防控资金【防控物资采购】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190.00</w:t>
            </w:r>
          </w:p>
        </w:tc>
        <w:tc>
          <w:tcPr>
            <w:tcW w:w="2835" w:type="dxa"/>
            <w:vAlign w:val="center"/>
          </w:tcPr>
          <w:p>
            <w:pPr>
              <w:pStyle w:val="10"/>
            </w:pPr>
            <w:r>
              <w:t>其中：财政    资金</w:t>
            </w:r>
          </w:p>
        </w:tc>
        <w:tc>
          <w:tcPr>
            <w:tcW w:w="2551" w:type="dxa"/>
            <w:vAlign w:val="center"/>
          </w:tcPr>
          <w:p>
            <w:pPr>
              <w:pStyle w:val="12"/>
            </w:pPr>
            <w:r>
              <w:t>190.00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预算安排190万元，其中，财政资金190万元，主要用于偿还疫情防控物资费用。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100</w:t>
            </w:r>
          </w:p>
        </w:tc>
        <w:tc>
          <w:tcPr>
            <w:tcW w:w="2835" w:type="dxa"/>
            <w:vAlign w:val="center"/>
          </w:tcPr>
          <w:p>
            <w:pPr>
              <w:pStyle w:val="13"/>
            </w:pPr>
            <w:r>
              <w:rPr>
                <w:rFonts w:hint="eastAsia" w:asciiTheme="minorEastAsia" w:hAnsiTheme="minorEastAsia" w:eastAsiaTheme="minorEastAsia"/>
                <w:lang w:eastAsia="zh-CN"/>
              </w:rPr>
              <w:t>100</w:t>
            </w:r>
          </w:p>
        </w:tc>
        <w:tc>
          <w:tcPr>
            <w:tcW w:w="2551" w:type="dxa"/>
            <w:vAlign w:val="center"/>
          </w:tcPr>
          <w:p>
            <w:pPr>
              <w:pStyle w:val="13"/>
            </w:pPr>
            <w:r>
              <w:rPr>
                <w:rFonts w:hint="eastAsia" w:asciiTheme="minorEastAsia" w:hAnsiTheme="minorEastAsia" w:eastAsiaTheme="minorEastAsia"/>
                <w:lang w:eastAsia="zh-CN"/>
              </w:rPr>
              <w:t>100</w:t>
            </w:r>
          </w:p>
        </w:tc>
        <w:tc>
          <w:tcPr>
            <w:tcW w:w="3543"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1.通过及时偿还疫情防控物资费用，保证保供企业正常运转。</w:t>
            </w:r>
            <w:r>
              <w:tab/>
            </w:r>
            <w:r>
              <w:tab/>
            </w:r>
            <w:r>
              <w:tab/>
            </w:r>
            <w:r>
              <w:tab/>
            </w:r>
            <w:r>
              <w:tab/>
            </w:r>
            <w:r>
              <w:tab/>
            </w:r>
          </w:p>
          <w:p>
            <w:pPr>
              <w:pStyle w:val="12"/>
            </w:pPr>
            <w:r>
              <w:t>2.通过及时采购物资，保障防控物资及时供应，早日战胜了疫情。</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偿还企业数量</w:t>
            </w:r>
          </w:p>
        </w:tc>
        <w:tc>
          <w:tcPr>
            <w:tcW w:w="5386" w:type="dxa"/>
            <w:vAlign w:val="center"/>
          </w:tcPr>
          <w:p>
            <w:pPr>
              <w:pStyle w:val="12"/>
            </w:pPr>
            <w:r>
              <w:t>我县疫情因防控物资储备需偿还企业数量</w:t>
            </w:r>
          </w:p>
        </w:tc>
        <w:tc>
          <w:tcPr>
            <w:tcW w:w="2268" w:type="dxa"/>
            <w:vAlign w:val="center"/>
          </w:tcPr>
          <w:p>
            <w:pPr>
              <w:pStyle w:val="12"/>
            </w:pPr>
            <w:r>
              <w:t>1家</w:t>
            </w:r>
          </w:p>
        </w:tc>
        <w:tc>
          <w:tcPr>
            <w:tcW w:w="1276" w:type="dxa"/>
            <w:vAlign w:val="center"/>
          </w:tcPr>
          <w:p>
            <w:pPr>
              <w:pStyle w:val="12"/>
            </w:pPr>
            <w:r>
              <w:t>关于拨付新冠疫情防控资金的申请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防控物资达标率</w:t>
            </w:r>
          </w:p>
        </w:tc>
        <w:tc>
          <w:tcPr>
            <w:tcW w:w="5386" w:type="dxa"/>
            <w:vAlign w:val="center"/>
          </w:tcPr>
          <w:p>
            <w:pPr>
              <w:pStyle w:val="12"/>
            </w:pPr>
            <w:r>
              <w:t>购买防控物资质量达到符合标准</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防控物资发放及时率</w:t>
            </w:r>
          </w:p>
        </w:tc>
        <w:tc>
          <w:tcPr>
            <w:tcW w:w="5386" w:type="dxa"/>
            <w:vAlign w:val="center"/>
          </w:tcPr>
          <w:p>
            <w:pPr>
              <w:pStyle w:val="12"/>
            </w:pPr>
            <w:r>
              <w:t>发放防控物资及时情况</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防控物资成本</w:t>
            </w:r>
          </w:p>
        </w:tc>
        <w:tc>
          <w:tcPr>
            <w:tcW w:w="5386" w:type="dxa"/>
            <w:vAlign w:val="center"/>
          </w:tcPr>
          <w:p>
            <w:pPr>
              <w:pStyle w:val="12"/>
            </w:pPr>
            <w:r>
              <w:t>本次紧急申请防控物资总成本</w:t>
            </w:r>
          </w:p>
        </w:tc>
        <w:tc>
          <w:tcPr>
            <w:tcW w:w="2268" w:type="dxa"/>
            <w:vAlign w:val="center"/>
          </w:tcPr>
          <w:p>
            <w:pPr>
              <w:pStyle w:val="12"/>
            </w:pPr>
            <w:r>
              <w:t>190万元</w:t>
            </w:r>
          </w:p>
        </w:tc>
        <w:tc>
          <w:tcPr>
            <w:tcW w:w="1276" w:type="dxa"/>
            <w:vAlign w:val="center"/>
          </w:tcPr>
          <w:p>
            <w:pPr>
              <w:pStyle w:val="12"/>
            </w:pPr>
            <w:r>
              <w:t>关于拨付新冠疫情防控资金的申请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保障居民正常生活</w:t>
            </w:r>
          </w:p>
        </w:tc>
        <w:tc>
          <w:tcPr>
            <w:tcW w:w="5386" w:type="dxa"/>
            <w:vAlign w:val="center"/>
          </w:tcPr>
          <w:p>
            <w:pPr>
              <w:pStyle w:val="12"/>
            </w:pPr>
            <w:r>
              <w:t>疫情有效控制</w:t>
            </w:r>
          </w:p>
        </w:tc>
        <w:tc>
          <w:tcPr>
            <w:tcW w:w="2268" w:type="dxa"/>
            <w:vAlign w:val="center"/>
          </w:tcPr>
          <w:p>
            <w:pPr>
              <w:pStyle w:val="12"/>
            </w:pPr>
            <w:r>
              <w:t>≥80%</w:t>
            </w:r>
          </w:p>
        </w:tc>
        <w:tc>
          <w:tcPr>
            <w:tcW w:w="1276" w:type="dxa"/>
            <w:vAlign w:val="center"/>
          </w:tcPr>
          <w:p>
            <w:pPr>
              <w:pStyle w:val="12"/>
            </w:pPr>
            <w:r>
              <w:t>关于拨付新冠疫情防控资金的申请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控制疫情，恢复我县经济运行</w:t>
            </w:r>
          </w:p>
        </w:tc>
        <w:tc>
          <w:tcPr>
            <w:tcW w:w="5386" w:type="dxa"/>
            <w:vAlign w:val="center"/>
          </w:tcPr>
          <w:p>
            <w:pPr>
              <w:pStyle w:val="12"/>
            </w:pPr>
            <w:r>
              <w:t>通过及时应对疫情，及时控制疫情，恢复我县经济运行</w:t>
            </w:r>
          </w:p>
        </w:tc>
        <w:tc>
          <w:tcPr>
            <w:tcW w:w="2268" w:type="dxa"/>
            <w:vAlign w:val="center"/>
          </w:tcPr>
          <w:p>
            <w:pPr>
              <w:pStyle w:val="12"/>
            </w:pPr>
            <w:r>
              <w:t>≥90%</w:t>
            </w:r>
          </w:p>
        </w:tc>
        <w:tc>
          <w:tcPr>
            <w:tcW w:w="1276" w:type="dxa"/>
            <w:vAlign w:val="center"/>
          </w:tcPr>
          <w:p>
            <w:pPr>
              <w:pStyle w:val="12"/>
            </w:pPr>
            <w:r>
              <w:t>关于拨付新冠疫情防控资金的申请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做好疫情防控工作</w:t>
            </w:r>
          </w:p>
        </w:tc>
        <w:tc>
          <w:tcPr>
            <w:tcW w:w="5386" w:type="dxa"/>
            <w:vAlign w:val="center"/>
          </w:tcPr>
          <w:p>
            <w:pPr>
              <w:pStyle w:val="12"/>
            </w:pPr>
            <w:r>
              <w:t>保障县内可持续发展</w:t>
            </w:r>
          </w:p>
        </w:tc>
        <w:tc>
          <w:tcPr>
            <w:tcW w:w="2268" w:type="dxa"/>
            <w:vAlign w:val="center"/>
          </w:tcPr>
          <w:p>
            <w:pPr>
              <w:pStyle w:val="12"/>
            </w:pPr>
            <w:r>
              <w:t>≥80%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保障企业持续发展，提高经济效益</w:t>
            </w:r>
          </w:p>
        </w:tc>
        <w:tc>
          <w:tcPr>
            <w:tcW w:w="5386" w:type="dxa"/>
            <w:vAlign w:val="center"/>
          </w:tcPr>
          <w:p>
            <w:pPr>
              <w:pStyle w:val="12"/>
            </w:pPr>
            <w:r>
              <w:t>及时偿还保供企业疫情防控资金，保障企业持续发展，提高经济效益</w:t>
            </w:r>
          </w:p>
        </w:tc>
        <w:tc>
          <w:tcPr>
            <w:tcW w:w="2268" w:type="dxa"/>
            <w:vAlign w:val="center"/>
          </w:tcPr>
          <w:p>
            <w:pPr>
              <w:pStyle w:val="12"/>
            </w:pPr>
            <w:r>
              <w:t>≥20%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调查中满意和较满意的企业数占调查总企业数的比率企业满意度</w:t>
            </w:r>
          </w:p>
        </w:tc>
        <w:tc>
          <w:tcPr>
            <w:tcW w:w="2268" w:type="dxa"/>
            <w:vAlign w:val="center"/>
          </w:tcPr>
          <w:p>
            <w:pPr>
              <w:pStyle w:val="12"/>
            </w:pPr>
            <w:r>
              <w:t>≥90%</w:t>
            </w:r>
          </w:p>
        </w:tc>
        <w:tc>
          <w:tcPr>
            <w:tcW w:w="1276" w:type="dxa"/>
            <w:vAlign w:val="center"/>
          </w:tcPr>
          <w:p>
            <w:pPr>
              <w:pStyle w:val="12"/>
            </w:pPr>
            <w:r>
              <w:t>实际调查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调查中满意和较满意的群众数占调查总群众数的比率</w:t>
            </w:r>
          </w:p>
        </w:tc>
        <w:tc>
          <w:tcPr>
            <w:tcW w:w="2268" w:type="dxa"/>
            <w:vAlign w:val="center"/>
          </w:tcPr>
          <w:p>
            <w:pPr>
              <w:pStyle w:val="12"/>
            </w:pPr>
            <w:r>
              <w:t>≥90%</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32、营商办工作经费绩效目标表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13032123P003384100297</w:t>
            </w:r>
          </w:p>
        </w:tc>
        <w:tc>
          <w:tcPr>
            <w:tcW w:w="2835" w:type="dxa"/>
            <w:vAlign w:val="center"/>
          </w:tcPr>
          <w:p>
            <w:pPr>
              <w:pStyle w:val="10"/>
            </w:pPr>
            <w:r>
              <w:t>项目名称</w:t>
            </w:r>
          </w:p>
        </w:tc>
        <w:tc>
          <w:tcPr>
            <w:tcW w:w="6094" w:type="dxa"/>
            <w:gridSpan w:val="3"/>
            <w:vAlign w:val="center"/>
          </w:tcPr>
          <w:p>
            <w:pPr>
              <w:pStyle w:val="12"/>
            </w:pPr>
            <w:r>
              <w:t>营商办工作经费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预算安排10万元，其中财政资金10万元，主要用于营商办日常项目工作经费。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1.通过进行市场满意度调查，增强市场主体满意度，促进县域经济发展。</w:t>
            </w:r>
            <w:r>
              <w:tab/>
            </w:r>
            <w:r>
              <w:tab/>
            </w:r>
            <w:r>
              <w:tab/>
            </w:r>
            <w:r>
              <w:tab/>
            </w:r>
            <w:r>
              <w:tab/>
            </w:r>
            <w:r>
              <w:tab/>
            </w:r>
          </w:p>
          <w:p>
            <w:pPr>
              <w:pStyle w:val="12"/>
            </w:pPr>
          </w:p>
          <w:p>
            <w:pPr>
              <w:pStyle w:val="12"/>
            </w:pPr>
            <w:r>
              <w:t>2.通过日常工作有序开展，推动营商环境持续优化。</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营商办人数</w:t>
            </w:r>
          </w:p>
        </w:tc>
        <w:tc>
          <w:tcPr>
            <w:tcW w:w="5386" w:type="dxa"/>
            <w:vAlign w:val="center"/>
          </w:tcPr>
          <w:p>
            <w:pPr>
              <w:pStyle w:val="12"/>
            </w:pPr>
            <w:r>
              <w:t>营商办日常办公人数</w:t>
            </w:r>
          </w:p>
        </w:tc>
        <w:tc>
          <w:tcPr>
            <w:tcW w:w="2268" w:type="dxa"/>
            <w:vAlign w:val="center"/>
          </w:tcPr>
          <w:p>
            <w:pPr>
              <w:pStyle w:val="12"/>
            </w:pPr>
            <w:r>
              <w:t>10人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营商环境满意度调查次数</w:t>
            </w:r>
          </w:p>
        </w:tc>
        <w:tc>
          <w:tcPr>
            <w:tcW w:w="5386" w:type="dxa"/>
            <w:vAlign w:val="center"/>
          </w:tcPr>
          <w:p>
            <w:pPr>
              <w:pStyle w:val="12"/>
            </w:pPr>
            <w:r>
              <w:t>2023年营商环境满意度调查次数</w:t>
            </w:r>
          </w:p>
        </w:tc>
        <w:tc>
          <w:tcPr>
            <w:tcW w:w="2268" w:type="dxa"/>
            <w:vAlign w:val="center"/>
          </w:tcPr>
          <w:p>
            <w:pPr>
              <w:pStyle w:val="12"/>
            </w:pPr>
            <w:r>
              <w:t>2次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营商环境满意度调查主体企业数量</w:t>
            </w:r>
          </w:p>
        </w:tc>
        <w:tc>
          <w:tcPr>
            <w:tcW w:w="5386" w:type="dxa"/>
            <w:vAlign w:val="center"/>
          </w:tcPr>
          <w:p>
            <w:pPr>
              <w:pStyle w:val="12"/>
            </w:pPr>
            <w:r>
              <w:t>2023年度营商环境满意度调查主体企业数量</w:t>
            </w:r>
          </w:p>
        </w:tc>
        <w:tc>
          <w:tcPr>
            <w:tcW w:w="2268" w:type="dxa"/>
            <w:vAlign w:val="center"/>
          </w:tcPr>
          <w:p>
            <w:pPr>
              <w:pStyle w:val="12"/>
            </w:pPr>
            <w:r>
              <w:t>≥1000家</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购买办公用品达标率</w:t>
            </w:r>
          </w:p>
        </w:tc>
        <w:tc>
          <w:tcPr>
            <w:tcW w:w="5386" w:type="dxa"/>
            <w:vAlign w:val="center"/>
          </w:tcPr>
          <w:p>
            <w:pPr>
              <w:pStyle w:val="12"/>
            </w:pPr>
            <w:r>
              <w:t>购买办公用品达标率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印刷费用</w:t>
            </w:r>
          </w:p>
        </w:tc>
        <w:tc>
          <w:tcPr>
            <w:tcW w:w="5386" w:type="dxa"/>
            <w:vAlign w:val="center"/>
          </w:tcPr>
          <w:p>
            <w:pPr>
              <w:pStyle w:val="12"/>
            </w:pPr>
            <w:r>
              <w:t>营商办印刷各类调查问卷、政策宣传品费用</w:t>
            </w:r>
          </w:p>
        </w:tc>
        <w:tc>
          <w:tcPr>
            <w:tcW w:w="2268" w:type="dxa"/>
            <w:vAlign w:val="center"/>
          </w:tcPr>
          <w:p>
            <w:pPr>
              <w:pStyle w:val="12"/>
            </w:pPr>
            <w:r>
              <w:t>≤3万元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电脑耗材成本</w:t>
            </w:r>
          </w:p>
        </w:tc>
        <w:tc>
          <w:tcPr>
            <w:tcW w:w="5386" w:type="dxa"/>
            <w:vAlign w:val="center"/>
          </w:tcPr>
          <w:p>
            <w:pPr>
              <w:pStyle w:val="12"/>
            </w:pPr>
            <w:r>
              <w:t>营商办年度电脑耗材成本</w:t>
            </w:r>
          </w:p>
        </w:tc>
        <w:tc>
          <w:tcPr>
            <w:tcW w:w="2268" w:type="dxa"/>
            <w:vAlign w:val="center"/>
          </w:tcPr>
          <w:p>
            <w:pPr>
              <w:pStyle w:val="12"/>
            </w:pPr>
            <w:r>
              <w:t>≤3万元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办公费成本</w:t>
            </w:r>
          </w:p>
        </w:tc>
        <w:tc>
          <w:tcPr>
            <w:tcW w:w="5386" w:type="dxa"/>
            <w:vAlign w:val="center"/>
          </w:tcPr>
          <w:p>
            <w:pPr>
              <w:pStyle w:val="12"/>
            </w:pPr>
            <w:r>
              <w:t>笔、墨、纸张等日常办公成本</w:t>
            </w:r>
          </w:p>
        </w:tc>
        <w:tc>
          <w:tcPr>
            <w:tcW w:w="2268" w:type="dxa"/>
            <w:vAlign w:val="center"/>
          </w:tcPr>
          <w:p>
            <w:pPr>
              <w:pStyle w:val="12"/>
            </w:pPr>
            <w:r>
              <w:t>≤4万元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购买时间</w:t>
            </w:r>
          </w:p>
        </w:tc>
        <w:tc>
          <w:tcPr>
            <w:tcW w:w="5386" w:type="dxa"/>
            <w:vAlign w:val="center"/>
          </w:tcPr>
          <w:p>
            <w:pPr>
              <w:pStyle w:val="12"/>
            </w:pPr>
            <w:r>
              <w:t>购买办公用品到位时间</w:t>
            </w:r>
          </w:p>
        </w:tc>
        <w:tc>
          <w:tcPr>
            <w:tcW w:w="2268" w:type="dxa"/>
            <w:vAlign w:val="center"/>
          </w:tcPr>
          <w:p>
            <w:pPr>
              <w:pStyle w:val="12"/>
            </w:pPr>
            <w:r>
              <w:t>2023年度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推动营商环境持续优化</w:t>
            </w:r>
          </w:p>
        </w:tc>
        <w:tc>
          <w:tcPr>
            <w:tcW w:w="5386" w:type="dxa"/>
            <w:vAlign w:val="center"/>
          </w:tcPr>
          <w:p>
            <w:pPr>
              <w:pStyle w:val="12"/>
            </w:pPr>
            <w:r>
              <w:t>通过日常工作有序开展，推动营商环境持续优化。</w:t>
            </w:r>
          </w:p>
        </w:tc>
        <w:tc>
          <w:tcPr>
            <w:tcW w:w="2268" w:type="dxa"/>
            <w:vAlign w:val="center"/>
          </w:tcPr>
          <w:p>
            <w:pPr>
              <w:pStyle w:val="12"/>
            </w:pPr>
            <w:r>
              <w:t>≥80%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促进县域经济发展</w:t>
            </w:r>
          </w:p>
        </w:tc>
        <w:tc>
          <w:tcPr>
            <w:tcW w:w="5386" w:type="dxa"/>
            <w:vAlign w:val="center"/>
          </w:tcPr>
          <w:p>
            <w:pPr>
              <w:pStyle w:val="12"/>
            </w:pPr>
            <w:r>
              <w:t>通过进行市场满意度调查，增强市场主体满意度，持续推进县域经济发展。</w:t>
            </w:r>
          </w:p>
        </w:tc>
        <w:tc>
          <w:tcPr>
            <w:tcW w:w="2268" w:type="dxa"/>
            <w:vAlign w:val="center"/>
          </w:tcPr>
          <w:p>
            <w:pPr>
              <w:pStyle w:val="12"/>
            </w:pPr>
            <w:r>
              <w:t>≥80%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通过问卷调查，满意和基本满意的职工占所有调查职工的比例</w:t>
            </w:r>
          </w:p>
        </w:tc>
        <w:tc>
          <w:tcPr>
            <w:tcW w:w="2268" w:type="dxa"/>
            <w:vAlign w:val="center"/>
          </w:tcPr>
          <w:p>
            <w:pPr>
              <w:pStyle w:val="12"/>
            </w:pPr>
            <w:r>
              <w:t>≥90%</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33、原民爆公司遗留问题费用绩效目标表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13032123P003385100746</w:t>
            </w:r>
          </w:p>
        </w:tc>
        <w:tc>
          <w:tcPr>
            <w:tcW w:w="2835" w:type="dxa"/>
            <w:vAlign w:val="center"/>
          </w:tcPr>
          <w:p>
            <w:pPr>
              <w:pStyle w:val="10"/>
            </w:pPr>
            <w:r>
              <w:t>项目名称</w:t>
            </w:r>
          </w:p>
        </w:tc>
        <w:tc>
          <w:tcPr>
            <w:tcW w:w="6094" w:type="dxa"/>
            <w:gridSpan w:val="3"/>
            <w:vAlign w:val="center"/>
          </w:tcPr>
          <w:p>
            <w:pPr>
              <w:pStyle w:val="12"/>
            </w:pPr>
            <w:r>
              <w:t>原民爆公司遗留问题费用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55.00</w:t>
            </w:r>
          </w:p>
        </w:tc>
        <w:tc>
          <w:tcPr>
            <w:tcW w:w="2835" w:type="dxa"/>
            <w:vAlign w:val="center"/>
          </w:tcPr>
          <w:p>
            <w:pPr>
              <w:pStyle w:val="10"/>
            </w:pPr>
            <w:r>
              <w:t>其中：财政    资金</w:t>
            </w:r>
          </w:p>
        </w:tc>
        <w:tc>
          <w:tcPr>
            <w:tcW w:w="2551" w:type="dxa"/>
            <w:vAlign w:val="center"/>
          </w:tcPr>
          <w:p>
            <w:pPr>
              <w:pStyle w:val="12"/>
            </w:pPr>
            <w:r>
              <w:t>55.00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预算安排55万元，其中财政资金55万元，主要用于原民爆公司改制土地出让金。</w:t>
            </w:r>
            <w:r>
              <w:tab/>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100</w:t>
            </w:r>
          </w:p>
        </w:tc>
        <w:tc>
          <w:tcPr>
            <w:tcW w:w="2835" w:type="dxa"/>
            <w:vAlign w:val="center"/>
          </w:tcPr>
          <w:p>
            <w:pPr>
              <w:pStyle w:val="13"/>
            </w:pPr>
            <w:r>
              <w:rPr>
                <w:rFonts w:hint="eastAsia" w:asciiTheme="minorEastAsia" w:hAnsiTheme="minorEastAsia" w:eastAsiaTheme="minorEastAsia"/>
                <w:lang w:eastAsia="zh-CN"/>
              </w:rPr>
              <w:t>100</w:t>
            </w:r>
          </w:p>
        </w:tc>
        <w:tc>
          <w:tcPr>
            <w:tcW w:w="2551" w:type="dxa"/>
            <w:vAlign w:val="center"/>
          </w:tcPr>
          <w:p>
            <w:pPr>
              <w:pStyle w:val="13"/>
            </w:pPr>
            <w:r>
              <w:rPr>
                <w:rFonts w:hint="eastAsia" w:asciiTheme="minorEastAsia" w:hAnsiTheme="minorEastAsia" w:eastAsiaTheme="minorEastAsia"/>
                <w:lang w:eastAsia="zh-CN"/>
              </w:rPr>
              <w:t>100</w:t>
            </w:r>
          </w:p>
        </w:tc>
        <w:tc>
          <w:tcPr>
            <w:tcW w:w="3543"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1.通过付清土地出让金及税费，实现顺利过户。</w:t>
            </w:r>
          </w:p>
          <w:p>
            <w:pPr>
              <w:pStyle w:val="12"/>
            </w:pPr>
            <w:r>
              <w:t>2.通过付清原民爆公司原外欠债务，实现维护社会稳定。</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还清遗留问题个数</w:t>
            </w:r>
          </w:p>
        </w:tc>
        <w:tc>
          <w:tcPr>
            <w:tcW w:w="5386" w:type="dxa"/>
            <w:vAlign w:val="center"/>
          </w:tcPr>
          <w:p>
            <w:pPr>
              <w:pStyle w:val="12"/>
            </w:pPr>
            <w:r>
              <w:t>外欠遗留问题</w:t>
            </w:r>
          </w:p>
        </w:tc>
        <w:tc>
          <w:tcPr>
            <w:tcW w:w="2268" w:type="dxa"/>
            <w:vAlign w:val="center"/>
          </w:tcPr>
          <w:p>
            <w:pPr>
              <w:pStyle w:val="12"/>
            </w:pPr>
            <w:r>
              <w:t>2个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支付准确率</w:t>
            </w:r>
          </w:p>
        </w:tc>
        <w:tc>
          <w:tcPr>
            <w:tcW w:w="5386" w:type="dxa"/>
            <w:vAlign w:val="center"/>
          </w:tcPr>
          <w:p>
            <w:pPr>
              <w:pStyle w:val="12"/>
            </w:pPr>
            <w:r>
              <w:t>反映准确偿还债务情况准确率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债务偿还时限</w:t>
            </w:r>
          </w:p>
        </w:tc>
        <w:tc>
          <w:tcPr>
            <w:tcW w:w="5386" w:type="dxa"/>
            <w:vAlign w:val="center"/>
          </w:tcPr>
          <w:p>
            <w:pPr>
              <w:pStyle w:val="12"/>
            </w:pPr>
            <w:r>
              <w:t>偿还最晚时限</w:t>
            </w:r>
          </w:p>
        </w:tc>
        <w:tc>
          <w:tcPr>
            <w:tcW w:w="2268" w:type="dxa"/>
            <w:vAlign w:val="center"/>
          </w:tcPr>
          <w:p>
            <w:pPr>
              <w:pStyle w:val="12"/>
            </w:pPr>
            <w:r>
              <w:t>2024年</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债务偿还及时性</w:t>
            </w:r>
          </w:p>
        </w:tc>
        <w:tc>
          <w:tcPr>
            <w:tcW w:w="5386" w:type="dxa"/>
            <w:vAlign w:val="center"/>
          </w:tcPr>
          <w:p>
            <w:pPr>
              <w:pStyle w:val="12"/>
            </w:pPr>
            <w:r>
              <w:t>反映及时偿还各项债务情况</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土地出让金及税费金额</w:t>
            </w:r>
          </w:p>
        </w:tc>
        <w:tc>
          <w:tcPr>
            <w:tcW w:w="5386" w:type="dxa"/>
            <w:vAlign w:val="center"/>
          </w:tcPr>
          <w:p>
            <w:pPr>
              <w:pStyle w:val="12"/>
            </w:pPr>
            <w:r>
              <w:t>土地出让金及税费</w:t>
            </w:r>
          </w:p>
        </w:tc>
        <w:tc>
          <w:tcPr>
            <w:tcW w:w="2268" w:type="dxa"/>
            <w:vAlign w:val="center"/>
          </w:tcPr>
          <w:p>
            <w:pPr>
              <w:pStyle w:val="12"/>
            </w:pPr>
            <w:r>
              <w:t>≤55万元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社会稳定水平</w:t>
            </w:r>
          </w:p>
        </w:tc>
        <w:tc>
          <w:tcPr>
            <w:tcW w:w="5386" w:type="dxa"/>
            <w:vAlign w:val="center"/>
          </w:tcPr>
          <w:p>
            <w:pPr>
              <w:pStyle w:val="12"/>
            </w:pPr>
            <w:r>
              <w:t>通过及时偿还债务促进社会稳定水平逐步提高</w:t>
            </w:r>
          </w:p>
        </w:tc>
        <w:tc>
          <w:tcPr>
            <w:tcW w:w="2268" w:type="dxa"/>
            <w:vAlign w:val="center"/>
          </w:tcPr>
          <w:p>
            <w:pPr>
              <w:pStyle w:val="12"/>
            </w:pPr>
            <w:r>
              <w:t>≥1%</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增加税收收入</w:t>
            </w:r>
          </w:p>
        </w:tc>
        <w:tc>
          <w:tcPr>
            <w:tcW w:w="5386" w:type="dxa"/>
            <w:vAlign w:val="center"/>
          </w:tcPr>
          <w:p>
            <w:pPr>
              <w:pStyle w:val="12"/>
            </w:pPr>
            <w:r>
              <w:t>原民爆公司拍卖增加政府土地出让金及税费收入增加</w:t>
            </w:r>
          </w:p>
        </w:tc>
        <w:tc>
          <w:tcPr>
            <w:tcW w:w="2268" w:type="dxa"/>
            <w:vAlign w:val="center"/>
          </w:tcPr>
          <w:p>
            <w:pPr>
              <w:pStyle w:val="12"/>
            </w:pPr>
            <w:r>
              <w:t>≤274万元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实际调查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企业满意数量占总数的比例。</w:t>
            </w:r>
          </w:p>
        </w:tc>
        <w:tc>
          <w:tcPr>
            <w:tcW w:w="2268" w:type="dxa"/>
            <w:vAlign w:val="center"/>
          </w:tcPr>
          <w:p>
            <w:pPr>
              <w:pStyle w:val="12"/>
            </w:pPr>
            <w:r>
              <w:t>100%</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34、中小企业扶持资金绩效目标表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13032123P00338510073J</w:t>
            </w:r>
          </w:p>
        </w:tc>
        <w:tc>
          <w:tcPr>
            <w:tcW w:w="2835" w:type="dxa"/>
            <w:vAlign w:val="center"/>
          </w:tcPr>
          <w:p>
            <w:pPr>
              <w:pStyle w:val="10"/>
            </w:pPr>
            <w:r>
              <w:t>项目名称</w:t>
            </w:r>
          </w:p>
        </w:tc>
        <w:tc>
          <w:tcPr>
            <w:tcW w:w="6094" w:type="dxa"/>
            <w:gridSpan w:val="3"/>
            <w:vAlign w:val="center"/>
          </w:tcPr>
          <w:p>
            <w:pPr>
              <w:pStyle w:val="12"/>
            </w:pPr>
            <w:r>
              <w:t>中小企业扶持资金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304.76</w:t>
            </w:r>
          </w:p>
        </w:tc>
        <w:tc>
          <w:tcPr>
            <w:tcW w:w="2835" w:type="dxa"/>
            <w:vAlign w:val="center"/>
          </w:tcPr>
          <w:p>
            <w:pPr>
              <w:pStyle w:val="10"/>
            </w:pPr>
            <w:r>
              <w:t>其中：财政    资金</w:t>
            </w:r>
          </w:p>
        </w:tc>
        <w:tc>
          <w:tcPr>
            <w:tcW w:w="2551" w:type="dxa"/>
            <w:vAlign w:val="center"/>
          </w:tcPr>
          <w:p>
            <w:pPr>
              <w:pStyle w:val="12"/>
            </w:pPr>
            <w:r>
              <w:t>304.76</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预算安排4.47641万元，其中财政资金4.7641万元，主要用于中小企业扶持资金支出。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100</w:t>
            </w:r>
          </w:p>
        </w:tc>
        <w:tc>
          <w:tcPr>
            <w:tcW w:w="2835" w:type="dxa"/>
            <w:vAlign w:val="center"/>
          </w:tcPr>
          <w:p>
            <w:pPr>
              <w:pStyle w:val="13"/>
            </w:pPr>
            <w:r>
              <w:rPr>
                <w:rFonts w:hint="eastAsia" w:asciiTheme="minorEastAsia" w:hAnsiTheme="minorEastAsia" w:eastAsiaTheme="minorEastAsia"/>
                <w:lang w:eastAsia="zh-CN"/>
              </w:rPr>
              <w:t>100</w:t>
            </w:r>
          </w:p>
        </w:tc>
        <w:tc>
          <w:tcPr>
            <w:tcW w:w="2551" w:type="dxa"/>
            <w:vAlign w:val="center"/>
          </w:tcPr>
          <w:p>
            <w:pPr>
              <w:pStyle w:val="13"/>
            </w:pPr>
            <w:r>
              <w:rPr>
                <w:rFonts w:hint="eastAsia" w:asciiTheme="minorEastAsia" w:hAnsiTheme="minorEastAsia" w:eastAsiaTheme="minorEastAsia"/>
                <w:lang w:eastAsia="zh-CN"/>
              </w:rPr>
              <w:t>100</w:t>
            </w:r>
          </w:p>
        </w:tc>
        <w:tc>
          <w:tcPr>
            <w:tcW w:w="3543"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1.通过为中小、民营企业提供的公共服务，提高融资担保规模，全县中小和民营企业规模数量及效益水平明显改善。</w:t>
            </w:r>
          </w:p>
          <w:p>
            <w:pPr>
              <w:pStyle w:val="12"/>
            </w:pPr>
            <w:r>
              <w:t>2.通过为中小企业提供专项资金和家庭手工业专项资金支持，促进企业减负，提升从业人员水平。</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提供服务数量</w:t>
            </w:r>
          </w:p>
        </w:tc>
        <w:tc>
          <w:tcPr>
            <w:tcW w:w="5386" w:type="dxa"/>
            <w:vAlign w:val="center"/>
          </w:tcPr>
          <w:p>
            <w:pPr>
              <w:pStyle w:val="12"/>
            </w:pPr>
            <w:r>
              <w:t>为中小、民营企业提供的中小企业“订单式”服务数量</w:t>
            </w:r>
          </w:p>
        </w:tc>
        <w:tc>
          <w:tcPr>
            <w:tcW w:w="2268" w:type="dxa"/>
            <w:vAlign w:val="center"/>
          </w:tcPr>
          <w:p>
            <w:pPr>
              <w:pStyle w:val="12"/>
            </w:pPr>
            <w:r>
              <w:t>≥2家</w:t>
            </w:r>
          </w:p>
        </w:tc>
        <w:tc>
          <w:tcPr>
            <w:tcW w:w="1276" w:type="dxa"/>
            <w:vAlign w:val="center"/>
          </w:tcPr>
          <w:p>
            <w:pPr>
              <w:pStyle w:val="12"/>
            </w:pPr>
            <w:r>
              <w:t>中小企业扶持工作计划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申请专项资金企业数量</w:t>
            </w:r>
          </w:p>
        </w:tc>
        <w:tc>
          <w:tcPr>
            <w:tcW w:w="5386" w:type="dxa"/>
            <w:vAlign w:val="center"/>
          </w:tcPr>
          <w:p>
            <w:pPr>
              <w:pStyle w:val="12"/>
            </w:pPr>
            <w:r>
              <w:t>发放中小企业专项资金企业数量</w:t>
            </w:r>
          </w:p>
        </w:tc>
        <w:tc>
          <w:tcPr>
            <w:tcW w:w="2268" w:type="dxa"/>
            <w:vAlign w:val="center"/>
          </w:tcPr>
          <w:p>
            <w:pPr>
              <w:pStyle w:val="12"/>
            </w:pPr>
            <w:r>
              <w:t>≥3家</w:t>
            </w:r>
          </w:p>
        </w:tc>
        <w:tc>
          <w:tcPr>
            <w:tcW w:w="1276" w:type="dxa"/>
            <w:vAlign w:val="center"/>
          </w:tcPr>
          <w:p>
            <w:pPr>
              <w:pStyle w:val="12"/>
            </w:pPr>
            <w:r>
              <w:t>中小企业扶持工作计划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申请专项资金家庭数量</w:t>
            </w:r>
          </w:p>
        </w:tc>
        <w:tc>
          <w:tcPr>
            <w:tcW w:w="5386" w:type="dxa"/>
            <w:vAlign w:val="center"/>
          </w:tcPr>
          <w:p>
            <w:pPr>
              <w:pStyle w:val="12"/>
            </w:pPr>
            <w:r>
              <w:t>发放家庭手工业专项资金家庭数量</w:t>
            </w:r>
          </w:p>
        </w:tc>
        <w:tc>
          <w:tcPr>
            <w:tcW w:w="2268" w:type="dxa"/>
            <w:vAlign w:val="center"/>
          </w:tcPr>
          <w:p>
            <w:pPr>
              <w:pStyle w:val="12"/>
            </w:pPr>
            <w:r>
              <w:t>≥2家</w:t>
            </w:r>
          </w:p>
        </w:tc>
        <w:tc>
          <w:tcPr>
            <w:tcW w:w="1276" w:type="dxa"/>
            <w:vAlign w:val="center"/>
          </w:tcPr>
          <w:p>
            <w:pPr>
              <w:pStyle w:val="12"/>
            </w:pPr>
            <w:r>
              <w:t>中小企业扶持工作计划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增加担保企业规模</w:t>
            </w:r>
          </w:p>
        </w:tc>
        <w:tc>
          <w:tcPr>
            <w:tcW w:w="5386" w:type="dxa"/>
            <w:vAlign w:val="center"/>
          </w:tcPr>
          <w:p>
            <w:pPr>
              <w:pStyle w:val="12"/>
            </w:pPr>
            <w:r>
              <w:t>增加提供担保企业数量</w:t>
            </w:r>
          </w:p>
        </w:tc>
        <w:tc>
          <w:tcPr>
            <w:tcW w:w="2268" w:type="dxa"/>
            <w:vAlign w:val="center"/>
          </w:tcPr>
          <w:p>
            <w:pPr>
              <w:pStyle w:val="12"/>
            </w:pPr>
            <w:r>
              <w:t>≥1家</w:t>
            </w:r>
          </w:p>
        </w:tc>
        <w:tc>
          <w:tcPr>
            <w:tcW w:w="1276" w:type="dxa"/>
            <w:vAlign w:val="center"/>
          </w:tcPr>
          <w:p>
            <w:pPr>
              <w:pStyle w:val="12"/>
            </w:pPr>
            <w:r>
              <w:t>中小企业扶持工作计划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支持产业合作活动次数</w:t>
            </w:r>
          </w:p>
        </w:tc>
        <w:tc>
          <w:tcPr>
            <w:tcW w:w="5386" w:type="dxa"/>
            <w:vAlign w:val="center"/>
          </w:tcPr>
          <w:p>
            <w:pPr>
              <w:pStyle w:val="12"/>
            </w:pPr>
            <w:r>
              <w:t>支持县内成长型区域特色产业合作活动次数</w:t>
            </w:r>
          </w:p>
        </w:tc>
        <w:tc>
          <w:tcPr>
            <w:tcW w:w="2268" w:type="dxa"/>
            <w:vAlign w:val="center"/>
          </w:tcPr>
          <w:p>
            <w:pPr>
              <w:pStyle w:val="12"/>
            </w:pPr>
            <w:r>
              <w:t>≥10次</w:t>
            </w:r>
          </w:p>
        </w:tc>
        <w:tc>
          <w:tcPr>
            <w:tcW w:w="1276" w:type="dxa"/>
            <w:vAlign w:val="center"/>
          </w:tcPr>
          <w:p>
            <w:pPr>
              <w:pStyle w:val="12"/>
            </w:pPr>
            <w:r>
              <w:t>中小企业扶持工作计划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中小企业“订单式”服务</w:t>
            </w:r>
          </w:p>
        </w:tc>
        <w:tc>
          <w:tcPr>
            <w:tcW w:w="5386" w:type="dxa"/>
            <w:vAlign w:val="center"/>
          </w:tcPr>
          <w:p>
            <w:pPr>
              <w:pStyle w:val="12"/>
            </w:pPr>
            <w:r>
              <w:t>中小企业“订单式”服务活动完成率</w:t>
            </w:r>
          </w:p>
        </w:tc>
        <w:tc>
          <w:tcPr>
            <w:tcW w:w="2268" w:type="dxa"/>
            <w:vAlign w:val="center"/>
          </w:tcPr>
          <w:p>
            <w:pPr>
              <w:pStyle w:val="12"/>
            </w:pPr>
            <w:r>
              <w:t>≥90%</w:t>
            </w:r>
          </w:p>
        </w:tc>
        <w:tc>
          <w:tcPr>
            <w:tcW w:w="1276" w:type="dxa"/>
            <w:vAlign w:val="center"/>
          </w:tcPr>
          <w:p>
            <w:pPr>
              <w:pStyle w:val="12"/>
            </w:pPr>
            <w:r>
              <w:t>中小企业扶持工作计划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发放专项资金合规性</w:t>
            </w:r>
          </w:p>
        </w:tc>
        <w:tc>
          <w:tcPr>
            <w:tcW w:w="5386" w:type="dxa"/>
            <w:vAlign w:val="center"/>
          </w:tcPr>
          <w:p>
            <w:pPr>
              <w:pStyle w:val="12"/>
            </w:pPr>
            <w:r>
              <w:t>发放中小企业专项资金和家庭手工业专项资金的申请、发放、监管均符合相应的申报指南及专项资金管理办法</w:t>
            </w:r>
          </w:p>
        </w:tc>
        <w:tc>
          <w:tcPr>
            <w:tcW w:w="2268" w:type="dxa"/>
            <w:vAlign w:val="center"/>
          </w:tcPr>
          <w:p>
            <w:pPr>
              <w:pStyle w:val="12"/>
            </w:pPr>
            <w:r>
              <w:t>≥90%</w:t>
            </w:r>
          </w:p>
        </w:tc>
        <w:tc>
          <w:tcPr>
            <w:tcW w:w="1276" w:type="dxa"/>
            <w:vAlign w:val="center"/>
          </w:tcPr>
          <w:p>
            <w:pPr>
              <w:pStyle w:val="12"/>
            </w:pPr>
            <w:r>
              <w:t>中小企业扶持工作计划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不良担保贷款比率</w:t>
            </w:r>
          </w:p>
        </w:tc>
        <w:tc>
          <w:tcPr>
            <w:tcW w:w="5386" w:type="dxa"/>
            <w:vAlign w:val="center"/>
          </w:tcPr>
          <w:p>
            <w:pPr>
              <w:pStyle w:val="12"/>
            </w:pPr>
            <w:r>
              <w:t>不良担保贷款企业占所有担保贷款企业比例</w:t>
            </w:r>
          </w:p>
        </w:tc>
        <w:tc>
          <w:tcPr>
            <w:tcW w:w="2268" w:type="dxa"/>
            <w:vAlign w:val="center"/>
          </w:tcPr>
          <w:p>
            <w:pPr>
              <w:pStyle w:val="12"/>
            </w:pPr>
            <w:r>
              <w:t>≤1%</w:t>
            </w:r>
          </w:p>
        </w:tc>
        <w:tc>
          <w:tcPr>
            <w:tcW w:w="1276" w:type="dxa"/>
            <w:vAlign w:val="center"/>
          </w:tcPr>
          <w:p>
            <w:pPr>
              <w:pStyle w:val="12"/>
            </w:pPr>
            <w:r>
              <w:t>中小企业扶持工作计划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认真按照中小企业扶持工作计划年度内完成工作</w:t>
            </w:r>
          </w:p>
        </w:tc>
        <w:tc>
          <w:tcPr>
            <w:tcW w:w="2268" w:type="dxa"/>
            <w:vAlign w:val="center"/>
          </w:tcPr>
          <w:p>
            <w:pPr>
              <w:pStyle w:val="12"/>
            </w:pPr>
            <w:r>
              <w:t>2024年12月前</w:t>
            </w:r>
          </w:p>
        </w:tc>
        <w:tc>
          <w:tcPr>
            <w:tcW w:w="1276" w:type="dxa"/>
            <w:vAlign w:val="center"/>
          </w:tcPr>
          <w:p>
            <w:pPr>
              <w:pStyle w:val="12"/>
            </w:pPr>
            <w:r>
              <w:t>中小企业扶持工作计划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组织中小企业对外交流费用</w:t>
            </w:r>
          </w:p>
        </w:tc>
        <w:tc>
          <w:tcPr>
            <w:tcW w:w="5386" w:type="dxa"/>
            <w:vAlign w:val="center"/>
          </w:tcPr>
          <w:p>
            <w:pPr>
              <w:pStyle w:val="12"/>
            </w:pPr>
            <w:r>
              <w:t>组织中小企业对外交流与合作的活动费用</w:t>
            </w:r>
          </w:p>
        </w:tc>
        <w:tc>
          <w:tcPr>
            <w:tcW w:w="2268" w:type="dxa"/>
            <w:vAlign w:val="center"/>
          </w:tcPr>
          <w:p>
            <w:pPr>
              <w:pStyle w:val="12"/>
            </w:pPr>
            <w:r>
              <w:t>≤4.76万元</w:t>
            </w:r>
          </w:p>
        </w:tc>
        <w:tc>
          <w:tcPr>
            <w:tcW w:w="1276" w:type="dxa"/>
            <w:vAlign w:val="center"/>
          </w:tcPr>
          <w:p>
            <w:pPr>
              <w:pStyle w:val="12"/>
            </w:pPr>
            <w:r>
              <w:t>中小企业扶持工作计划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企业规模及效益水平</w:t>
            </w:r>
          </w:p>
        </w:tc>
        <w:tc>
          <w:tcPr>
            <w:tcW w:w="5386" w:type="dxa"/>
            <w:vAlign w:val="center"/>
          </w:tcPr>
          <w:p>
            <w:pPr>
              <w:pStyle w:val="12"/>
            </w:pPr>
            <w:r>
              <w:t>全县中小和民营企业规模数量及效益水平</w:t>
            </w:r>
          </w:p>
        </w:tc>
        <w:tc>
          <w:tcPr>
            <w:tcW w:w="2268" w:type="dxa"/>
            <w:vAlign w:val="center"/>
          </w:tcPr>
          <w:p>
            <w:pPr>
              <w:pStyle w:val="12"/>
            </w:pPr>
            <w:r>
              <w:t>≥5%</w:t>
            </w:r>
          </w:p>
        </w:tc>
        <w:tc>
          <w:tcPr>
            <w:tcW w:w="1276" w:type="dxa"/>
            <w:vAlign w:val="center"/>
          </w:tcPr>
          <w:p>
            <w:pPr>
              <w:pStyle w:val="12"/>
            </w:pPr>
            <w:r>
              <w:t>中小企业扶持工作计划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企业负担下降</w:t>
            </w:r>
          </w:p>
        </w:tc>
        <w:tc>
          <w:tcPr>
            <w:tcW w:w="5386" w:type="dxa"/>
            <w:vAlign w:val="center"/>
          </w:tcPr>
          <w:p>
            <w:pPr>
              <w:pStyle w:val="12"/>
            </w:pPr>
            <w:r>
              <w:t>对于申领到专项资金的中小企业及家庭手工作坊的负担</w:t>
            </w:r>
          </w:p>
        </w:tc>
        <w:tc>
          <w:tcPr>
            <w:tcW w:w="2268" w:type="dxa"/>
            <w:vAlign w:val="center"/>
          </w:tcPr>
          <w:p>
            <w:pPr>
              <w:pStyle w:val="12"/>
            </w:pPr>
            <w:r>
              <w:t>≥10%</w:t>
            </w:r>
          </w:p>
        </w:tc>
        <w:tc>
          <w:tcPr>
            <w:tcW w:w="1276" w:type="dxa"/>
            <w:vAlign w:val="center"/>
          </w:tcPr>
          <w:p>
            <w:pPr>
              <w:pStyle w:val="12"/>
            </w:pPr>
            <w:r>
              <w:t>中小企业扶持工作计划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促进企业持续发展时限</w:t>
            </w:r>
          </w:p>
        </w:tc>
        <w:tc>
          <w:tcPr>
            <w:tcW w:w="5386" w:type="dxa"/>
            <w:vAlign w:val="center"/>
          </w:tcPr>
          <w:p>
            <w:pPr>
              <w:pStyle w:val="12"/>
            </w:pPr>
            <w:r>
              <w:t>不断扩大中小、民营企业及家庭手工作坊的可持续影响，促使企业逐渐发展</w:t>
            </w:r>
          </w:p>
        </w:tc>
        <w:tc>
          <w:tcPr>
            <w:tcW w:w="2268" w:type="dxa"/>
            <w:vAlign w:val="center"/>
          </w:tcPr>
          <w:p>
            <w:pPr>
              <w:pStyle w:val="12"/>
            </w:pPr>
            <w:r>
              <w:t>≥3年</w:t>
            </w:r>
          </w:p>
        </w:tc>
        <w:tc>
          <w:tcPr>
            <w:tcW w:w="1276" w:type="dxa"/>
            <w:vAlign w:val="center"/>
          </w:tcPr>
          <w:p>
            <w:pPr>
              <w:pStyle w:val="12"/>
            </w:pPr>
            <w:r>
              <w:t>中小企业扶持工作计划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调查受益企业中满意企业数占全部受益企业数的比率</w:t>
            </w:r>
          </w:p>
        </w:tc>
        <w:tc>
          <w:tcPr>
            <w:tcW w:w="2268" w:type="dxa"/>
            <w:vAlign w:val="center"/>
          </w:tcPr>
          <w:p>
            <w:pPr>
              <w:pStyle w:val="12"/>
            </w:pPr>
            <w:r>
              <w:t>≥95%</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35、招商引资项目工作经费绩效目标表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13032123P00338510166T</w:t>
            </w:r>
          </w:p>
        </w:tc>
        <w:tc>
          <w:tcPr>
            <w:tcW w:w="2835" w:type="dxa"/>
            <w:vAlign w:val="center"/>
          </w:tcPr>
          <w:p>
            <w:pPr>
              <w:pStyle w:val="10"/>
            </w:pPr>
            <w:r>
              <w:t>项目名称</w:t>
            </w:r>
          </w:p>
        </w:tc>
        <w:tc>
          <w:tcPr>
            <w:tcW w:w="6094" w:type="dxa"/>
            <w:gridSpan w:val="3"/>
            <w:vAlign w:val="center"/>
          </w:tcPr>
          <w:p>
            <w:pPr>
              <w:pStyle w:val="12"/>
            </w:pPr>
            <w:r>
              <w:t>招商引资项目工作经费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 xml:space="preserve">预算安排50万元，其中：财政资金50万元，其他资金0万元。主要用于招商引资项目工作经费支出。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25</w:t>
            </w:r>
          </w:p>
        </w:tc>
        <w:tc>
          <w:tcPr>
            <w:tcW w:w="2835" w:type="dxa"/>
            <w:vAlign w:val="center"/>
          </w:tcPr>
          <w:p>
            <w:pPr>
              <w:pStyle w:val="13"/>
            </w:pPr>
            <w:r>
              <w:rPr>
                <w:rFonts w:hint="eastAsia" w:asciiTheme="minorEastAsia" w:hAnsiTheme="minorEastAsia" w:eastAsiaTheme="minorEastAsia"/>
                <w:lang w:eastAsia="zh-CN"/>
              </w:rPr>
              <w:t>50</w:t>
            </w:r>
          </w:p>
        </w:tc>
        <w:tc>
          <w:tcPr>
            <w:tcW w:w="2551" w:type="dxa"/>
            <w:vAlign w:val="center"/>
          </w:tcPr>
          <w:p>
            <w:pPr>
              <w:pStyle w:val="13"/>
            </w:pPr>
            <w:r>
              <w:rPr>
                <w:rFonts w:hint="eastAsia" w:asciiTheme="minorEastAsia" w:hAnsiTheme="minorEastAsia" w:eastAsiaTheme="minorEastAsia"/>
                <w:lang w:eastAsia="zh-CN"/>
              </w:rPr>
              <w:t>50</w:t>
            </w:r>
          </w:p>
        </w:tc>
        <w:tc>
          <w:tcPr>
            <w:tcW w:w="3543" w:type="dxa"/>
            <w:gridSpan w:val="2"/>
            <w:vAlign w:val="center"/>
          </w:tcPr>
          <w:p>
            <w:pPr>
              <w:pStyle w:val="13"/>
            </w:pPr>
            <w:r>
              <w:rPr>
                <w:rFonts w:hint="eastAsia" w:asciiTheme="minorEastAsia" w:hAnsiTheme="minorEastAsia" w:eastAsiaTheme="minorEastAsia"/>
                <w:lang w:eastAsia="zh-CN"/>
              </w:rPr>
              <w:t>1</w:t>
            </w:r>
            <w:r>
              <w:t>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1.通过邀请知名企业来青考察，开展小团组招商活动，促进招商引资工作目标完成。</w:t>
            </w:r>
            <w:r>
              <w:tab/>
            </w:r>
            <w:r>
              <w:tab/>
            </w:r>
            <w:r>
              <w:tab/>
            </w:r>
            <w:r>
              <w:tab/>
            </w:r>
            <w:r>
              <w:tab/>
            </w:r>
            <w:r>
              <w:tab/>
            </w:r>
          </w:p>
          <w:p>
            <w:pPr>
              <w:pStyle w:val="12"/>
            </w:pPr>
          </w:p>
          <w:p>
            <w:pPr>
              <w:pStyle w:val="12"/>
            </w:pPr>
            <w:r>
              <w:t>2.通过举行各类招商座谈会洽谈会，促进招商工作效果提升。</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招商活动次数</w:t>
            </w:r>
          </w:p>
        </w:tc>
        <w:tc>
          <w:tcPr>
            <w:tcW w:w="5386" w:type="dxa"/>
            <w:vAlign w:val="center"/>
          </w:tcPr>
          <w:p>
            <w:pPr>
              <w:pStyle w:val="12"/>
            </w:pPr>
            <w:r>
              <w:t>开展小团组招商活动的次数</w:t>
            </w:r>
          </w:p>
        </w:tc>
        <w:tc>
          <w:tcPr>
            <w:tcW w:w="2268" w:type="dxa"/>
            <w:vAlign w:val="center"/>
          </w:tcPr>
          <w:p>
            <w:pPr>
              <w:pStyle w:val="12"/>
            </w:pPr>
            <w:r>
              <w:t>≥25次</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招商推介洽谈会批次</w:t>
            </w:r>
          </w:p>
        </w:tc>
        <w:tc>
          <w:tcPr>
            <w:tcW w:w="5386" w:type="dxa"/>
            <w:vAlign w:val="center"/>
          </w:tcPr>
          <w:p>
            <w:pPr>
              <w:pStyle w:val="12"/>
            </w:pPr>
            <w:r>
              <w:t>赴外参加、举办招商推介洽谈会批次批次</w:t>
            </w:r>
          </w:p>
        </w:tc>
        <w:tc>
          <w:tcPr>
            <w:tcW w:w="2268" w:type="dxa"/>
            <w:vAlign w:val="center"/>
          </w:tcPr>
          <w:p>
            <w:pPr>
              <w:pStyle w:val="12"/>
            </w:pPr>
            <w:r>
              <w:t>≥10次</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邀请考察洽谈批次</w:t>
            </w:r>
          </w:p>
        </w:tc>
        <w:tc>
          <w:tcPr>
            <w:tcW w:w="5386" w:type="dxa"/>
            <w:vAlign w:val="center"/>
          </w:tcPr>
          <w:p>
            <w:pPr>
              <w:pStyle w:val="12"/>
            </w:pPr>
            <w:r>
              <w:t>邀请企业、客商来青龙考察洽谈批次</w:t>
            </w:r>
          </w:p>
        </w:tc>
        <w:tc>
          <w:tcPr>
            <w:tcW w:w="2268" w:type="dxa"/>
            <w:vAlign w:val="center"/>
          </w:tcPr>
          <w:p>
            <w:pPr>
              <w:pStyle w:val="12"/>
            </w:pPr>
            <w:r>
              <w:t>≥30次</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签订项目数量</w:t>
            </w:r>
          </w:p>
        </w:tc>
        <w:tc>
          <w:tcPr>
            <w:tcW w:w="5386" w:type="dxa"/>
            <w:vAlign w:val="center"/>
          </w:tcPr>
          <w:p>
            <w:pPr>
              <w:pStyle w:val="12"/>
            </w:pPr>
            <w:r>
              <w:t>争取签订亿元以上项目的数量（个）</w:t>
            </w:r>
          </w:p>
        </w:tc>
        <w:tc>
          <w:tcPr>
            <w:tcW w:w="2268" w:type="dxa"/>
            <w:vAlign w:val="center"/>
          </w:tcPr>
          <w:p>
            <w:pPr>
              <w:pStyle w:val="12"/>
            </w:pPr>
            <w:r>
              <w:t>≥10个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签订项目数量</w:t>
            </w:r>
          </w:p>
        </w:tc>
        <w:tc>
          <w:tcPr>
            <w:tcW w:w="5386" w:type="dxa"/>
            <w:vAlign w:val="center"/>
          </w:tcPr>
          <w:p>
            <w:pPr>
              <w:pStyle w:val="12"/>
            </w:pPr>
            <w:r>
              <w:t>包含市重点项目及县级千万元以上项目数量（个）</w:t>
            </w:r>
          </w:p>
        </w:tc>
        <w:tc>
          <w:tcPr>
            <w:tcW w:w="2268" w:type="dxa"/>
            <w:vAlign w:val="center"/>
          </w:tcPr>
          <w:p>
            <w:pPr>
              <w:pStyle w:val="12"/>
            </w:pPr>
            <w:r>
              <w:t>≥10个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资金数量增长比例</w:t>
            </w:r>
          </w:p>
        </w:tc>
        <w:tc>
          <w:tcPr>
            <w:tcW w:w="5386" w:type="dxa"/>
            <w:vAlign w:val="center"/>
          </w:tcPr>
          <w:p>
            <w:pPr>
              <w:pStyle w:val="12"/>
            </w:pPr>
            <w:r>
              <w:t>引进县外资金数量增长比例</w:t>
            </w:r>
          </w:p>
        </w:tc>
        <w:tc>
          <w:tcPr>
            <w:tcW w:w="2268" w:type="dxa"/>
            <w:vAlign w:val="center"/>
          </w:tcPr>
          <w:p>
            <w:pPr>
              <w:pStyle w:val="12"/>
            </w:pPr>
            <w:r>
              <w:t>≥2%</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招商引资目标完成率</w:t>
            </w:r>
          </w:p>
        </w:tc>
        <w:tc>
          <w:tcPr>
            <w:tcW w:w="5386" w:type="dxa"/>
            <w:vAlign w:val="center"/>
          </w:tcPr>
          <w:p>
            <w:pPr>
              <w:pStyle w:val="12"/>
            </w:pPr>
            <w:r>
              <w:t>成功组织小团组招商活动批次；邀请企业、客商来青龙批次目标。</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认真按照年度招商引资工作方案和计划的时间节点推进招商引资工作</w:t>
            </w:r>
          </w:p>
        </w:tc>
        <w:tc>
          <w:tcPr>
            <w:tcW w:w="2268" w:type="dxa"/>
            <w:vAlign w:val="center"/>
          </w:tcPr>
          <w:p>
            <w:pPr>
              <w:pStyle w:val="12"/>
            </w:pPr>
            <w:r>
              <w:t>2024年度</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宣传材料费用</w:t>
            </w:r>
          </w:p>
        </w:tc>
        <w:tc>
          <w:tcPr>
            <w:tcW w:w="5386" w:type="dxa"/>
            <w:vAlign w:val="center"/>
          </w:tcPr>
          <w:p>
            <w:pPr>
              <w:pStyle w:val="12"/>
            </w:pPr>
            <w:r>
              <w:t>严格控制宣传材料设计、制作、印刷、装订、包装费用</w:t>
            </w:r>
          </w:p>
        </w:tc>
        <w:tc>
          <w:tcPr>
            <w:tcW w:w="2268" w:type="dxa"/>
            <w:vAlign w:val="center"/>
          </w:tcPr>
          <w:p>
            <w:pPr>
              <w:pStyle w:val="12"/>
            </w:pPr>
            <w:r>
              <w:t>≤6万元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来考察企业、客商接待</w:t>
            </w:r>
          </w:p>
        </w:tc>
        <w:tc>
          <w:tcPr>
            <w:tcW w:w="5386" w:type="dxa"/>
            <w:vAlign w:val="center"/>
          </w:tcPr>
          <w:p>
            <w:pPr>
              <w:pStyle w:val="12"/>
            </w:pPr>
            <w:r>
              <w:t>严格控制来青考察企业、客商接待标准和费用</w:t>
            </w:r>
          </w:p>
        </w:tc>
        <w:tc>
          <w:tcPr>
            <w:tcW w:w="2268" w:type="dxa"/>
            <w:vAlign w:val="center"/>
          </w:tcPr>
          <w:p>
            <w:pPr>
              <w:pStyle w:val="12"/>
            </w:pPr>
            <w:r>
              <w:t>≤8万元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其他费用</w:t>
            </w:r>
          </w:p>
        </w:tc>
        <w:tc>
          <w:tcPr>
            <w:tcW w:w="5386" w:type="dxa"/>
            <w:vAlign w:val="center"/>
          </w:tcPr>
          <w:p>
            <w:pPr>
              <w:pStyle w:val="12"/>
            </w:pPr>
            <w:r>
              <w:t>其他所需费用。</w:t>
            </w:r>
          </w:p>
        </w:tc>
        <w:tc>
          <w:tcPr>
            <w:tcW w:w="2268" w:type="dxa"/>
            <w:vAlign w:val="center"/>
          </w:tcPr>
          <w:p>
            <w:pPr>
              <w:pStyle w:val="12"/>
            </w:pPr>
            <w:r>
              <w:t>≤36万元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引进投资款增长比率</w:t>
            </w:r>
          </w:p>
        </w:tc>
        <w:tc>
          <w:tcPr>
            <w:tcW w:w="5386" w:type="dxa"/>
            <w:vAlign w:val="center"/>
          </w:tcPr>
          <w:p>
            <w:pPr>
              <w:pStyle w:val="12"/>
            </w:pPr>
            <w:r>
              <w:t>引进投资款增长比率</w:t>
            </w:r>
          </w:p>
        </w:tc>
        <w:tc>
          <w:tcPr>
            <w:tcW w:w="2268" w:type="dxa"/>
            <w:vAlign w:val="center"/>
          </w:tcPr>
          <w:p>
            <w:pPr>
              <w:pStyle w:val="12"/>
            </w:pPr>
            <w:r>
              <w:t>≥5%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对内投资环境影响</w:t>
            </w:r>
          </w:p>
        </w:tc>
        <w:tc>
          <w:tcPr>
            <w:tcW w:w="5386" w:type="dxa"/>
            <w:vAlign w:val="center"/>
          </w:tcPr>
          <w:p>
            <w:pPr>
              <w:pStyle w:val="12"/>
            </w:pPr>
            <w:r>
              <w:t>持续改善我县对内投资环境，不断增加就业岗位</w:t>
            </w:r>
          </w:p>
        </w:tc>
        <w:tc>
          <w:tcPr>
            <w:tcW w:w="2268" w:type="dxa"/>
            <w:vAlign w:val="center"/>
          </w:tcPr>
          <w:p>
            <w:pPr>
              <w:pStyle w:val="12"/>
            </w:pPr>
            <w:r>
              <w:t>≥1%</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长期有效性</w:t>
            </w:r>
          </w:p>
        </w:tc>
        <w:tc>
          <w:tcPr>
            <w:tcW w:w="5386" w:type="dxa"/>
            <w:vAlign w:val="center"/>
          </w:tcPr>
          <w:p>
            <w:pPr>
              <w:pStyle w:val="12"/>
            </w:pPr>
            <w:r>
              <w:t>不断扩大落地投产项目的可持续影响，培育全产业链，推动产项链向上下游的延伸</w:t>
            </w:r>
          </w:p>
        </w:tc>
        <w:tc>
          <w:tcPr>
            <w:tcW w:w="2268" w:type="dxa"/>
            <w:vAlign w:val="center"/>
          </w:tcPr>
          <w:p>
            <w:pPr>
              <w:pStyle w:val="12"/>
            </w:pPr>
            <w:r>
              <w:t>≥3年</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人民群众满意度</w:t>
            </w:r>
          </w:p>
        </w:tc>
        <w:tc>
          <w:tcPr>
            <w:tcW w:w="5386" w:type="dxa"/>
            <w:vAlign w:val="center"/>
          </w:tcPr>
          <w:p>
            <w:pPr>
              <w:pStyle w:val="12"/>
            </w:pPr>
            <w:r>
              <w:t>调查中满意和较满意的人民群众数占全部调查企业数的比率</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36、重点项目工作经费绩效目标表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13032123P00338510167E</w:t>
            </w:r>
          </w:p>
        </w:tc>
        <w:tc>
          <w:tcPr>
            <w:tcW w:w="2835" w:type="dxa"/>
            <w:vAlign w:val="center"/>
          </w:tcPr>
          <w:p>
            <w:pPr>
              <w:pStyle w:val="10"/>
            </w:pPr>
            <w:r>
              <w:t>项目名称</w:t>
            </w:r>
          </w:p>
        </w:tc>
        <w:tc>
          <w:tcPr>
            <w:tcW w:w="6094" w:type="dxa"/>
            <w:gridSpan w:val="3"/>
            <w:vAlign w:val="center"/>
          </w:tcPr>
          <w:p>
            <w:pPr>
              <w:pStyle w:val="12"/>
            </w:pPr>
            <w:r>
              <w:t>重点项目工作经费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 xml:space="preserve">预算安排40万元，其中：财政资金40万元，其他资金0万元。主要用于重点项目工作经费支出。 </w:t>
            </w:r>
            <w:r>
              <w:tab/>
            </w:r>
            <w:r>
              <w:tab/>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25</w:t>
            </w:r>
          </w:p>
        </w:tc>
        <w:tc>
          <w:tcPr>
            <w:tcW w:w="2835" w:type="dxa"/>
            <w:vAlign w:val="center"/>
          </w:tcPr>
          <w:p>
            <w:pPr>
              <w:pStyle w:val="13"/>
            </w:pPr>
            <w:r>
              <w:rPr>
                <w:rFonts w:hint="eastAsia" w:asciiTheme="minorEastAsia" w:hAnsiTheme="minorEastAsia" w:eastAsiaTheme="minorEastAsia"/>
                <w:lang w:eastAsia="zh-CN"/>
              </w:rPr>
              <w:t>50</w:t>
            </w:r>
          </w:p>
        </w:tc>
        <w:tc>
          <w:tcPr>
            <w:tcW w:w="2551" w:type="dxa"/>
            <w:vAlign w:val="center"/>
          </w:tcPr>
          <w:p>
            <w:pPr>
              <w:pStyle w:val="13"/>
            </w:pPr>
            <w:r>
              <w:rPr>
                <w:rFonts w:hint="eastAsia" w:asciiTheme="minorEastAsia" w:hAnsiTheme="minorEastAsia" w:eastAsiaTheme="minorEastAsia"/>
                <w:lang w:eastAsia="zh-CN"/>
              </w:rPr>
              <w:t>50</w:t>
            </w:r>
          </w:p>
        </w:tc>
        <w:tc>
          <w:tcPr>
            <w:tcW w:w="3543"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 xml:space="preserve">1.通过驻外招商工作专班工作活动，开展小团组招商活动，促进招商引资工作目标完成。     </w:t>
            </w:r>
            <w:r>
              <w:tab/>
            </w:r>
            <w:r>
              <w:tab/>
            </w:r>
            <w:r>
              <w:tab/>
            </w:r>
            <w:r>
              <w:tab/>
            </w:r>
            <w:r>
              <w:tab/>
            </w:r>
            <w:r>
              <w:tab/>
            </w:r>
            <w:r>
              <w:tab/>
            </w:r>
          </w:p>
          <w:p>
            <w:pPr>
              <w:pStyle w:val="12"/>
            </w:pPr>
            <w:r>
              <w:tab/>
            </w:r>
            <w:r>
              <w:tab/>
            </w:r>
            <w:r>
              <w:tab/>
            </w:r>
            <w:r>
              <w:tab/>
            </w:r>
            <w:r>
              <w:tab/>
            </w:r>
          </w:p>
          <w:p>
            <w:pPr>
              <w:pStyle w:val="12"/>
            </w:pPr>
            <w:r>
              <w:t>2.通过举行各类招商座谈会洽谈会，促进招商工作效果提升。</w:t>
            </w:r>
            <w:r>
              <w:tab/>
            </w:r>
            <w:r>
              <w:tab/>
            </w:r>
            <w:r>
              <w:tab/>
            </w:r>
            <w:r>
              <w:tab/>
            </w:r>
            <w:r>
              <w:tab/>
            </w:r>
            <w:r>
              <w:tab/>
            </w:r>
            <w:r>
              <w:tab/>
            </w:r>
          </w:p>
          <w:p>
            <w:pPr>
              <w:pStyle w:val="12"/>
            </w:pPr>
            <w:r>
              <w:tab/>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办公用房面积</w:t>
            </w:r>
          </w:p>
        </w:tc>
        <w:tc>
          <w:tcPr>
            <w:tcW w:w="5386" w:type="dxa"/>
            <w:vAlign w:val="center"/>
          </w:tcPr>
          <w:p>
            <w:pPr>
              <w:pStyle w:val="12"/>
            </w:pPr>
            <w:r>
              <w:t>驻石办开展工作，办公用房面积</w:t>
            </w:r>
          </w:p>
        </w:tc>
        <w:tc>
          <w:tcPr>
            <w:tcW w:w="2268" w:type="dxa"/>
            <w:vAlign w:val="center"/>
          </w:tcPr>
          <w:p>
            <w:pPr>
              <w:pStyle w:val="12"/>
            </w:pPr>
            <w:r>
              <w:t>648平方米</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资金数量增长比例</w:t>
            </w:r>
          </w:p>
        </w:tc>
        <w:tc>
          <w:tcPr>
            <w:tcW w:w="5386" w:type="dxa"/>
            <w:vAlign w:val="center"/>
          </w:tcPr>
          <w:p>
            <w:pPr>
              <w:pStyle w:val="12"/>
            </w:pPr>
            <w:r>
              <w:t>引进县外资金数量增长比例</w:t>
            </w:r>
          </w:p>
        </w:tc>
        <w:tc>
          <w:tcPr>
            <w:tcW w:w="2268" w:type="dxa"/>
            <w:vAlign w:val="center"/>
          </w:tcPr>
          <w:p>
            <w:pPr>
              <w:pStyle w:val="12"/>
            </w:pPr>
            <w:r>
              <w:t>≥5%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驻外招商工作专班工作目标完成率</w:t>
            </w:r>
          </w:p>
        </w:tc>
        <w:tc>
          <w:tcPr>
            <w:tcW w:w="5386" w:type="dxa"/>
            <w:vAlign w:val="center"/>
          </w:tcPr>
          <w:p>
            <w:pPr>
              <w:pStyle w:val="12"/>
            </w:pPr>
            <w:r>
              <w:t>成功组织开展工作，负责驻外招商及联络工作。</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认真按照年度招商引资工作方案和计划的时间节点推进招商引资工作</w:t>
            </w:r>
          </w:p>
        </w:tc>
        <w:tc>
          <w:tcPr>
            <w:tcW w:w="2268" w:type="dxa"/>
            <w:vAlign w:val="center"/>
          </w:tcPr>
          <w:p>
            <w:pPr>
              <w:pStyle w:val="12"/>
            </w:pPr>
            <w:r>
              <w:t>2024年度</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办公用房租赁费</w:t>
            </w:r>
          </w:p>
        </w:tc>
        <w:tc>
          <w:tcPr>
            <w:tcW w:w="5386" w:type="dxa"/>
            <w:vAlign w:val="center"/>
          </w:tcPr>
          <w:p>
            <w:pPr>
              <w:pStyle w:val="12"/>
            </w:pPr>
            <w:r>
              <w:t>开展驻外招商工作专班工作，办公用房租赁费</w:t>
            </w:r>
          </w:p>
        </w:tc>
        <w:tc>
          <w:tcPr>
            <w:tcW w:w="2268" w:type="dxa"/>
            <w:vAlign w:val="center"/>
          </w:tcPr>
          <w:p>
            <w:pPr>
              <w:pStyle w:val="12"/>
            </w:pPr>
            <w:r>
              <w:t>25万元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小团组招商、赴外招商推介</w:t>
            </w:r>
          </w:p>
        </w:tc>
        <w:tc>
          <w:tcPr>
            <w:tcW w:w="5386" w:type="dxa"/>
            <w:vAlign w:val="center"/>
          </w:tcPr>
          <w:p>
            <w:pPr>
              <w:pStyle w:val="12"/>
            </w:pPr>
            <w:r>
              <w:t>严格控制小团组招商、赴外招商推介洽谈活动费用</w:t>
            </w:r>
          </w:p>
        </w:tc>
        <w:tc>
          <w:tcPr>
            <w:tcW w:w="2268" w:type="dxa"/>
            <w:vAlign w:val="center"/>
          </w:tcPr>
          <w:p>
            <w:pPr>
              <w:pStyle w:val="12"/>
            </w:pPr>
            <w:r>
              <w:t>≤15万元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引进投资款增长比率</w:t>
            </w:r>
          </w:p>
        </w:tc>
        <w:tc>
          <w:tcPr>
            <w:tcW w:w="5386" w:type="dxa"/>
            <w:vAlign w:val="center"/>
          </w:tcPr>
          <w:p>
            <w:pPr>
              <w:pStyle w:val="12"/>
            </w:pPr>
            <w:r>
              <w:t>引进投资款增长比率</w:t>
            </w:r>
          </w:p>
        </w:tc>
        <w:tc>
          <w:tcPr>
            <w:tcW w:w="2268" w:type="dxa"/>
            <w:vAlign w:val="center"/>
          </w:tcPr>
          <w:p>
            <w:pPr>
              <w:pStyle w:val="12"/>
            </w:pPr>
            <w:r>
              <w:t>≥2%</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对内投资环境影响</w:t>
            </w:r>
          </w:p>
        </w:tc>
        <w:tc>
          <w:tcPr>
            <w:tcW w:w="5386" w:type="dxa"/>
            <w:vAlign w:val="center"/>
          </w:tcPr>
          <w:p>
            <w:pPr>
              <w:pStyle w:val="12"/>
            </w:pPr>
            <w:r>
              <w:t>持续改善我县对内投资环境，不断增加就业岗位</w:t>
            </w:r>
          </w:p>
        </w:tc>
        <w:tc>
          <w:tcPr>
            <w:tcW w:w="2268" w:type="dxa"/>
            <w:vAlign w:val="center"/>
          </w:tcPr>
          <w:p>
            <w:pPr>
              <w:pStyle w:val="12"/>
            </w:pPr>
            <w:r>
              <w:t>≥1%</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人民群众满意度</w:t>
            </w:r>
          </w:p>
        </w:tc>
        <w:tc>
          <w:tcPr>
            <w:tcW w:w="5386" w:type="dxa"/>
            <w:vAlign w:val="center"/>
          </w:tcPr>
          <w:p>
            <w:pPr>
              <w:pStyle w:val="12"/>
            </w:pPr>
            <w:r>
              <w:t>调查中满意和较满意的人民群众数占全部调查企业数的比率</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37、驻外招商工作经费绩效目标表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13032123P003385101682</w:t>
            </w:r>
          </w:p>
        </w:tc>
        <w:tc>
          <w:tcPr>
            <w:tcW w:w="2835" w:type="dxa"/>
            <w:vAlign w:val="center"/>
          </w:tcPr>
          <w:p>
            <w:pPr>
              <w:pStyle w:val="10"/>
            </w:pPr>
            <w:r>
              <w:t>项目名称</w:t>
            </w:r>
          </w:p>
        </w:tc>
        <w:tc>
          <w:tcPr>
            <w:tcW w:w="6094" w:type="dxa"/>
            <w:gridSpan w:val="3"/>
            <w:vAlign w:val="center"/>
          </w:tcPr>
          <w:p>
            <w:pPr>
              <w:pStyle w:val="12"/>
            </w:pPr>
            <w:r>
              <w:t>驻外招商工作经费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 xml:space="preserve">预算安排10万元，其中：财政资金10万元，其他资金0万元。主要用于驻外招商工作经费支出。 </w:t>
            </w:r>
            <w:r>
              <w:tab/>
            </w:r>
            <w:r>
              <w:tab/>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25</w:t>
            </w:r>
          </w:p>
        </w:tc>
        <w:tc>
          <w:tcPr>
            <w:tcW w:w="2835" w:type="dxa"/>
            <w:vAlign w:val="center"/>
          </w:tcPr>
          <w:p>
            <w:pPr>
              <w:pStyle w:val="13"/>
            </w:pPr>
            <w:r>
              <w:rPr>
                <w:rFonts w:hint="eastAsia" w:asciiTheme="minorEastAsia" w:hAnsiTheme="minorEastAsia" w:eastAsiaTheme="minorEastAsia"/>
                <w:lang w:eastAsia="zh-CN"/>
              </w:rPr>
              <w:t>50</w:t>
            </w:r>
          </w:p>
        </w:tc>
        <w:tc>
          <w:tcPr>
            <w:tcW w:w="2551" w:type="dxa"/>
            <w:vAlign w:val="center"/>
          </w:tcPr>
          <w:p>
            <w:pPr>
              <w:pStyle w:val="13"/>
            </w:pPr>
            <w:r>
              <w:rPr>
                <w:rFonts w:hint="eastAsia" w:asciiTheme="minorEastAsia" w:hAnsiTheme="minorEastAsia" w:eastAsiaTheme="minorEastAsia"/>
                <w:lang w:eastAsia="zh-CN"/>
              </w:rPr>
              <w:t>50</w:t>
            </w:r>
          </w:p>
        </w:tc>
        <w:tc>
          <w:tcPr>
            <w:tcW w:w="3543" w:type="dxa"/>
            <w:gridSpan w:val="2"/>
            <w:vAlign w:val="center"/>
          </w:tcPr>
          <w:p>
            <w:pPr>
              <w:pStyle w:val="13"/>
            </w:pPr>
            <w:r>
              <w:t>10</w:t>
            </w:r>
            <w:r>
              <w:rPr>
                <w:rFonts w:hint="eastAsia" w:asciiTheme="minorEastAsia" w:hAnsiTheme="minorEastAsia" w:eastAsiaTheme="minorEastAsia"/>
                <w:lang w:eastAsia="zh-CN"/>
              </w:rPr>
              <w:t>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1.通过邀请知名企业来青考察，开展小团组招商活动，促进招商引资工作目标完成。</w:t>
            </w:r>
            <w:r>
              <w:tab/>
            </w:r>
            <w:r>
              <w:tab/>
            </w:r>
            <w:r>
              <w:tab/>
            </w:r>
            <w:r>
              <w:tab/>
            </w:r>
            <w:r>
              <w:tab/>
            </w:r>
            <w:r>
              <w:tab/>
            </w:r>
          </w:p>
          <w:p>
            <w:pPr>
              <w:pStyle w:val="12"/>
            </w:pPr>
          </w:p>
          <w:p>
            <w:pPr>
              <w:pStyle w:val="12"/>
            </w:pPr>
            <w:r>
              <w:t>2.通过举行各类驻外招商工作，促进招商工作效果提升。</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驻外天数</w:t>
            </w:r>
          </w:p>
        </w:tc>
        <w:tc>
          <w:tcPr>
            <w:tcW w:w="5386" w:type="dxa"/>
            <w:vAlign w:val="center"/>
          </w:tcPr>
          <w:p>
            <w:pPr>
              <w:pStyle w:val="12"/>
            </w:pPr>
            <w:r>
              <w:t>招商引资工作小组每年驻外天数</w:t>
            </w:r>
          </w:p>
        </w:tc>
        <w:tc>
          <w:tcPr>
            <w:tcW w:w="2268" w:type="dxa"/>
            <w:vAlign w:val="center"/>
          </w:tcPr>
          <w:p>
            <w:pPr>
              <w:pStyle w:val="12"/>
            </w:pPr>
            <w:r>
              <w:t>≥240天</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驻外招商联络处</w:t>
            </w:r>
          </w:p>
        </w:tc>
        <w:tc>
          <w:tcPr>
            <w:tcW w:w="5386" w:type="dxa"/>
            <w:vAlign w:val="center"/>
          </w:tcPr>
          <w:p>
            <w:pPr>
              <w:pStyle w:val="12"/>
            </w:pPr>
            <w:r>
              <w:t>驻外招商联络处个数</w:t>
            </w:r>
          </w:p>
        </w:tc>
        <w:tc>
          <w:tcPr>
            <w:tcW w:w="2268" w:type="dxa"/>
            <w:vAlign w:val="center"/>
          </w:tcPr>
          <w:p>
            <w:pPr>
              <w:pStyle w:val="12"/>
            </w:pPr>
            <w:r>
              <w:t>3处</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招商推介洽谈会批次</w:t>
            </w:r>
          </w:p>
        </w:tc>
        <w:tc>
          <w:tcPr>
            <w:tcW w:w="5386" w:type="dxa"/>
            <w:vAlign w:val="center"/>
          </w:tcPr>
          <w:p>
            <w:pPr>
              <w:pStyle w:val="12"/>
            </w:pPr>
            <w:r>
              <w:t>赴外参加、举办招商推介洽谈会批次批次</w:t>
            </w:r>
          </w:p>
        </w:tc>
        <w:tc>
          <w:tcPr>
            <w:tcW w:w="2268" w:type="dxa"/>
            <w:vAlign w:val="center"/>
          </w:tcPr>
          <w:p>
            <w:pPr>
              <w:pStyle w:val="12"/>
            </w:pPr>
            <w:r>
              <w:t>≥10次</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邀请考察洽谈批次</w:t>
            </w:r>
          </w:p>
        </w:tc>
        <w:tc>
          <w:tcPr>
            <w:tcW w:w="5386" w:type="dxa"/>
            <w:vAlign w:val="center"/>
          </w:tcPr>
          <w:p>
            <w:pPr>
              <w:pStyle w:val="12"/>
            </w:pPr>
            <w:r>
              <w:t>邀请企业、客商来青龙考察洽谈批次</w:t>
            </w:r>
          </w:p>
        </w:tc>
        <w:tc>
          <w:tcPr>
            <w:tcW w:w="2268" w:type="dxa"/>
            <w:vAlign w:val="center"/>
          </w:tcPr>
          <w:p>
            <w:pPr>
              <w:pStyle w:val="12"/>
            </w:pPr>
            <w:r>
              <w:t>≥20次</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招商引资目标完成率</w:t>
            </w:r>
          </w:p>
        </w:tc>
        <w:tc>
          <w:tcPr>
            <w:tcW w:w="5386" w:type="dxa"/>
            <w:vAlign w:val="center"/>
          </w:tcPr>
          <w:p>
            <w:pPr>
              <w:pStyle w:val="12"/>
            </w:pPr>
            <w:r>
              <w:t>成功组织小团组招商活动批次；赴外招商推介洽谈会批次；邀请企业、客商来青龙批次目标。</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认真按照年度招商引资工作方案和计划的时间节点推进招商引资工作</w:t>
            </w:r>
          </w:p>
        </w:tc>
        <w:tc>
          <w:tcPr>
            <w:tcW w:w="2268" w:type="dxa"/>
            <w:vAlign w:val="center"/>
          </w:tcPr>
          <w:p>
            <w:pPr>
              <w:pStyle w:val="12"/>
            </w:pPr>
            <w:r>
              <w:t>2024年度</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小团组招商、赴外招商推介</w:t>
            </w:r>
          </w:p>
        </w:tc>
        <w:tc>
          <w:tcPr>
            <w:tcW w:w="5386" w:type="dxa"/>
            <w:vAlign w:val="center"/>
          </w:tcPr>
          <w:p>
            <w:pPr>
              <w:pStyle w:val="12"/>
            </w:pPr>
            <w:r>
              <w:t>严格控制小团组招商、赴外招商推介洽谈活动费用</w:t>
            </w:r>
          </w:p>
        </w:tc>
        <w:tc>
          <w:tcPr>
            <w:tcW w:w="2268" w:type="dxa"/>
            <w:vAlign w:val="center"/>
          </w:tcPr>
          <w:p>
            <w:pPr>
              <w:pStyle w:val="12"/>
            </w:pPr>
            <w:r>
              <w:t>≤10万元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引进投资款增长比率</w:t>
            </w:r>
          </w:p>
        </w:tc>
        <w:tc>
          <w:tcPr>
            <w:tcW w:w="5386" w:type="dxa"/>
            <w:vAlign w:val="center"/>
          </w:tcPr>
          <w:p>
            <w:pPr>
              <w:pStyle w:val="12"/>
            </w:pPr>
            <w:r>
              <w:t>引进投资款增长比率</w:t>
            </w:r>
          </w:p>
        </w:tc>
        <w:tc>
          <w:tcPr>
            <w:tcW w:w="2268" w:type="dxa"/>
            <w:vAlign w:val="center"/>
          </w:tcPr>
          <w:p>
            <w:pPr>
              <w:pStyle w:val="12"/>
            </w:pPr>
            <w:r>
              <w:t>≥2%</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对内投资环境影响</w:t>
            </w:r>
          </w:p>
        </w:tc>
        <w:tc>
          <w:tcPr>
            <w:tcW w:w="5386" w:type="dxa"/>
            <w:vAlign w:val="center"/>
          </w:tcPr>
          <w:p>
            <w:pPr>
              <w:pStyle w:val="12"/>
            </w:pPr>
            <w:r>
              <w:t>持续改善我县对内投资环境，不断增加就业岗位</w:t>
            </w:r>
          </w:p>
        </w:tc>
        <w:tc>
          <w:tcPr>
            <w:tcW w:w="2268" w:type="dxa"/>
            <w:vAlign w:val="center"/>
          </w:tcPr>
          <w:p>
            <w:pPr>
              <w:pStyle w:val="12"/>
            </w:pPr>
            <w:r>
              <w:t>≥1%</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长期有效性</w:t>
            </w:r>
          </w:p>
        </w:tc>
        <w:tc>
          <w:tcPr>
            <w:tcW w:w="5386" w:type="dxa"/>
            <w:vAlign w:val="center"/>
          </w:tcPr>
          <w:p>
            <w:pPr>
              <w:pStyle w:val="12"/>
            </w:pPr>
            <w:r>
              <w:t>不断扩大落地投产项目的可持续影响，培育全产业链，推动产项链向上下游的延伸</w:t>
            </w:r>
          </w:p>
        </w:tc>
        <w:tc>
          <w:tcPr>
            <w:tcW w:w="2268" w:type="dxa"/>
            <w:vAlign w:val="center"/>
          </w:tcPr>
          <w:p>
            <w:pPr>
              <w:pStyle w:val="12"/>
            </w:pPr>
            <w:r>
              <w:t>≥3年</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人民群众满意度</w:t>
            </w:r>
          </w:p>
        </w:tc>
        <w:tc>
          <w:tcPr>
            <w:tcW w:w="5386" w:type="dxa"/>
            <w:vAlign w:val="center"/>
          </w:tcPr>
          <w:p>
            <w:pPr>
              <w:pStyle w:val="12"/>
            </w:pPr>
            <w:r>
              <w:t>调查中满意和较满意的人民群众数占全部调查企业数的比率</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7"/>
      <w:r>
        <w:rPr>
          <w:rFonts w:ascii="黑体" w:hAnsi="黑体" w:eastAsia="黑体" w:cs="黑体"/>
          <w:color w:val="000000"/>
          <w:sz w:val="32"/>
        </w:rPr>
        <w:t>八、政府采购预算情况</w:t>
      </w:r>
      <w:bookmarkEnd w:id="14"/>
    </w:p>
    <w:p>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303青龙满族自治县发展和改革局</w:t>
            </w:r>
          </w:p>
        </w:tc>
        <w:tc>
          <w:tcPr>
            <w:tcW w:w="7710" w:type="dxa"/>
            <w:gridSpan w:val="8"/>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p>
    <w:p>
      <w:pPr>
        <w:spacing w:before="10" w:after="10"/>
        <w:ind w:firstLine="640"/>
        <w:outlineLvl w:val="2"/>
      </w:pPr>
      <w:bookmarkStart w:id="15" w:name="_Toc_3_3_0000000018"/>
      <w:r>
        <w:rPr>
          <w:rFonts w:ascii="黑体" w:hAnsi="黑体" w:eastAsia="黑体" w:cs="黑体"/>
          <w:color w:val="000000"/>
          <w:sz w:val="32"/>
        </w:rPr>
        <w:t>九、国有资产信息</w:t>
      </w:r>
      <w:bookmarkEnd w:id="15"/>
    </w:p>
    <w:p>
      <w:pPr>
        <w:spacing w:line="500" w:lineRule="exact"/>
        <w:ind w:firstLine="560"/>
      </w:pPr>
      <w:r>
        <w:rPr>
          <w:rFonts w:eastAsia="方正仿宋_GBK"/>
          <w:color w:val="000000"/>
          <w:sz w:val="28"/>
        </w:rPr>
        <w:t>青龙满族自治县发展和改革局（含所属单位）上年末固定资产金额为2758.25万元（详见下表）。本年度拟购置固定资产总额为0.00万元，已按要求列入政府采购预算，详见政府采购预算表。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303青龙满族自治县发展和改革局</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2758.25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8697.75</w:t>
            </w:r>
          </w:p>
        </w:tc>
        <w:tc>
          <w:tcPr>
            <w:tcW w:w="2835" w:type="dxa"/>
            <w:vAlign w:val="center"/>
          </w:tcPr>
          <w:p>
            <w:pPr>
              <w:pStyle w:val="11"/>
            </w:pPr>
            <w:r>
              <w:t>2204.99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2、车辆（台、辆）</w:t>
            </w:r>
          </w:p>
        </w:tc>
        <w:tc>
          <w:tcPr>
            <w:tcW w:w="2835" w:type="dxa"/>
            <w:vAlign w:val="center"/>
          </w:tcPr>
          <w:p>
            <w:pPr>
              <w:pStyle w:val="13"/>
            </w:pPr>
            <w:r>
              <w:t>10</w:t>
            </w:r>
          </w:p>
        </w:tc>
        <w:tc>
          <w:tcPr>
            <w:tcW w:w="2835" w:type="dxa"/>
            <w:vAlign w:val="center"/>
          </w:tcPr>
          <w:p>
            <w:pPr>
              <w:pStyle w:val="11"/>
            </w:pPr>
            <w:r>
              <w:t>177.29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462</w:t>
            </w:r>
          </w:p>
        </w:tc>
        <w:tc>
          <w:tcPr>
            <w:tcW w:w="2835" w:type="dxa"/>
            <w:vAlign w:val="center"/>
          </w:tcPr>
          <w:p>
            <w:pPr>
              <w:pStyle w:val="11"/>
            </w:pPr>
            <w:r>
              <w:t>375.97</w:t>
            </w:r>
          </w:p>
        </w:tc>
      </w:tr>
    </w:tbl>
    <w:p>
      <w:pPr>
        <w:ind w:firstLine="640"/>
      </w:pPr>
    </w:p>
    <w:p>
      <w:pPr>
        <w:spacing w:before="10" w:after="10"/>
        <w:ind w:firstLine="640"/>
        <w:outlineLvl w:val="2"/>
      </w:pPr>
      <w:bookmarkStart w:id="16" w:name="_Toc_3_3_0000000019"/>
      <w:r>
        <w:rPr>
          <w:rFonts w:ascii="黑体" w:hAnsi="黑体" w:eastAsia="黑体" w:cs="黑体"/>
          <w:color w:val="000000"/>
          <w:sz w:val="32"/>
        </w:rPr>
        <w:t>十、名词解释</w:t>
      </w:r>
      <w:bookmarkEnd w:id="16"/>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7" w:name="_Toc_3_3_0000000020"/>
      <w:r>
        <w:rPr>
          <w:rFonts w:ascii="黑体" w:hAnsi="黑体" w:eastAsia="黑体" w:cs="黑体"/>
          <w:color w:val="000000"/>
          <w:sz w:val="32"/>
        </w:rPr>
        <w:t>十一、其他需要说明的事项</w:t>
      </w:r>
      <w:bookmarkEnd w:id="17"/>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我部门无其他需要说明的事项。</w:t>
      </w:r>
    </w:p>
    <w:p>
      <w:pPr>
        <w:jc w:val="center"/>
      </w:pPr>
    </w:p>
    <w:p>
      <w:pPr>
        <w:jc w:val="center"/>
      </w:pPr>
    </w:p>
    <w:p>
      <w:pPr>
        <w:jc w:val="center"/>
      </w:pPr>
    </w:p>
    <w:p>
      <w:pPr>
        <w:jc w:val="center"/>
      </w:pPr>
    </w:p>
    <w:p>
      <w:pPr>
        <w:jc w:val="center"/>
      </w:pPr>
    </w:p>
    <w:p>
      <w:pPr>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pPr>
        <w:jc w:val="center"/>
        <w:outlineLvl w:val="3"/>
      </w:pPr>
      <w:bookmarkStart w:id="18" w:name="_Toc_4_4_0000000021"/>
      <w:r>
        <w:rPr>
          <w:rFonts w:ascii="方正小标宋_GBK" w:hAnsi="方正小标宋_GBK" w:eastAsia="方正小标宋_GBK" w:cs="方正小标宋_GBK"/>
          <w:color w:val="000000"/>
          <w:sz w:val="44"/>
        </w:rPr>
        <w:t>一、青龙满族自治县发展和改革局本级收支预算</w:t>
      </w:r>
      <w:bookmarkEnd w:id="18"/>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303001青龙满族自治县发展和改革局本级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2213.74</w:t>
            </w:r>
          </w:p>
        </w:tc>
        <w:tc>
          <w:tcPr>
            <w:tcW w:w="4535" w:type="dxa"/>
            <w:vAlign w:val="center"/>
          </w:tcPr>
          <w:p>
            <w:pPr>
              <w:pStyle w:val="12"/>
            </w:pPr>
            <w:r>
              <w:t>一、一般公共服务支出</w:t>
            </w:r>
          </w:p>
        </w:tc>
        <w:tc>
          <w:tcPr>
            <w:tcW w:w="2126" w:type="dxa"/>
            <w:vAlign w:val="center"/>
          </w:tcPr>
          <w:p>
            <w:pPr>
              <w:pStyle w:val="11"/>
            </w:pPr>
            <w:r>
              <w:t>147.59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850.00</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r>
              <w:t>768.68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616.76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225.07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1099.15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48.60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r>
              <w:t>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r>
              <w:t>460.00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35.39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r>
              <w:t>213.07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3063.74</w:t>
            </w:r>
          </w:p>
        </w:tc>
        <w:tc>
          <w:tcPr>
            <w:tcW w:w="4535" w:type="dxa"/>
            <w:vAlign w:val="center"/>
          </w:tcPr>
          <w:p>
            <w:pPr>
              <w:pStyle w:val="14"/>
            </w:pPr>
            <w:r>
              <w:t>本年支出合计</w:t>
            </w:r>
          </w:p>
        </w:tc>
        <w:tc>
          <w:tcPr>
            <w:tcW w:w="2126" w:type="dxa"/>
            <w:vAlign w:val="center"/>
          </w:tcPr>
          <w:p>
            <w:pPr>
              <w:pStyle w:val="15"/>
            </w:pPr>
            <w:r>
              <w:t>3919.09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855.35</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3919.09</w:t>
            </w:r>
          </w:p>
        </w:tc>
        <w:tc>
          <w:tcPr>
            <w:tcW w:w="4535" w:type="dxa"/>
            <w:vAlign w:val="center"/>
          </w:tcPr>
          <w:p>
            <w:pPr>
              <w:pStyle w:val="14"/>
            </w:pPr>
            <w:r>
              <w:t>支出总计</w:t>
            </w:r>
          </w:p>
        </w:tc>
        <w:tc>
          <w:tcPr>
            <w:tcW w:w="2126" w:type="dxa"/>
            <w:vAlign w:val="center"/>
          </w:tcPr>
          <w:p>
            <w:pPr>
              <w:pStyle w:val="15"/>
            </w:pPr>
            <w:r>
              <w:t>3919.09</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303001青龙满族自治县发展和改革局本级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3919.09</w:t>
            </w:r>
          </w:p>
        </w:tc>
        <w:tc>
          <w:tcPr>
            <w:tcW w:w="1134" w:type="dxa"/>
            <w:vAlign w:val="center"/>
          </w:tcPr>
          <w:p>
            <w:pPr>
              <w:pStyle w:val="15"/>
            </w:pPr>
            <w:r>
              <w:t>3063.74</w:t>
            </w:r>
          </w:p>
        </w:tc>
        <w:tc>
          <w:tcPr>
            <w:tcW w:w="1134" w:type="dxa"/>
            <w:vAlign w:val="center"/>
          </w:tcPr>
          <w:p>
            <w:pPr>
              <w:pStyle w:val="15"/>
            </w:pPr>
            <w:r>
              <w:t>3063.74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855.35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147.59</w:t>
            </w:r>
          </w:p>
        </w:tc>
        <w:tc>
          <w:tcPr>
            <w:tcW w:w="1134" w:type="dxa"/>
            <w:vAlign w:val="center"/>
          </w:tcPr>
          <w:p>
            <w:pPr>
              <w:pStyle w:val="11"/>
            </w:pPr>
            <w:r>
              <w:t>121.10</w:t>
            </w:r>
          </w:p>
        </w:tc>
        <w:tc>
          <w:tcPr>
            <w:tcW w:w="1134" w:type="dxa"/>
            <w:vAlign w:val="center"/>
          </w:tcPr>
          <w:p>
            <w:pPr>
              <w:pStyle w:val="11"/>
            </w:pPr>
            <w:r>
              <w:t>121.10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26.49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20104</w:t>
            </w:r>
          </w:p>
        </w:tc>
        <w:tc>
          <w:tcPr>
            <w:tcW w:w="1559" w:type="dxa"/>
            <w:vAlign w:val="center"/>
          </w:tcPr>
          <w:p>
            <w:pPr>
              <w:pStyle w:val="12"/>
            </w:pPr>
            <w:r>
              <w:t>发展与改革事务</w:t>
            </w:r>
          </w:p>
        </w:tc>
        <w:tc>
          <w:tcPr>
            <w:tcW w:w="1134" w:type="dxa"/>
            <w:vAlign w:val="center"/>
          </w:tcPr>
          <w:p>
            <w:pPr>
              <w:pStyle w:val="11"/>
            </w:pPr>
            <w:r>
              <w:t>145.59</w:t>
            </w:r>
          </w:p>
        </w:tc>
        <w:tc>
          <w:tcPr>
            <w:tcW w:w="1134" w:type="dxa"/>
            <w:vAlign w:val="center"/>
          </w:tcPr>
          <w:p>
            <w:pPr>
              <w:pStyle w:val="11"/>
            </w:pPr>
            <w:r>
              <w:t>119.10</w:t>
            </w:r>
          </w:p>
        </w:tc>
        <w:tc>
          <w:tcPr>
            <w:tcW w:w="1134" w:type="dxa"/>
            <w:vAlign w:val="center"/>
          </w:tcPr>
          <w:p>
            <w:pPr>
              <w:pStyle w:val="11"/>
            </w:pPr>
            <w:r>
              <w:t>119.10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26.49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2010402</w:t>
            </w:r>
          </w:p>
        </w:tc>
        <w:tc>
          <w:tcPr>
            <w:tcW w:w="1559" w:type="dxa"/>
            <w:vAlign w:val="center"/>
          </w:tcPr>
          <w:p>
            <w:pPr>
              <w:pStyle w:val="12"/>
            </w:pPr>
            <w:r>
              <w:t>一般行政管理事务</w:t>
            </w:r>
          </w:p>
        </w:tc>
        <w:tc>
          <w:tcPr>
            <w:tcW w:w="1134" w:type="dxa"/>
            <w:vAlign w:val="center"/>
          </w:tcPr>
          <w:p>
            <w:pPr>
              <w:pStyle w:val="11"/>
            </w:pPr>
            <w:r>
              <w:t>78.59</w:t>
            </w:r>
          </w:p>
        </w:tc>
        <w:tc>
          <w:tcPr>
            <w:tcW w:w="1134" w:type="dxa"/>
            <w:vAlign w:val="center"/>
          </w:tcPr>
          <w:p>
            <w:pPr>
              <w:pStyle w:val="11"/>
            </w:pPr>
            <w:r>
              <w:t>62.10</w:t>
            </w:r>
          </w:p>
        </w:tc>
        <w:tc>
          <w:tcPr>
            <w:tcW w:w="1134" w:type="dxa"/>
            <w:vAlign w:val="center"/>
          </w:tcPr>
          <w:p>
            <w:pPr>
              <w:pStyle w:val="11"/>
            </w:pPr>
            <w:r>
              <w:t>62.10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16.49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2010408</w:t>
            </w:r>
          </w:p>
        </w:tc>
        <w:tc>
          <w:tcPr>
            <w:tcW w:w="1559" w:type="dxa"/>
            <w:vAlign w:val="center"/>
          </w:tcPr>
          <w:p>
            <w:pPr>
              <w:pStyle w:val="12"/>
            </w:pPr>
            <w:r>
              <w:t>物价管理</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2010499</w:t>
            </w:r>
          </w:p>
        </w:tc>
        <w:tc>
          <w:tcPr>
            <w:tcW w:w="1559" w:type="dxa"/>
            <w:vAlign w:val="center"/>
          </w:tcPr>
          <w:p>
            <w:pPr>
              <w:pStyle w:val="12"/>
            </w:pPr>
            <w:r>
              <w:t>其他发展与改革事务支出</w:t>
            </w:r>
          </w:p>
        </w:tc>
        <w:tc>
          <w:tcPr>
            <w:tcW w:w="1134" w:type="dxa"/>
            <w:vAlign w:val="center"/>
          </w:tcPr>
          <w:p>
            <w:pPr>
              <w:pStyle w:val="11"/>
            </w:pPr>
            <w:r>
              <w:t>65.00</w:t>
            </w:r>
          </w:p>
        </w:tc>
        <w:tc>
          <w:tcPr>
            <w:tcW w:w="1134" w:type="dxa"/>
            <w:vAlign w:val="center"/>
          </w:tcPr>
          <w:p>
            <w:pPr>
              <w:pStyle w:val="11"/>
            </w:pPr>
            <w:r>
              <w:t>55.00</w:t>
            </w:r>
          </w:p>
        </w:tc>
        <w:tc>
          <w:tcPr>
            <w:tcW w:w="1134" w:type="dxa"/>
            <w:vAlign w:val="center"/>
          </w:tcPr>
          <w:p>
            <w:pPr>
              <w:pStyle w:val="11"/>
            </w:pPr>
            <w:r>
              <w:t>55.00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20140</w:t>
            </w:r>
          </w:p>
        </w:tc>
        <w:tc>
          <w:tcPr>
            <w:tcW w:w="1559" w:type="dxa"/>
            <w:vAlign w:val="center"/>
          </w:tcPr>
          <w:p>
            <w:pPr>
              <w:pStyle w:val="12"/>
            </w:pPr>
            <w:r>
              <w:t>信访事务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2014004</w:t>
            </w:r>
          </w:p>
        </w:tc>
        <w:tc>
          <w:tcPr>
            <w:tcW w:w="1559" w:type="dxa"/>
            <w:vAlign w:val="center"/>
          </w:tcPr>
          <w:p>
            <w:pPr>
              <w:pStyle w:val="12"/>
            </w:pPr>
            <w:r>
              <w:t>信访业务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206</w:t>
            </w:r>
          </w:p>
        </w:tc>
        <w:tc>
          <w:tcPr>
            <w:tcW w:w="1559" w:type="dxa"/>
            <w:vAlign w:val="center"/>
          </w:tcPr>
          <w:p>
            <w:pPr>
              <w:pStyle w:val="12"/>
            </w:pPr>
            <w:r>
              <w:t>科学技术支出</w:t>
            </w:r>
          </w:p>
        </w:tc>
        <w:tc>
          <w:tcPr>
            <w:tcW w:w="1134" w:type="dxa"/>
            <w:vAlign w:val="center"/>
          </w:tcPr>
          <w:p>
            <w:pPr>
              <w:pStyle w:val="11"/>
            </w:pPr>
            <w:r>
              <w:t>768.68</w:t>
            </w:r>
          </w:p>
        </w:tc>
        <w:tc>
          <w:tcPr>
            <w:tcW w:w="1134" w:type="dxa"/>
            <w:vAlign w:val="center"/>
          </w:tcPr>
          <w:p>
            <w:pPr>
              <w:pStyle w:val="11"/>
            </w:pPr>
            <w:r>
              <w:t>737.77</w:t>
            </w:r>
          </w:p>
        </w:tc>
        <w:tc>
          <w:tcPr>
            <w:tcW w:w="1134" w:type="dxa"/>
            <w:vAlign w:val="center"/>
          </w:tcPr>
          <w:p>
            <w:pPr>
              <w:pStyle w:val="11"/>
            </w:pPr>
            <w:r>
              <w:t>737.77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30.92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20601</w:t>
            </w:r>
          </w:p>
        </w:tc>
        <w:tc>
          <w:tcPr>
            <w:tcW w:w="1559" w:type="dxa"/>
            <w:vAlign w:val="center"/>
          </w:tcPr>
          <w:p>
            <w:pPr>
              <w:pStyle w:val="12"/>
            </w:pPr>
            <w:r>
              <w:t>科学技术管理事务</w:t>
            </w:r>
          </w:p>
        </w:tc>
        <w:tc>
          <w:tcPr>
            <w:tcW w:w="1134" w:type="dxa"/>
            <w:vAlign w:val="center"/>
          </w:tcPr>
          <w:p>
            <w:pPr>
              <w:pStyle w:val="11"/>
            </w:pPr>
            <w:r>
              <w:t>684.95</w:t>
            </w:r>
          </w:p>
        </w:tc>
        <w:tc>
          <w:tcPr>
            <w:tcW w:w="1134" w:type="dxa"/>
            <w:vAlign w:val="center"/>
          </w:tcPr>
          <w:p>
            <w:pPr>
              <w:pStyle w:val="11"/>
            </w:pPr>
            <w:r>
              <w:t>655.04</w:t>
            </w:r>
          </w:p>
        </w:tc>
        <w:tc>
          <w:tcPr>
            <w:tcW w:w="1134" w:type="dxa"/>
            <w:vAlign w:val="center"/>
          </w:tcPr>
          <w:p>
            <w:pPr>
              <w:pStyle w:val="11"/>
            </w:pPr>
            <w:r>
              <w:t>655.04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29.92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2060101</w:t>
            </w:r>
          </w:p>
        </w:tc>
        <w:tc>
          <w:tcPr>
            <w:tcW w:w="1559" w:type="dxa"/>
            <w:vAlign w:val="center"/>
          </w:tcPr>
          <w:p>
            <w:pPr>
              <w:pStyle w:val="12"/>
            </w:pPr>
            <w:r>
              <w:t>行政运行</w:t>
            </w:r>
          </w:p>
        </w:tc>
        <w:tc>
          <w:tcPr>
            <w:tcW w:w="1134" w:type="dxa"/>
            <w:vAlign w:val="center"/>
          </w:tcPr>
          <w:p>
            <w:pPr>
              <w:pStyle w:val="11"/>
            </w:pPr>
            <w:r>
              <w:t>570.70</w:t>
            </w:r>
          </w:p>
        </w:tc>
        <w:tc>
          <w:tcPr>
            <w:tcW w:w="1134" w:type="dxa"/>
            <w:vAlign w:val="center"/>
          </w:tcPr>
          <w:p>
            <w:pPr>
              <w:pStyle w:val="11"/>
            </w:pPr>
            <w:r>
              <w:t>567.34</w:t>
            </w:r>
          </w:p>
        </w:tc>
        <w:tc>
          <w:tcPr>
            <w:tcW w:w="1134" w:type="dxa"/>
            <w:vAlign w:val="center"/>
          </w:tcPr>
          <w:p>
            <w:pPr>
              <w:pStyle w:val="11"/>
            </w:pPr>
            <w:r>
              <w:t>567.34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2060102</w:t>
            </w:r>
          </w:p>
        </w:tc>
        <w:tc>
          <w:tcPr>
            <w:tcW w:w="1559" w:type="dxa"/>
            <w:vAlign w:val="center"/>
          </w:tcPr>
          <w:p>
            <w:pPr>
              <w:pStyle w:val="12"/>
            </w:pPr>
            <w:r>
              <w:t>一般行政管理事务</w:t>
            </w:r>
          </w:p>
        </w:tc>
        <w:tc>
          <w:tcPr>
            <w:tcW w:w="1134" w:type="dxa"/>
            <w:vAlign w:val="center"/>
          </w:tcPr>
          <w:p>
            <w:pPr>
              <w:pStyle w:val="11"/>
            </w:pPr>
            <w:r>
              <w:t>62.16</w:t>
            </w:r>
          </w:p>
        </w:tc>
        <w:tc>
          <w:tcPr>
            <w:tcW w:w="1134" w:type="dxa"/>
            <w:vAlign w:val="center"/>
          </w:tcPr>
          <w:p>
            <w:pPr>
              <w:pStyle w:val="11"/>
            </w:pPr>
            <w:r>
              <w:t>35.60</w:t>
            </w:r>
          </w:p>
        </w:tc>
        <w:tc>
          <w:tcPr>
            <w:tcW w:w="1134" w:type="dxa"/>
            <w:vAlign w:val="center"/>
          </w:tcPr>
          <w:p>
            <w:pPr>
              <w:pStyle w:val="11"/>
            </w:pPr>
            <w:r>
              <w:t>35.60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26.56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2060199</w:t>
            </w:r>
          </w:p>
        </w:tc>
        <w:tc>
          <w:tcPr>
            <w:tcW w:w="1559" w:type="dxa"/>
            <w:vAlign w:val="center"/>
          </w:tcPr>
          <w:p>
            <w:pPr>
              <w:pStyle w:val="12"/>
            </w:pPr>
            <w:r>
              <w:t>其他科学技术管理事务支出</w:t>
            </w:r>
          </w:p>
        </w:tc>
        <w:tc>
          <w:tcPr>
            <w:tcW w:w="1134" w:type="dxa"/>
            <w:vAlign w:val="center"/>
          </w:tcPr>
          <w:p>
            <w:pPr>
              <w:pStyle w:val="11"/>
            </w:pPr>
            <w:r>
              <w:t>52.10</w:t>
            </w:r>
          </w:p>
        </w:tc>
        <w:tc>
          <w:tcPr>
            <w:tcW w:w="1134" w:type="dxa"/>
            <w:vAlign w:val="center"/>
          </w:tcPr>
          <w:p>
            <w:pPr>
              <w:pStyle w:val="11"/>
            </w:pPr>
            <w:r>
              <w:t>52.10</w:t>
            </w:r>
          </w:p>
        </w:tc>
        <w:tc>
          <w:tcPr>
            <w:tcW w:w="1134" w:type="dxa"/>
            <w:vAlign w:val="center"/>
          </w:tcPr>
          <w:p>
            <w:pPr>
              <w:pStyle w:val="11"/>
            </w:pPr>
            <w:r>
              <w:t>52.10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20605</w:t>
            </w:r>
          </w:p>
        </w:tc>
        <w:tc>
          <w:tcPr>
            <w:tcW w:w="1559" w:type="dxa"/>
            <w:vAlign w:val="center"/>
          </w:tcPr>
          <w:p>
            <w:pPr>
              <w:pStyle w:val="12"/>
            </w:pPr>
            <w:r>
              <w:t>科技条件与服务</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2060502</w:t>
            </w:r>
          </w:p>
        </w:tc>
        <w:tc>
          <w:tcPr>
            <w:tcW w:w="1559" w:type="dxa"/>
            <w:vAlign w:val="center"/>
          </w:tcPr>
          <w:p>
            <w:pPr>
              <w:pStyle w:val="12"/>
            </w:pPr>
            <w:r>
              <w:t>技术创新服务体系</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20609</w:t>
            </w:r>
          </w:p>
        </w:tc>
        <w:tc>
          <w:tcPr>
            <w:tcW w:w="1559" w:type="dxa"/>
            <w:vAlign w:val="center"/>
          </w:tcPr>
          <w:p>
            <w:pPr>
              <w:pStyle w:val="12"/>
            </w:pPr>
            <w:r>
              <w:t>科技重大项目</w:t>
            </w:r>
          </w:p>
        </w:tc>
        <w:tc>
          <w:tcPr>
            <w:tcW w:w="1134" w:type="dxa"/>
            <w:vAlign w:val="center"/>
          </w:tcPr>
          <w:p>
            <w:pPr>
              <w:pStyle w:val="11"/>
            </w:pPr>
            <w:r>
              <w:t>35.00</w:t>
            </w:r>
          </w:p>
        </w:tc>
        <w:tc>
          <w:tcPr>
            <w:tcW w:w="1134" w:type="dxa"/>
            <w:vAlign w:val="center"/>
          </w:tcPr>
          <w:p>
            <w:pPr>
              <w:pStyle w:val="11"/>
            </w:pPr>
            <w:r>
              <w:t>35.00</w:t>
            </w:r>
          </w:p>
        </w:tc>
        <w:tc>
          <w:tcPr>
            <w:tcW w:w="1134" w:type="dxa"/>
            <w:vAlign w:val="center"/>
          </w:tcPr>
          <w:p>
            <w:pPr>
              <w:pStyle w:val="11"/>
            </w:pPr>
            <w:r>
              <w:t>35.00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2060999</w:t>
            </w:r>
          </w:p>
        </w:tc>
        <w:tc>
          <w:tcPr>
            <w:tcW w:w="1559" w:type="dxa"/>
            <w:vAlign w:val="center"/>
          </w:tcPr>
          <w:p>
            <w:pPr>
              <w:pStyle w:val="12"/>
            </w:pPr>
            <w:r>
              <w:t>其他科技重大项目</w:t>
            </w:r>
          </w:p>
        </w:tc>
        <w:tc>
          <w:tcPr>
            <w:tcW w:w="1134" w:type="dxa"/>
            <w:vAlign w:val="center"/>
          </w:tcPr>
          <w:p>
            <w:pPr>
              <w:pStyle w:val="11"/>
            </w:pPr>
            <w:r>
              <w:t>35.00</w:t>
            </w:r>
          </w:p>
        </w:tc>
        <w:tc>
          <w:tcPr>
            <w:tcW w:w="1134" w:type="dxa"/>
            <w:vAlign w:val="center"/>
          </w:tcPr>
          <w:p>
            <w:pPr>
              <w:pStyle w:val="11"/>
            </w:pPr>
            <w:r>
              <w:t>35.00</w:t>
            </w:r>
          </w:p>
        </w:tc>
        <w:tc>
          <w:tcPr>
            <w:tcW w:w="1134" w:type="dxa"/>
            <w:vAlign w:val="center"/>
          </w:tcPr>
          <w:p>
            <w:pPr>
              <w:pStyle w:val="11"/>
            </w:pPr>
            <w:r>
              <w:t>35.00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20699</w:t>
            </w:r>
          </w:p>
        </w:tc>
        <w:tc>
          <w:tcPr>
            <w:tcW w:w="1559" w:type="dxa"/>
            <w:vAlign w:val="center"/>
          </w:tcPr>
          <w:p>
            <w:pPr>
              <w:pStyle w:val="12"/>
            </w:pPr>
            <w:r>
              <w:t>其他科学技术支出</w:t>
            </w:r>
          </w:p>
        </w:tc>
        <w:tc>
          <w:tcPr>
            <w:tcW w:w="1134" w:type="dxa"/>
            <w:vAlign w:val="center"/>
          </w:tcPr>
          <w:p>
            <w:pPr>
              <w:pStyle w:val="11"/>
            </w:pPr>
            <w:r>
              <w:t>44.73</w:t>
            </w:r>
          </w:p>
        </w:tc>
        <w:tc>
          <w:tcPr>
            <w:tcW w:w="1134" w:type="dxa"/>
            <w:vAlign w:val="center"/>
          </w:tcPr>
          <w:p>
            <w:pPr>
              <w:pStyle w:val="11"/>
            </w:pPr>
            <w:r>
              <w:t>43.73</w:t>
            </w:r>
          </w:p>
        </w:tc>
        <w:tc>
          <w:tcPr>
            <w:tcW w:w="1134" w:type="dxa"/>
            <w:vAlign w:val="center"/>
          </w:tcPr>
          <w:p>
            <w:pPr>
              <w:pStyle w:val="11"/>
            </w:pPr>
            <w:r>
              <w:t>43.73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2069999</w:t>
            </w:r>
          </w:p>
        </w:tc>
        <w:tc>
          <w:tcPr>
            <w:tcW w:w="1559" w:type="dxa"/>
            <w:vAlign w:val="center"/>
          </w:tcPr>
          <w:p>
            <w:pPr>
              <w:pStyle w:val="12"/>
            </w:pPr>
            <w:r>
              <w:t>其他科学技术支出</w:t>
            </w:r>
          </w:p>
        </w:tc>
        <w:tc>
          <w:tcPr>
            <w:tcW w:w="1134" w:type="dxa"/>
            <w:vAlign w:val="center"/>
          </w:tcPr>
          <w:p>
            <w:pPr>
              <w:pStyle w:val="11"/>
            </w:pPr>
            <w:r>
              <w:t>44.73</w:t>
            </w:r>
          </w:p>
        </w:tc>
        <w:tc>
          <w:tcPr>
            <w:tcW w:w="1134" w:type="dxa"/>
            <w:vAlign w:val="center"/>
          </w:tcPr>
          <w:p>
            <w:pPr>
              <w:pStyle w:val="11"/>
            </w:pPr>
            <w:r>
              <w:t>43.73</w:t>
            </w:r>
          </w:p>
        </w:tc>
        <w:tc>
          <w:tcPr>
            <w:tcW w:w="1134" w:type="dxa"/>
            <w:vAlign w:val="center"/>
          </w:tcPr>
          <w:p>
            <w:pPr>
              <w:pStyle w:val="11"/>
            </w:pPr>
            <w:r>
              <w:t>43.73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616.76</w:t>
            </w:r>
          </w:p>
        </w:tc>
        <w:tc>
          <w:tcPr>
            <w:tcW w:w="1134" w:type="dxa"/>
            <w:vAlign w:val="center"/>
          </w:tcPr>
          <w:p>
            <w:pPr>
              <w:pStyle w:val="11"/>
            </w:pPr>
            <w:r>
              <w:t>524.86</w:t>
            </w:r>
          </w:p>
        </w:tc>
        <w:tc>
          <w:tcPr>
            <w:tcW w:w="1134" w:type="dxa"/>
            <w:vAlign w:val="center"/>
          </w:tcPr>
          <w:p>
            <w:pPr>
              <w:pStyle w:val="11"/>
            </w:pPr>
            <w:r>
              <w:t>524.86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91.91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163.52</w:t>
            </w:r>
          </w:p>
        </w:tc>
        <w:tc>
          <w:tcPr>
            <w:tcW w:w="1134" w:type="dxa"/>
            <w:vAlign w:val="center"/>
          </w:tcPr>
          <w:p>
            <w:pPr>
              <w:pStyle w:val="11"/>
            </w:pPr>
            <w:r>
              <w:t>151.96</w:t>
            </w:r>
          </w:p>
        </w:tc>
        <w:tc>
          <w:tcPr>
            <w:tcW w:w="1134" w:type="dxa"/>
            <w:vAlign w:val="center"/>
          </w:tcPr>
          <w:p>
            <w:pPr>
              <w:pStyle w:val="11"/>
            </w:pPr>
            <w:r>
              <w:t>151.96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115.96</w:t>
            </w:r>
          </w:p>
        </w:tc>
        <w:tc>
          <w:tcPr>
            <w:tcW w:w="1134" w:type="dxa"/>
            <w:vAlign w:val="center"/>
          </w:tcPr>
          <w:p>
            <w:pPr>
              <w:pStyle w:val="11"/>
            </w:pPr>
            <w:r>
              <w:t>115.96</w:t>
            </w:r>
          </w:p>
        </w:tc>
        <w:tc>
          <w:tcPr>
            <w:tcW w:w="1134" w:type="dxa"/>
            <w:vAlign w:val="center"/>
          </w:tcPr>
          <w:p>
            <w:pPr>
              <w:pStyle w:val="11"/>
            </w:pPr>
            <w:r>
              <w:t>115.96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36.37</w:t>
            </w:r>
          </w:p>
        </w:tc>
        <w:tc>
          <w:tcPr>
            <w:tcW w:w="1134" w:type="dxa"/>
            <w:vAlign w:val="center"/>
          </w:tcPr>
          <w:p>
            <w:pPr>
              <w:pStyle w:val="11"/>
            </w:pPr>
            <w:r>
              <w:t>30.07</w:t>
            </w:r>
          </w:p>
        </w:tc>
        <w:tc>
          <w:tcPr>
            <w:tcW w:w="1134" w:type="dxa"/>
            <w:vAlign w:val="center"/>
          </w:tcPr>
          <w:p>
            <w:pPr>
              <w:pStyle w:val="11"/>
            </w:pPr>
            <w:r>
              <w:t>30.07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5.26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5.92</w:t>
            </w:r>
          </w:p>
        </w:tc>
        <w:tc>
          <w:tcPr>
            <w:tcW w:w="1134" w:type="dxa"/>
            <w:vAlign w:val="center"/>
          </w:tcPr>
          <w:p>
            <w:pPr>
              <w:pStyle w:val="11"/>
            </w:pPr>
            <w:r>
              <w:t>5.92</w:t>
            </w:r>
          </w:p>
        </w:tc>
        <w:tc>
          <w:tcPr>
            <w:tcW w:w="1134" w:type="dxa"/>
            <w:vAlign w:val="center"/>
          </w:tcPr>
          <w:p>
            <w:pPr>
              <w:pStyle w:val="11"/>
            </w:pPr>
            <w:r>
              <w:t>5.92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453.24</w:t>
            </w:r>
          </w:p>
        </w:tc>
        <w:tc>
          <w:tcPr>
            <w:tcW w:w="1134" w:type="dxa"/>
            <w:vAlign w:val="center"/>
          </w:tcPr>
          <w:p>
            <w:pPr>
              <w:pStyle w:val="11"/>
            </w:pPr>
            <w:r>
              <w:t>372.90</w:t>
            </w:r>
          </w:p>
        </w:tc>
        <w:tc>
          <w:tcPr>
            <w:tcW w:w="1134" w:type="dxa"/>
            <w:vAlign w:val="center"/>
          </w:tcPr>
          <w:p>
            <w:pPr>
              <w:pStyle w:val="11"/>
            </w:pPr>
            <w:r>
              <w:t>372.90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80.35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2080801</w:t>
            </w:r>
          </w:p>
        </w:tc>
        <w:tc>
          <w:tcPr>
            <w:tcW w:w="1559" w:type="dxa"/>
            <w:vAlign w:val="center"/>
          </w:tcPr>
          <w:p>
            <w:pPr>
              <w:pStyle w:val="12"/>
            </w:pPr>
            <w:r>
              <w:t>死亡抚恤</w:t>
            </w:r>
          </w:p>
        </w:tc>
        <w:tc>
          <w:tcPr>
            <w:tcW w:w="1134" w:type="dxa"/>
            <w:vAlign w:val="center"/>
          </w:tcPr>
          <w:p>
            <w:pPr>
              <w:pStyle w:val="11"/>
            </w:pPr>
            <w:r>
              <w:t>43.57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43.57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2080802</w:t>
            </w:r>
          </w:p>
        </w:tc>
        <w:tc>
          <w:tcPr>
            <w:tcW w:w="1559" w:type="dxa"/>
            <w:vAlign w:val="center"/>
          </w:tcPr>
          <w:p>
            <w:pPr>
              <w:pStyle w:val="12"/>
            </w:pPr>
            <w:r>
              <w:t>伤残抚恤</w:t>
            </w:r>
          </w:p>
        </w:tc>
        <w:tc>
          <w:tcPr>
            <w:tcW w:w="1134" w:type="dxa"/>
            <w:vAlign w:val="center"/>
          </w:tcPr>
          <w:p>
            <w:pPr>
              <w:pStyle w:val="11"/>
            </w:pPr>
            <w:r>
              <w:t>350.00</w:t>
            </w:r>
          </w:p>
        </w:tc>
        <w:tc>
          <w:tcPr>
            <w:tcW w:w="1134" w:type="dxa"/>
            <w:vAlign w:val="center"/>
          </w:tcPr>
          <w:p>
            <w:pPr>
              <w:pStyle w:val="11"/>
            </w:pPr>
            <w:r>
              <w:t>350.00</w:t>
            </w:r>
          </w:p>
        </w:tc>
        <w:tc>
          <w:tcPr>
            <w:tcW w:w="1134" w:type="dxa"/>
            <w:vAlign w:val="center"/>
          </w:tcPr>
          <w:p>
            <w:pPr>
              <w:pStyle w:val="11"/>
            </w:pPr>
            <w:r>
              <w:t>350.00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59.68</w:t>
            </w:r>
          </w:p>
        </w:tc>
        <w:tc>
          <w:tcPr>
            <w:tcW w:w="1134" w:type="dxa"/>
            <w:vAlign w:val="center"/>
          </w:tcPr>
          <w:p>
            <w:pPr>
              <w:pStyle w:val="11"/>
            </w:pPr>
            <w:r>
              <w:t>22.90</w:t>
            </w:r>
          </w:p>
        </w:tc>
        <w:tc>
          <w:tcPr>
            <w:tcW w:w="1134" w:type="dxa"/>
            <w:vAlign w:val="center"/>
          </w:tcPr>
          <w:p>
            <w:pPr>
              <w:pStyle w:val="11"/>
            </w:pPr>
            <w:r>
              <w:t>22.90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36.78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225.07</w:t>
            </w:r>
          </w:p>
        </w:tc>
        <w:tc>
          <w:tcPr>
            <w:tcW w:w="1134" w:type="dxa"/>
            <w:vAlign w:val="center"/>
          </w:tcPr>
          <w:p>
            <w:pPr>
              <w:pStyle w:val="11"/>
            </w:pPr>
            <w:r>
              <w:t>35.07</w:t>
            </w:r>
          </w:p>
        </w:tc>
        <w:tc>
          <w:tcPr>
            <w:tcW w:w="1134" w:type="dxa"/>
            <w:vAlign w:val="center"/>
          </w:tcPr>
          <w:p>
            <w:pPr>
              <w:pStyle w:val="11"/>
            </w:pPr>
            <w:r>
              <w:t>35.07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190.00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2100410</w:t>
            </w:r>
          </w:p>
        </w:tc>
        <w:tc>
          <w:tcPr>
            <w:tcW w:w="1559" w:type="dxa"/>
            <w:vAlign w:val="center"/>
          </w:tcPr>
          <w:p>
            <w:pPr>
              <w:pStyle w:val="12"/>
            </w:pPr>
            <w:r>
              <w:t>突发公共卫生事件应急处置</w:t>
            </w:r>
          </w:p>
        </w:tc>
        <w:tc>
          <w:tcPr>
            <w:tcW w:w="1134" w:type="dxa"/>
            <w:vAlign w:val="center"/>
          </w:tcPr>
          <w:p>
            <w:pPr>
              <w:pStyle w:val="11"/>
            </w:pPr>
            <w:r>
              <w:t>190.00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35.07</w:t>
            </w:r>
          </w:p>
        </w:tc>
        <w:tc>
          <w:tcPr>
            <w:tcW w:w="1134" w:type="dxa"/>
            <w:vAlign w:val="center"/>
          </w:tcPr>
          <w:p>
            <w:pPr>
              <w:pStyle w:val="11"/>
            </w:pPr>
            <w:r>
              <w:t>35.07</w:t>
            </w:r>
          </w:p>
        </w:tc>
        <w:tc>
          <w:tcPr>
            <w:tcW w:w="1134" w:type="dxa"/>
            <w:vAlign w:val="center"/>
          </w:tcPr>
          <w:p>
            <w:pPr>
              <w:pStyle w:val="11"/>
            </w:pPr>
            <w:r>
              <w:t>35.07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20.93</w:t>
            </w:r>
          </w:p>
        </w:tc>
        <w:tc>
          <w:tcPr>
            <w:tcW w:w="1134" w:type="dxa"/>
            <w:vAlign w:val="center"/>
          </w:tcPr>
          <w:p>
            <w:pPr>
              <w:pStyle w:val="11"/>
            </w:pPr>
            <w:r>
              <w:t>20.93</w:t>
            </w:r>
          </w:p>
        </w:tc>
        <w:tc>
          <w:tcPr>
            <w:tcW w:w="1134" w:type="dxa"/>
            <w:vAlign w:val="center"/>
          </w:tcPr>
          <w:p>
            <w:pPr>
              <w:pStyle w:val="11"/>
            </w:pPr>
            <w:r>
              <w:t>20.93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14.15</w:t>
            </w:r>
          </w:p>
        </w:tc>
        <w:tc>
          <w:tcPr>
            <w:tcW w:w="1134" w:type="dxa"/>
            <w:vAlign w:val="center"/>
          </w:tcPr>
          <w:p>
            <w:pPr>
              <w:pStyle w:val="11"/>
            </w:pPr>
            <w:r>
              <w:t>14.15</w:t>
            </w:r>
          </w:p>
        </w:tc>
        <w:tc>
          <w:tcPr>
            <w:tcW w:w="1134" w:type="dxa"/>
            <w:vAlign w:val="center"/>
          </w:tcPr>
          <w:p>
            <w:pPr>
              <w:pStyle w:val="11"/>
            </w:pPr>
            <w:r>
              <w:t>14.15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300.00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300.00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300.00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1099.15</w:t>
            </w:r>
          </w:p>
        </w:tc>
        <w:tc>
          <w:tcPr>
            <w:tcW w:w="1134" w:type="dxa"/>
            <w:vAlign w:val="center"/>
          </w:tcPr>
          <w:p>
            <w:pPr>
              <w:pStyle w:val="11"/>
            </w:pPr>
            <w:r>
              <w:t>939.25</w:t>
            </w:r>
          </w:p>
        </w:tc>
        <w:tc>
          <w:tcPr>
            <w:tcW w:w="1134" w:type="dxa"/>
            <w:vAlign w:val="center"/>
          </w:tcPr>
          <w:p>
            <w:pPr>
              <w:pStyle w:val="11"/>
            </w:pPr>
            <w:r>
              <w:t>939.25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159.90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21203</w:t>
            </w:r>
          </w:p>
        </w:tc>
        <w:tc>
          <w:tcPr>
            <w:tcW w:w="1559" w:type="dxa"/>
            <w:vAlign w:val="center"/>
          </w:tcPr>
          <w:p>
            <w:pPr>
              <w:pStyle w:val="12"/>
            </w:pPr>
            <w:r>
              <w:t>城乡社区公共设施</w:t>
            </w:r>
          </w:p>
        </w:tc>
        <w:tc>
          <w:tcPr>
            <w:tcW w:w="1134" w:type="dxa"/>
            <w:vAlign w:val="center"/>
          </w:tcPr>
          <w:p>
            <w:pPr>
              <w:pStyle w:val="11"/>
            </w:pPr>
            <w:r>
              <w:t>249.15</w:t>
            </w:r>
          </w:p>
        </w:tc>
        <w:tc>
          <w:tcPr>
            <w:tcW w:w="1134" w:type="dxa"/>
            <w:vAlign w:val="center"/>
          </w:tcPr>
          <w:p>
            <w:pPr>
              <w:pStyle w:val="11"/>
            </w:pPr>
            <w:r>
              <w:t>89.25</w:t>
            </w:r>
          </w:p>
        </w:tc>
        <w:tc>
          <w:tcPr>
            <w:tcW w:w="1134" w:type="dxa"/>
            <w:vAlign w:val="center"/>
          </w:tcPr>
          <w:p>
            <w:pPr>
              <w:pStyle w:val="11"/>
            </w:pPr>
            <w:r>
              <w:t>89.25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159.90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2120399</w:t>
            </w:r>
          </w:p>
        </w:tc>
        <w:tc>
          <w:tcPr>
            <w:tcW w:w="1559" w:type="dxa"/>
            <w:vAlign w:val="center"/>
          </w:tcPr>
          <w:p>
            <w:pPr>
              <w:pStyle w:val="12"/>
            </w:pPr>
            <w:r>
              <w:t>其他城乡社区公共设施支出</w:t>
            </w:r>
          </w:p>
        </w:tc>
        <w:tc>
          <w:tcPr>
            <w:tcW w:w="1134" w:type="dxa"/>
            <w:vAlign w:val="center"/>
          </w:tcPr>
          <w:p>
            <w:pPr>
              <w:pStyle w:val="11"/>
            </w:pPr>
            <w:r>
              <w:t>249.15</w:t>
            </w:r>
          </w:p>
        </w:tc>
        <w:tc>
          <w:tcPr>
            <w:tcW w:w="1134" w:type="dxa"/>
            <w:vAlign w:val="center"/>
          </w:tcPr>
          <w:p>
            <w:pPr>
              <w:pStyle w:val="11"/>
            </w:pPr>
            <w:r>
              <w:t>89.25</w:t>
            </w:r>
          </w:p>
        </w:tc>
        <w:tc>
          <w:tcPr>
            <w:tcW w:w="1134" w:type="dxa"/>
            <w:vAlign w:val="center"/>
          </w:tcPr>
          <w:p>
            <w:pPr>
              <w:pStyle w:val="11"/>
            </w:pPr>
            <w:r>
              <w:t>89.25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159.90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850.00</w:t>
            </w:r>
          </w:p>
        </w:tc>
        <w:tc>
          <w:tcPr>
            <w:tcW w:w="1134" w:type="dxa"/>
            <w:vAlign w:val="center"/>
          </w:tcPr>
          <w:p>
            <w:pPr>
              <w:pStyle w:val="11"/>
            </w:pPr>
            <w:r>
              <w:t>850.00</w:t>
            </w:r>
          </w:p>
        </w:tc>
        <w:tc>
          <w:tcPr>
            <w:tcW w:w="1134" w:type="dxa"/>
            <w:vAlign w:val="center"/>
          </w:tcPr>
          <w:p>
            <w:pPr>
              <w:pStyle w:val="11"/>
            </w:pPr>
            <w:r>
              <w:t>850.00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43</w:t>
            </w:r>
          </w:p>
        </w:tc>
        <w:tc>
          <w:tcPr>
            <w:tcW w:w="992" w:type="dxa"/>
            <w:vAlign w:val="center"/>
          </w:tcPr>
          <w:p>
            <w:pPr>
              <w:pStyle w:val="12"/>
            </w:pPr>
            <w:r>
              <w:t>2120899</w:t>
            </w:r>
          </w:p>
        </w:tc>
        <w:tc>
          <w:tcPr>
            <w:tcW w:w="1559" w:type="dxa"/>
            <w:vAlign w:val="center"/>
          </w:tcPr>
          <w:p>
            <w:pPr>
              <w:pStyle w:val="12"/>
            </w:pPr>
            <w:r>
              <w:t>其他国有土地使用权出让收入安排的支出</w:t>
            </w:r>
          </w:p>
        </w:tc>
        <w:tc>
          <w:tcPr>
            <w:tcW w:w="1134" w:type="dxa"/>
            <w:vAlign w:val="center"/>
          </w:tcPr>
          <w:p>
            <w:pPr>
              <w:pStyle w:val="11"/>
            </w:pPr>
            <w:r>
              <w:t>850.00</w:t>
            </w:r>
          </w:p>
        </w:tc>
        <w:tc>
          <w:tcPr>
            <w:tcW w:w="1134" w:type="dxa"/>
            <w:vAlign w:val="center"/>
          </w:tcPr>
          <w:p>
            <w:pPr>
              <w:pStyle w:val="11"/>
            </w:pPr>
            <w:r>
              <w:t>850.00</w:t>
            </w:r>
          </w:p>
        </w:tc>
        <w:tc>
          <w:tcPr>
            <w:tcW w:w="1134" w:type="dxa"/>
            <w:vAlign w:val="center"/>
          </w:tcPr>
          <w:p>
            <w:pPr>
              <w:pStyle w:val="11"/>
            </w:pPr>
            <w:r>
              <w:t>850.00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44</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48.60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45</w:t>
            </w:r>
          </w:p>
        </w:tc>
        <w:tc>
          <w:tcPr>
            <w:tcW w:w="992" w:type="dxa"/>
            <w:vAlign w:val="center"/>
          </w:tcPr>
          <w:p>
            <w:pPr>
              <w:pStyle w:val="12"/>
            </w:pPr>
            <w:r>
              <w:t>21301</w:t>
            </w:r>
          </w:p>
        </w:tc>
        <w:tc>
          <w:tcPr>
            <w:tcW w:w="1559" w:type="dxa"/>
            <w:vAlign w:val="center"/>
          </w:tcPr>
          <w:p>
            <w:pPr>
              <w:pStyle w:val="12"/>
            </w:pPr>
            <w:r>
              <w:t>农业农村</w:t>
            </w:r>
          </w:p>
        </w:tc>
        <w:tc>
          <w:tcPr>
            <w:tcW w:w="1134" w:type="dxa"/>
            <w:vAlign w:val="center"/>
          </w:tcPr>
          <w:p>
            <w:pPr>
              <w:pStyle w:val="11"/>
            </w:pPr>
            <w:r>
              <w:t>48.60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46</w:t>
            </w:r>
          </w:p>
        </w:tc>
        <w:tc>
          <w:tcPr>
            <w:tcW w:w="992" w:type="dxa"/>
            <w:vAlign w:val="center"/>
          </w:tcPr>
          <w:p>
            <w:pPr>
              <w:pStyle w:val="12"/>
            </w:pPr>
            <w:r>
              <w:t>2130122</w:t>
            </w:r>
          </w:p>
        </w:tc>
        <w:tc>
          <w:tcPr>
            <w:tcW w:w="1559" w:type="dxa"/>
            <w:vAlign w:val="center"/>
          </w:tcPr>
          <w:p>
            <w:pPr>
              <w:pStyle w:val="12"/>
            </w:pPr>
            <w:r>
              <w:t>农业生产发展</w:t>
            </w:r>
          </w:p>
        </w:tc>
        <w:tc>
          <w:tcPr>
            <w:tcW w:w="1134" w:type="dxa"/>
            <w:vAlign w:val="center"/>
          </w:tcPr>
          <w:p>
            <w:pPr>
              <w:pStyle w:val="11"/>
            </w:pPr>
            <w:r>
              <w:t>48.60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47</w:t>
            </w:r>
          </w:p>
        </w:tc>
        <w:tc>
          <w:tcPr>
            <w:tcW w:w="992" w:type="dxa"/>
            <w:vAlign w:val="center"/>
          </w:tcPr>
          <w:p>
            <w:pPr>
              <w:pStyle w:val="12"/>
            </w:pPr>
            <w:r>
              <w:t>215</w:t>
            </w:r>
          </w:p>
        </w:tc>
        <w:tc>
          <w:tcPr>
            <w:tcW w:w="1559" w:type="dxa"/>
            <w:vAlign w:val="center"/>
          </w:tcPr>
          <w:p>
            <w:pPr>
              <w:pStyle w:val="12"/>
            </w:pPr>
            <w:r>
              <w:t>资源勘探工业信息等支出</w:t>
            </w:r>
          </w:p>
        </w:tc>
        <w:tc>
          <w:tcPr>
            <w:tcW w:w="1134" w:type="dxa"/>
            <w:vAlign w:val="center"/>
          </w:tcPr>
          <w:p>
            <w:pPr>
              <w:pStyle w:val="11"/>
            </w:pPr>
            <w:r>
              <w:t>4.76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48</w:t>
            </w:r>
          </w:p>
        </w:tc>
        <w:tc>
          <w:tcPr>
            <w:tcW w:w="992" w:type="dxa"/>
            <w:vAlign w:val="center"/>
          </w:tcPr>
          <w:p>
            <w:pPr>
              <w:pStyle w:val="12"/>
            </w:pPr>
            <w:r>
              <w:t>21508</w:t>
            </w:r>
          </w:p>
        </w:tc>
        <w:tc>
          <w:tcPr>
            <w:tcW w:w="1559" w:type="dxa"/>
            <w:vAlign w:val="center"/>
          </w:tcPr>
          <w:p>
            <w:pPr>
              <w:pStyle w:val="12"/>
            </w:pPr>
            <w:r>
              <w:t>支持中小企业发展和管理支出</w:t>
            </w:r>
          </w:p>
        </w:tc>
        <w:tc>
          <w:tcPr>
            <w:tcW w:w="1134" w:type="dxa"/>
            <w:vAlign w:val="center"/>
          </w:tcPr>
          <w:p>
            <w:pPr>
              <w:pStyle w:val="11"/>
            </w:pPr>
            <w:r>
              <w:t>4.76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49</w:t>
            </w:r>
          </w:p>
        </w:tc>
        <w:tc>
          <w:tcPr>
            <w:tcW w:w="992" w:type="dxa"/>
            <w:vAlign w:val="center"/>
          </w:tcPr>
          <w:p>
            <w:pPr>
              <w:pStyle w:val="12"/>
            </w:pPr>
            <w:r>
              <w:t>2150805</w:t>
            </w:r>
          </w:p>
        </w:tc>
        <w:tc>
          <w:tcPr>
            <w:tcW w:w="1559" w:type="dxa"/>
            <w:vAlign w:val="center"/>
          </w:tcPr>
          <w:p>
            <w:pPr>
              <w:pStyle w:val="12"/>
            </w:pPr>
            <w:r>
              <w:t>中小企业发展专项</w:t>
            </w:r>
          </w:p>
        </w:tc>
        <w:tc>
          <w:tcPr>
            <w:tcW w:w="1134" w:type="dxa"/>
            <w:vAlign w:val="center"/>
          </w:tcPr>
          <w:p>
            <w:pPr>
              <w:pStyle w:val="11"/>
            </w:pPr>
            <w:r>
              <w:t>4.76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50</w:t>
            </w:r>
          </w:p>
        </w:tc>
        <w:tc>
          <w:tcPr>
            <w:tcW w:w="992" w:type="dxa"/>
            <w:vAlign w:val="center"/>
          </w:tcPr>
          <w:p>
            <w:pPr>
              <w:pStyle w:val="12"/>
            </w:pPr>
            <w:r>
              <w:t>216</w:t>
            </w:r>
          </w:p>
        </w:tc>
        <w:tc>
          <w:tcPr>
            <w:tcW w:w="1559" w:type="dxa"/>
            <w:vAlign w:val="center"/>
          </w:tcPr>
          <w:p>
            <w:pPr>
              <w:pStyle w:val="12"/>
            </w:pPr>
            <w:r>
              <w:t>商业服务业等支出</w:t>
            </w:r>
          </w:p>
        </w:tc>
        <w:tc>
          <w:tcPr>
            <w:tcW w:w="1134" w:type="dxa"/>
            <w:vAlign w:val="center"/>
          </w:tcPr>
          <w:p>
            <w:pPr>
              <w:pStyle w:val="11"/>
            </w:pPr>
            <w:r>
              <w:t>460.00</w:t>
            </w:r>
          </w:p>
        </w:tc>
        <w:tc>
          <w:tcPr>
            <w:tcW w:w="1134" w:type="dxa"/>
            <w:vAlign w:val="center"/>
          </w:tcPr>
          <w:p>
            <w:pPr>
              <w:pStyle w:val="11"/>
            </w:pPr>
            <w:r>
              <w:t>460.00</w:t>
            </w:r>
          </w:p>
        </w:tc>
        <w:tc>
          <w:tcPr>
            <w:tcW w:w="1134" w:type="dxa"/>
            <w:vAlign w:val="center"/>
          </w:tcPr>
          <w:p>
            <w:pPr>
              <w:pStyle w:val="11"/>
            </w:pPr>
            <w:r>
              <w:t>460.00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51</w:t>
            </w:r>
          </w:p>
        </w:tc>
        <w:tc>
          <w:tcPr>
            <w:tcW w:w="992" w:type="dxa"/>
            <w:vAlign w:val="center"/>
          </w:tcPr>
          <w:p>
            <w:pPr>
              <w:pStyle w:val="12"/>
            </w:pPr>
            <w:r>
              <w:t>21602</w:t>
            </w:r>
          </w:p>
        </w:tc>
        <w:tc>
          <w:tcPr>
            <w:tcW w:w="1559" w:type="dxa"/>
            <w:vAlign w:val="center"/>
          </w:tcPr>
          <w:p>
            <w:pPr>
              <w:pStyle w:val="12"/>
            </w:pPr>
            <w:r>
              <w:t>商业流通事务</w:t>
            </w:r>
          </w:p>
        </w:tc>
        <w:tc>
          <w:tcPr>
            <w:tcW w:w="1134" w:type="dxa"/>
            <w:vAlign w:val="center"/>
          </w:tcPr>
          <w:p>
            <w:pPr>
              <w:pStyle w:val="11"/>
            </w:pPr>
            <w:r>
              <w:t>460.00</w:t>
            </w:r>
          </w:p>
        </w:tc>
        <w:tc>
          <w:tcPr>
            <w:tcW w:w="1134" w:type="dxa"/>
            <w:vAlign w:val="center"/>
          </w:tcPr>
          <w:p>
            <w:pPr>
              <w:pStyle w:val="11"/>
            </w:pPr>
            <w:r>
              <w:t>460.00</w:t>
            </w:r>
          </w:p>
        </w:tc>
        <w:tc>
          <w:tcPr>
            <w:tcW w:w="1134" w:type="dxa"/>
            <w:vAlign w:val="center"/>
          </w:tcPr>
          <w:p>
            <w:pPr>
              <w:pStyle w:val="11"/>
            </w:pPr>
            <w:r>
              <w:t>460.00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52</w:t>
            </w:r>
          </w:p>
        </w:tc>
        <w:tc>
          <w:tcPr>
            <w:tcW w:w="992" w:type="dxa"/>
            <w:vAlign w:val="center"/>
          </w:tcPr>
          <w:p>
            <w:pPr>
              <w:pStyle w:val="12"/>
            </w:pPr>
            <w:r>
              <w:t>2160299</w:t>
            </w:r>
          </w:p>
        </w:tc>
        <w:tc>
          <w:tcPr>
            <w:tcW w:w="1559" w:type="dxa"/>
            <w:vAlign w:val="center"/>
          </w:tcPr>
          <w:p>
            <w:pPr>
              <w:pStyle w:val="12"/>
            </w:pPr>
            <w:r>
              <w:t>其他商业流通事务支出</w:t>
            </w:r>
          </w:p>
        </w:tc>
        <w:tc>
          <w:tcPr>
            <w:tcW w:w="1134" w:type="dxa"/>
            <w:vAlign w:val="center"/>
          </w:tcPr>
          <w:p>
            <w:pPr>
              <w:pStyle w:val="11"/>
            </w:pPr>
            <w:r>
              <w:t>460.00</w:t>
            </w:r>
          </w:p>
        </w:tc>
        <w:tc>
          <w:tcPr>
            <w:tcW w:w="1134" w:type="dxa"/>
            <w:vAlign w:val="center"/>
          </w:tcPr>
          <w:p>
            <w:pPr>
              <w:pStyle w:val="11"/>
            </w:pPr>
            <w:r>
              <w:t>460.00</w:t>
            </w:r>
          </w:p>
        </w:tc>
        <w:tc>
          <w:tcPr>
            <w:tcW w:w="1134" w:type="dxa"/>
            <w:vAlign w:val="center"/>
          </w:tcPr>
          <w:p>
            <w:pPr>
              <w:pStyle w:val="11"/>
            </w:pPr>
            <w:r>
              <w:t>460.00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53</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35.39</w:t>
            </w:r>
          </w:p>
        </w:tc>
        <w:tc>
          <w:tcPr>
            <w:tcW w:w="1134" w:type="dxa"/>
            <w:vAlign w:val="center"/>
          </w:tcPr>
          <w:p>
            <w:pPr>
              <w:pStyle w:val="11"/>
            </w:pPr>
            <w:r>
              <w:t>35.39</w:t>
            </w:r>
          </w:p>
        </w:tc>
        <w:tc>
          <w:tcPr>
            <w:tcW w:w="1134" w:type="dxa"/>
            <w:vAlign w:val="center"/>
          </w:tcPr>
          <w:p>
            <w:pPr>
              <w:pStyle w:val="11"/>
            </w:pPr>
            <w:r>
              <w:t>35.39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54</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35.39</w:t>
            </w:r>
          </w:p>
        </w:tc>
        <w:tc>
          <w:tcPr>
            <w:tcW w:w="1134" w:type="dxa"/>
            <w:vAlign w:val="center"/>
          </w:tcPr>
          <w:p>
            <w:pPr>
              <w:pStyle w:val="11"/>
            </w:pPr>
            <w:r>
              <w:t>35.39</w:t>
            </w:r>
          </w:p>
        </w:tc>
        <w:tc>
          <w:tcPr>
            <w:tcW w:w="1134" w:type="dxa"/>
            <w:vAlign w:val="center"/>
          </w:tcPr>
          <w:p>
            <w:pPr>
              <w:pStyle w:val="11"/>
            </w:pPr>
            <w:r>
              <w:t>35.39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55</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35.39</w:t>
            </w:r>
          </w:p>
        </w:tc>
        <w:tc>
          <w:tcPr>
            <w:tcW w:w="1134" w:type="dxa"/>
            <w:vAlign w:val="center"/>
          </w:tcPr>
          <w:p>
            <w:pPr>
              <w:pStyle w:val="11"/>
            </w:pPr>
            <w:r>
              <w:t>35.39</w:t>
            </w:r>
          </w:p>
        </w:tc>
        <w:tc>
          <w:tcPr>
            <w:tcW w:w="1134" w:type="dxa"/>
            <w:vAlign w:val="center"/>
          </w:tcPr>
          <w:p>
            <w:pPr>
              <w:pStyle w:val="11"/>
            </w:pPr>
            <w:r>
              <w:t>35.39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56</w:t>
            </w:r>
          </w:p>
        </w:tc>
        <w:tc>
          <w:tcPr>
            <w:tcW w:w="992" w:type="dxa"/>
            <w:vAlign w:val="center"/>
          </w:tcPr>
          <w:p>
            <w:pPr>
              <w:pStyle w:val="12"/>
            </w:pPr>
            <w:r>
              <w:t>222</w:t>
            </w:r>
          </w:p>
        </w:tc>
        <w:tc>
          <w:tcPr>
            <w:tcW w:w="1559" w:type="dxa"/>
            <w:vAlign w:val="center"/>
          </w:tcPr>
          <w:p>
            <w:pPr>
              <w:pStyle w:val="12"/>
            </w:pPr>
            <w:r>
              <w:t>粮油物资储备支出</w:t>
            </w:r>
          </w:p>
        </w:tc>
        <w:tc>
          <w:tcPr>
            <w:tcW w:w="1134" w:type="dxa"/>
            <w:vAlign w:val="center"/>
          </w:tcPr>
          <w:p>
            <w:pPr>
              <w:pStyle w:val="11"/>
            </w:pPr>
            <w:r>
              <w:t>213.07</w:t>
            </w:r>
          </w:p>
        </w:tc>
        <w:tc>
          <w:tcPr>
            <w:tcW w:w="1134" w:type="dxa"/>
            <w:vAlign w:val="center"/>
          </w:tcPr>
          <w:p>
            <w:pPr>
              <w:pStyle w:val="11"/>
            </w:pPr>
            <w:r>
              <w:t>210.30</w:t>
            </w:r>
          </w:p>
        </w:tc>
        <w:tc>
          <w:tcPr>
            <w:tcW w:w="1134" w:type="dxa"/>
            <w:vAlign w:val="center"/>
          </w:tcPr>
          <w:p>
            <w:pPr>
              <w:pStyle w:val="11"/>
            </w:pPr>
            <w:r>
              <w:t>210.30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57</w:t>
            </w:r>
          </w:p>
        </w:tc>
        <w:tc>
          <w:tcPr>
            <w:tcW w:w="992" w:type="dxa"/>
            <w:vAlign w:val="center"/>
          </w:tcPr>
          <w:p>
            <w:pPr>
              <w:pStyle w:val="12"/>
            </w:pPr>
            <w:r>
              <w:t>22201</w:t>
            </w:r>
          </w:p>
        </w:tc>
        <w:tc>
          <w:tcPr>
            <w:tcW w:w="1559" w:type="dxa"/>
            <w:vAlign w:val="center"/>
          </w:tcPr>
          <w:p>
            <w:pPr>
              <w:pStyle w:val="12"/>
            </w:pPr>
            <w:r>
              <w:t>粮油物资事务</w:t>
            </w:r>
          </w:p>
        </w:tc>
        <w:tc>
          <w:tcPr>
            <w:tcW w:w="1134" w:type="dxa"/>
            <w:vAlign w:val="center"/>
          </w:tcPr>
          <w:p>
            <w:pPr>
              <w:pStyle w:val="11"/>
            </w:pPr>
            <w:r>
              <w:t>54.67</w:t>
            </w:r>
          </w:p>
        </w:tc>
        <w:tc>
          <w:tcPr>
            <w:tcW w:w="1134" w:type="dxa"/>
            <w:vAlign w:val="center"/>
          </w:tcPr>
          <w:p>
            <w:pPr>
              <w:pStyle w:val="11"/>
            </w:pPr>
            <w:r>
              <w:t>51.90</w:t>
            </w:r>
          </w:p>
        </w:tc>
        <w:tc>
          <w:tcPr>
            <w:tcW w:w="1134" w:type="dxa"/>
            <w:vAlign w:val="center"/>
          </w:tcPr>
          <w:p>
            <w:pPr>
              <w:pStyle w:val="11"/>
            </w:pPr>
            <w:r>
              <w:t>51.90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58</w:t>
            </w:r>
          </w:p>
        </w:tc>
        <w:tc>
          <w:tcPr>
            <w:tcW w:w="992" w:type="dxa"/>
            <w:vAlign w:val="center"/>
          </w:tcPr>
          <w:p>
            <w:pPr>
              <w:pStyle w:val="12"/>
            </w:pPr>
            <w:r>
              <w:t>2220102</w:t>
            </w:r>
          </w:p>
        </w:tc>
        <w:tc>
          <w:tcPr>
            <w:tcW w:w="1559" w:type="dxa"/>
            <w:vAlign w:val="center"/>
          </w:tcPr>
          <w:p>
            <w:pPr>
              <w:pStyle w:val="12"/>
            </w:pPr>
            <w:r>
              <w:t>一般行政管理事务</w:t>
            </w:r>
          </w:p>
        </w:tc>
        <w:tc>
          <w:tcPr>
            <w:tcW w:w="1134" w:type="dxa"/>
            <w:vAlign w:val="center"/>
          </w:tcPr>
          <w:p>
            <w:pPr>
              <w:pStyle w:val="11"/>
            </w:pPr>
            <w:r>
              <w:t>4.86</w:t>
            </w:r>
          </w:p>
        </w:tc>
        <w:tc>
          <w:tcPr>
            <w:tcW w:w="1134" w:type="dxa"/>
            <w:vAlign w:val="center"/>
          </w:tcPr>
          <w:p>
            <w:pPr>
              <w:pStyle w:val="11"/>
            </w:pPr>
            <w:r>
              <w:t>4.28</w:t>
            </w:r>
          </w:p>
        </w:tc>
        <w:tc>
          <w:tcPr>
            <w:tcW w:w="1134" w:type="dxa"/>
            <w:vAlign w:val="center"/>
          </w:tcPr>
          <w:p>
            <w:pPr>
              <w:pStyle w:val="11"/>
            </w:pPr>
            <w:r>
              <w:t>4.28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59</w:t>
            </w:r>
          </w:p>
        </w:tc>
        <w:tc>
          <w:tcPr>
            <w:tcW w:w="992" w:type="dxa"/>
            <w:vAlign w:val="center"/>
          </w:tcPr>
          <w:p>
            <w:pPr>
              <w:pStyle w:val="12"/>
            </w:pPr>
            <w:r>
              <w:t>2220105</w:t>
            </w:r>
          </w:p>
        </w:tc>
        <w:tc>
          <w:tcPr>
            <w:tcW w:w="1559" w:type="dxa"/>
            <w:vAlign w:val="center"/>
          </w:tcPr>
          <w:p>
            <w:pPr>
              <w:pStyle w:val="12"/>
            </w:pPr>
            <w:r>
              <w:t>信息统计</w:t>
            </w:r>
          </w:p>
        </w:tc>
        <w:tc>
          <w:tcPr>
            <w:tcW w:w="1134" w:type="dxa"/>
            <w:vAlign w:val="center"/>
          </w:tcPr>
          <w:p>
            <w:pPr>
              <w:pStyle w:val="11"/>
            </w:pPr>
            <w:r>
              <w:t>1.50</w:t>
            </w:r>
          </w:p>
        </w:tc>
        <w:tc>
          <w:tcPr>
            <w:tcW w:w="1134" w:type="dxa"/>
            <w:vAlign w:val="center"/>
          </w:tcPr>
          <w:p>
            <w:pPr>
              <w:pStyle w:val="11"/>
            </w:pPr>
            <w:r>
              <w:t>1.50</w:t>
            </w:r>
          </w:p>
        </w:tc>
        <w:tc>
          <w:tcPr>
            <w:tcW w:w="1134" w:type="dxa"/>
            <w:vAlign w:val="center"/>
          </w:tcPr>
          <w:p>
            <w:pPr>
              <w:pStyle w:val="11"/>
            </w:pPr>
            <w:r>
              <w:t>1.50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60</w:t>
            </w:r>
          </w:p>
        </w:tc>
        <w:tc>
          <w:tcPr>
            <w:tcW w:w="992" w:type="dxa"/>
            <w:vAlign w:val="center"/>
          </w:tcPr>
          <w:p>
            <w:pPr>
              <w:pStyle w:val="12"/>
            </w:pPr>
            <w:r>
              <w:t>2220112</w:t>
            </w:r>
          </w:p>
        </w:tc>
        <w:tc>
          <w:tcPr>
            <w:tcW w:w="1559" w:type="dxa"/>
            <w:vAlign w:val="center"/>
          </w:tcPr>
          <w:p>
            <w:pPr>
              <w:pStyle w:val="12"/>
            </w:pPr>
            <w:r>
              <w:t>粮食财务挂账利息补贴</w:t>
            </w:r>
          </w:p>
        </w:tc>
        <w:tc>
          <w:tcPr>
            <w:tcW w:w="1134" w:type="dxa"/>
            <w:vAlign w:val="center"/>
          </w:tcPr>
          <w:p>
            <w:pPr>
              <w:pStyle w:val="11"/>
            </w:pPr>
            <w:r>
              <w:t>46.12</w:t>
            </w:r>
          </w:p>
        </w:tc>
        <w:tc>
          <w:tcPr>
            <w:tcW w:w="1134" w:type="dxa"/>
            <w:vAlign w:val="center"/>
          </w:tcPr>
          <w:p>
            <w:pPr>
              <w:pStyle w:val="11"/>
            </w:pPr>
            <w:r>
              <w:t>46.12</w:t>
            </w:r>
          </w:p>
        </w:tc>
        <w:tc>
          <w:tcPr>
            <w:tcW w:w="1134" w:type="dxa"/>
            <w:vAlign w:val="center"/>
          </w:tcPr>
          <w:p>
            <w:pPr>
              <w:pStyle w:val="11"/>
            </w:pPr>
            <w:r>
              <w:t>46.12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61</w:t>
            </w:r>
          </w:p>
        </w:tc>
        <w:tc>
          <w:tcPr>
            <w:tcW w:w="992" w:type="dxa"/>
            <w:vAlign w:val="center"/>
          </w:tcPr>
          <w:p>
            <w:pPr>
              <w:pStyle w:val="12"/>
            </w:pPr>
            <w:r>
              <w:t>2220120</w:t>
            </w:r>
          </w:p>
        </w:tc>
        <w:tc>
          <w:tcPr>
            <w:tcW w:w="1559" w:type="dxa"/>
            <w:vAlign w:val="center"/>
          </w:tcPr>
          <w:p>
            <w:pPr>
              <w:pStyle w:val="12"/>
            </w:pPr>
            <w:r>
              <w:t>设施安全</w:t>
            </w:r>
          </w:p>
        </w:tc>
        <w:tc>
          <w:tcPr>
            <w:tcW w:w="1134" w:type="dxa"/>
            <w:vAlign w:val="center"/>
          </w:tcPr>
          <w:p>
            <w:pPr>
              <w:pStyle w:val="11"/>
            </w:pPr>
            <w:r>
              <w:t>2.19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62</w:t>
            </w:r>
          </w:p>
        </w:tc>
        <w:tc>
          <w:tcPr>
            <w:tcW w:w="992" w:type="dxa"/>
            <w:vAlign w:val="center"/>
          </w:tcPr>
          <w:p>
            <w:pPr>
              <w:pStyle w:val="12"/>
            </w:pPr>
            <w:r>
              <w:t>22204</w:t>
            </w:r>
          </w:p>
        </w:tc>
        <w:tc>
          <w:tcPr>
            <w:tcW w:w="1559" w:type="dxa"/>
            <w:vAlign w:val="center"/>
          </w:tcPr>
          <w:p>
            <w:pPr>
              <w:pStyle w:val="12"/>
            </w:pPr>
            <w:r>
              <w:t>粮油储备</w:t>
            </w:r>
          </w:p>
        </w:tc>
        <w:tc>
          <w:tcPr>
            <w:tcW w:w="1134" w:type="dxa"/>
            <w:vAlign w:val="center"/>
          </w:tcPr>
          <w:p>
            <w:pPr>
              <w:pStyle w:val="11"/>
            </w:pPr>
            <w:r>
              <w:t>158.40</w:t>
            </w:r>
          </w:p>
        </w:tc>
        <w:tc>
          <w:tcPr>
            <w:tcW w:w="1134" w:type="dxa"/>
            <w:vAlign w:val="center"/>
          </w:tcPr>
          <w:p>
            <w:pPr>
              <w:pStyle w:val="11"/>
            </w:pPr>
            <w:r>
              <w:t>158.40</w:t>
            </w:r>
          </w:p>
        </w:tc>
        <w:tc>
          <w:tcPr>
            <w:tcW w:w="1134" w:type="dxa"/>
            <w:vAlign w:val="center"/>
          </w:tcPr>
          <w:p>
            <w:pPr>
              <w:pStyle w:val="11"/>
            </w:pPr>
            <w:r>
              <w:t>158.40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63</w:t>
            </w:r>
          </w:p>
        </w:tc>
        <w:tc>
          <w:tcPr>
            <w:tcW w:w="992" w:type="dxa"/>
            <w:vAlign w:val="center"/>
          </w:tcPr>
          <w:p>
            <w:pPr>
              <w:pStyle w:val="12"/>
            </w:pPr>
            <w:r>
              <w:t>2220401</w:t>
            </w:r>
          </w:p>
        </w:tc>
        <w:tc>
          <w:tcPr>
            <w:tcW w:w="1559" w:type="dxa"/>
            <w:vAlign w:val="center"/>
          </w:tcPr>
          <w:p>
            <w:pPr>
              <w:pStyle w:val="12"/>
            </w:pPr>
            <w:r>
              <w:t>储备粮油补贴</w:t>
            </w:r>
          </w:p>
        </w:tc>
        <w:tc>
          <w:tcPr>
            <w:tcW w:w="1134" w:type="dxa"/>
            <w:vAlign w:val="center"/>
          </w:tcPr>
          <w:p>
            <w:pPr>
              <w:pStyle w:val="11"/>
            </w:pPr>
            <w:r>
              <w:t>158.40</w:t>
            </w:r>
          </w:p>
        </w:tc>
        <w:tc>
          <w:tcPr>
            <w:tcW w:w="1134" w:type="dxa"/>
            <w:vAlign w:val="center"/>
          </w:tcPr>
          <w:p>
            <w:pPr>
              <w:pStyle w:val="11"/>
            </w:pPr>
            <w:r>
              <w:t>158.40</w:t>
            </w:r>
          </w:p>
        </w:tc>
        <w:tc>
          <w:tcPr>
            <w:tcW w:w="1134" w:type="dxa"/>
            <w:vAlign w:val="center"/>
          </w:tcPr>
          <w:p>
            <w:pPr>
              <w:pStyle w:val="11"/>
            </w:pPr>
            <w:r>
              <w:t>158.40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303001青龙满族自治县发展和改革局本级</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3919.09</w:t>
            </w:r>
          </w:p>
        </w:tc>
        <w:tc>
          <w:tcPr>
            <w:tcW w:w="1361" w:type="dxa"/>
            <w:vAlign w:val="center"/>
          </w:tcPr>
          <w:p>
            <w:pPr>
              <w:pStyle w:val="15"/>
            </w:pPr>
            <w:r>
              <w:t>884.74</w:t>
            </w:r>
          </w:p>
        </w:tc>
        <w:tc>
          <w:tcPr>
            <w:tcW w:w="1361" w:type="dxa"/>
            <w:vAlign w:val="center"/>
          </w:tcPr>
          <w:p>
            <w:pPr>
              <w:pStyle w:val="15"/>
            </w:pPr>
            <w:r>
              <w:t>3034.35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147.59</w:t>
            </w:r>
          </w:p>
        </w:tc>
        <w:tc>
          <w:tcPr>
            <w:tcW w:w="1361" w:type="dxa"/>
            <w:vAlign w:val="center"/>
          </w:tcPr>
          <w:p>
            <w:pPr>
              <w:pStyle w:val="11"/>
            </w:pPr>
          </w:p>
        </w:tc>
        <w:tc>
          <w:tcPr>
            <w:tcW w:w="1361" w:type="dxa"/>
            <w:vAlign w:val="center"/>
          </w:tcPr>
          <w:p>
            <w:pPr>
              <w:pStyle w:val="11"/>
            </w:pPr>
            <w:r>
              <w:t>147.59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20104</w:t>
            </w:r>
          </w:p>
        </w:tc>
        <w:tc>
          <w:tcPr>
            <w:tcW w:w="4535" w:type="dxa"/>
            <w:vAlign w:val="center"/>
          </w:tcPr>
          <w:p>
            <w:pPr>
              <w:pStyle w:val="12"/>
            </w:pPr>
            <w:r>
              <w:t>发展与改革事务</w:t>
            </w:r>
          </w:p>
        </w:tc>
        <w:tc>
          <w:tcPr>
            <w:tcW w:w="1361" w:type="dxa"/>
            <w:vAlign w:val="center"/>
          </w:tcPr>
          <w:p>
            <w:pPr>
              <w:pStyle w:val="11"/>
            </w:pPr>
            <w:r>
              <w:t>145.59</w:t>
            </w:r>
          </w:p>
        </w:tc>
        <w:tc>
          <w:tcPr>
            <w:tcW w:w="1361" w:type="dxa"/>
            <w:vAlign w:val="center"/>
          </w:tcPr>
          <w:p>
            <w:pPr>
              <w:pStyle w:val="11"/>
            </w:pPr>
          </w:p>
        </w:tc>
        <w:tc>
          <w:tcPr>
            <w:tcW w:w="1361" w:type="dxa"/>
            <w:vAlign w:val="center"/>
          </w:tcPr>
          <w:p>
            <w:pPr>
              <w:pStyle w:val="11"/>
            </w:pPr>
            <w:r>
              <w:t>145.59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2010402</w:t>
            </w:r>
          </w:p>
        </w:tc>
        <w:tc>
          <w:tcPr>
            <w:tcW w:w="4535" w:type="dxa"/>
            <w:vAlign w:val="center"/>
          </w:tcPr>
          <w:p>
            <w:pPr>
              <w:pStyle w:val="12"/>
            </w:pPr>
            <w:r>
              <w:t>一般行政管理事务</w:t>
            </w:r>
          </w:p>
        </w:tc>
        <w:tc>
          <w:tcPr>
            <w:tcW w:w="1361" w:type="dxa"/>
            <w:vAlign w:val="center"/>
          </w:tcPr>
          <w:p>
            <w:pPr>
              <w:pStyle w:val="11"/>
            </w:pPr>
            <w:r>
              <w:t>78.59</w:t>
            </w:r>
          </w:p>
        </w:tc>
        <w:tc>
          <w:tcPr>
            <w:tcW w:w="1361" w:type="dxa"/>
            <w:vAlign w:val="center"/>
          </w:tcPr>
          <w:p>
            <w:pPr>
              <w:pStyle w:val="11"/>
            </w:pPr>
          </w:p>
        </w:tc>
        <w:tc>
          <w:tcPr>
            <w:tcW w:w="1361" w:type="dxa"/>
            <w:vAlign w:val="center"/>
          </w:tcPr>
          <w:p>
            <w:pPr>
              <w:pStyle w:val="11"/>
            </w:pPr>
            <w:r>
              <w:t>78.59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2010408</w:t>
            </w:r>
          </w:p>
        </w:tc>
        <w:tc>
          <w:tcPr>
            <w:tcW w:w="4535" w:type="dxa"/>
            <w:vAlign w:val="center"/>
          </w:tcPr>
          <w:p>
            <w:pPr>
              <w:pStyle w:val="12"/>
            </w:pPr>
            <w:r>
              <w:t>物价管理</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2010499</w:t>
            </w:r>
          </w:p>
        </w:tc>
        <w:tc>
          <w:tcPr>
            <w:tcW w:w="4535" w:type="dxa"/>
            <w:vAlign w:val="center"/>
          </w:tcPr>
          <w:p>
            <w:pPr>
              <w:pStyle w:val="12"/>
            </w:pPr>
            <w:r>
              <w:t>其他发展与改革事务支出</w:t>
            </w:r>
          </w:p>
        </w:tc>
        <w:tc>
          <w:tcPr>
            <w:tcW w:w="1361" w:type="dxa"/>
            <w:vAlign w:val="center"/>
          </w:tcPr>
          <w:p>
            <w:pPr>
              <w:pStyle w:val="11"/>
            </w:pPr>
            <w:r>
              <w:t>65.00</w:t>
            </w:r>
          </w:p>
        </w:tc>
        <w:tc>
          <w:tcPr>
            <w:tcW w:w="1361" w:type="dxa"/>
            <w:vAlign w:val="center"/>
          </w:tcPr>
          <w:p>
            <w:pPr>
              <w:pStyle w:val="11"/>
            </w:pPr>
          </w:p>
        </w:tc>
        <w:tc>
          <w:tcPr>
            <w:tcW w:w="1361" w:type="dxa"/>
            <w:vAlign w:val="center"/>
          </w:tcPr>
          <w:p>
            <w:pPr>
              <w:pStyle w:val="11"/>
            </w:pPr>
            <w:r>
              <w:t>65.00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20140</w:t>
            </w:r>
          </w:p>
        </w:tc>
        <w:tc>
          <w:tcPr>
            <w:tcW w:w="4535" w:type="dxa"/>
            <w:vAlign w:val="center"/>
          </w:tcPr>
          <w:p>
            <w:pPr>
              <w:pStyle w:val="12"/>
            </w:pPr>
            <w:r>
              <w:t>信访事务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2014004</w:t>
            </w:r>
          </w:p>
        </w:tc>
        <w:tc>
          <w:tcPr>
            <w:tcW w:w="4535" w:type="dxa"/>
            <w:vAlign w:val="center"/>
          </w:tcPr>
          <w:p>
            <w:pPr>
              <w:pStyle w:val="12"/>
            </w:pPr>
            <w:r>
              <w:t>信访业务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206</w:t>
            </w:r>
          </w:p>
        </w:tc>
        <w:tc>
          <w:tcPr>
            <w:tcW w:w="4535" w:type="dxa"/>
            <w:vAlign w:val="center"/>
          </w:tcPr>
          <w:p>
            <w:pPr>
              <w:pStyle w:val="12"/>
            </w:pPr>
            <w:r>
              <w:t>科学技术支出</w:t>
            </w:r>
          </w:p>
        </w:tc>
        <w:tc>
          <w:tcPr>
            <w:tcW w:w="1361" w:type="dxa"/>
            <w:vAlign w:val="center"/>
          </w:tcPr>
          <w:p>
            <w:pPr>
              <w:pStyle w:val="11"/>
            </w:pPr>
            <w:r>
              <w:t>768.68</w:t>
            </w:r>
          </w:p>
        </w:tc>
        <w:tc>
          <w:tcPr>
            <w:tcW w:w="1361" w:type="dxa"/>
            <w:vAlign w:val="center"/>
          </w:tcPr>
          <w:p>
            <w:pPr>
              <w:pStyle w:val="11"/>
            </w:pPr>
            <w:r>
              <w:t>570.70</w:t>
            </w:r>
          </w:p>
        </w:tc>
        <w:tc>
          <w:tcPr>
            <w:tcW w:w="1361" w:type="dxa"/>
            <w:vAlign w:val="center"/>
          </w:tcPr>
          <w:p>
            <w:pPr>
              <w:pStyle w:val="11"/>
            </w:pPr>
            <w:r>
              <w:t>197.99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20601</w:t>
            </w:r>
          </w:p>
        </w:tc>
        <w:tc>
          <w:tcPr>
            <w:tcW w:w="4535" w:type="dxa"/>
            <w:vAlign w:val="center"/>
          </w:tcPr>
          <w:p>
            <w:pPr>
              <w:pStyle w:val="12"/>
            </w:pPr>
            <w:r>
              <w:t>科学技术管理事务</w:t>
            </w:r>
          </w:p>
        </w:tc>
        <w:tc>
          <w:tcPr>
            <w:tcW w:w="1361" w:type="dxa"/>
            <w:vAlign w:val="center"/>
          </w:tcPr>
          <w:p>
            <w:pPr>
              <w:pStyle w:val="11"/>
            </w:pPr>
            <w:r>
              <w:t>684.95</w:t>
            </w:r>
          </w:p>
        </w:tc>
        <w:tc>
          <w:tcPr>
            <w:tcW w:w="1361" w:type="dxa"/>
            <w:vAlign w:val="center"/>
          </w:tcPr>
          <w:p>
            <w:pPr>
              <w:pStyle w:val="11"/>
            </w:pPr>
            <w:r>
              <w:t>570.70</w:t>
            </w:r>
          </w:p>
        </w:tc>
        <w:tc>
          <w:tcPr>
            <w:tcW w:w="1361" w:type="dxa"/>
            <w:vAlign w:val="center"/>
          </w:tcPr>
          <w:p>
            <w:pPr>
              <w:pStyle w:val="11"/>
            </w:pPr>
            <w:r>
              <w:t>114.26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2060101</w:t>
            </w:r>
          </w:p>
        </w:tc>
        <w:tc>
          <w:tcPr>
            <w:tcW w:w="4535" w:type="dxa"/>
            <w:vAlign w:val="center"/>
          </w:tcPr>
          <w:p>
            <w:pPr>
              <w:pStyle w:val="12"/>
            </w:pPr>
            <w:r>
              <w:t>行政运行</w:t>
            </w:r>
          </w:p>
        </w:tc>
        <w:tc>
          <w:tcPr>
            <w:tcW w:w="1361" w:type="dxa"/>
            <w:vAlign w:val="center"/>
          </w:tcPr>
          <w:p>
            <w:pPr>
              <w:pStyle w:val="11"/>
            </w:pPr>
            <w:r>
              <w:t>570.70</w:t>
            </w:r>
          </w:p>
        </w:tc>
        <w:tc>
          <w:tcPr>
            <w:tcW w:w="1361" w:type="dxa"/>
            <w:vAlign w:val="center"/>
          </w:tcPr>
          <w:p>
            <w:pPr>
              <w:pStyle w:val="11"/>
            </w:pPr>
            <w:r>
              <w:t>570.70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2060102</w:t>
            </w:r>
          </w:p>
        </w:tc>
        <w:tc>
          <w:tcPr>
            <w:tcW w:w="4535" w:type="dxa"/>
            <w:vAlign w:val="center"/>
          </w:tcPr>
          <w:p>
            <w:pPr>
              <w:pStyle w:val="12"/>
            </w:pPr>
            <w:r>
              <w:t>一般行政管理事务</w:t>
            </w:r>
          </w:p>
        </w:tc>
        <w:tc>
          <w:tcPr>
            <w:tcW w:w="1361" w:type="dxa"/>
            <w:vAlign w:val="center"/>
          </w:tcPr>
          <w:p>
            <w:pPr>
              <w:pStyle w:val="11"/>
            </w:pPr>
            <w:r>
              <w:t>62.16</w:t>
            </w:r>
          </w:p>
        </w:tc>
        <w:tc>
          <w:tcPr>
            <w:tcW w:w="1361" w:type="dxa"/>
            <w:vAlign w:val="center"/>
          </w:tcPr>
          <w:p>
            <w:pPr>
              <w:pStyle w:val="11"/>
            </w:pPr>
          </w:p>
        </w:tc>
        <w:tc>
          <w:tcPr>
            <w:tcW w:w="1361" w:type="dxa"/>
            <w:vAlign w:val="center"/>
          </w:tcPr>
          <w:p>
            <w:pPr>
              <w:pStyle w:val="11"/>
            </w:pPr>
            <w:r>
              <w:t>62.16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2060199</w:t>
            </w:r>
          </w:p>
        </w:tc>
        <w:tc>
          <w:tcPr>
            <w:tcW w:w="4535" w:type="dxa"/>
            <w:vAlign w:val="center"/>
          </w:tcPr>
          <w:p>
            <w:pPr>
              <w:pStyle w:val="12"/>
            </w:pPr>
            <w:r>
              <w:t>其他科学技术管理事务支出</w:t>
            </w:r>
          </w:p>
        </w:tc>
        <w:tc>
          <w:tcPr>
            <w:tcW w:w="1361" w:type="dxa"/>
            <w:vAlign w:val="center"/>
          </w:tcPr>
          <w:p>
            <w:pPr>
              <w:pStyle w:val="11"/>
            </w:pPr>
            <w:r>
              <w:t>52.10</w:t>
            </w:r>
          </w:p>
        </w:tc>
        <w:tc>
          <w:tcPr>
            <w:tcW w:w="1361" w:type="dxa"/>
            <w:vAlign w:val="center"/>
          </w:tcPr>
          <w:p>
            <w:pPr>
              <w:pStyle w:val="11"/>
            </w:pPr>
          </w:p>
        </w:tc>
        <w:tc>
          <w:tcPr>
            <w:tcW w:w="1361" w:type="dxa"/>
            <w:vAlign w:val="center"/>
          </w:tcPr>
          <w:p>
            <w:pPr>
              <w:pStyle w:val="11"/>
            </w:pPr>
            <w:r>
              <w:t>52.10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20605</w:t>
            </w:r>
          </w:p>
        </w:tc>
        <w:tc>
          <w:tcPr>
            <w:tcW w:w="4535" w:type="dxa"/>
            <w:vAlign w:val="center"/>
          </w:tcPr>
          <w:p>
            <w:pPr>
              <w:pStyle w:val="12"/>
            </w:pPr>
            <w:r>
              <w:t>科技条件与服务</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2060502</w:t>
            </w:r>
          </w:p>
        </w:tc>
        <w:tc>
          <w:tcPr>
            <w:tcW w:w="4535" w:type="dxa"/>
            <w:vAlign w:val="center"/>
          </w:tcPr>
          <w:p>
            <w:pPr>
              <w:pStyle w:val="12"/>
            </w:pPr>
            <w:r>
              <w:t>技术创新服务体系</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20609</w:t>
            </w:r>
          </w:p>
        </w:tc>
        <w:tc>
          <w:tcPr>
            <w:tcW w:w="4535" w:type="dxa"/>
            <w:vAlign w:val="center"/>
          </w:tcPr>
          <w:p>
            <w:pPr>
              <w:pStyle w:val="12"/>
            </w:pPr>
            <w:r>
              <w:t>科技重大项目</w:t>
            </w:r>
          </w:p>
        </w:tc>
        <w:tc>
          <w:tcPr>
            <w:tcW w:w="1361" w:type="dxa"/>
            <w:vAlign w:val="center"/>
          </w:tcPr>
          <w:p>
            <w:pPr>
              <w:pStyle w:val="11"/>
            </w:pPr>
            <w:r>
              <w:t>35.00</w:t>
            </w:r>
          </w:p>
        </w:tc>
        <w:tc>
          <w:tcPr>
            <w:tcW w:w="1361" w:type="dxa"/>
            <w:vAlign w:val="center"/>
          </w:tcPr>
          <w:p>
            <w:pPr>
              <w:pStyle w:val="11"/>
            </w:pPr>
          </w:p>
        </w:tc>
        <w:tc>
          <w:tcPr>
            <w:tcW w:w="1361" w:type="dxa"/>
            <w:vAlign w:val="center"/>
          </w:tcPr>
          <w:p>
            <w:pPr>
              <w:pStyle w:val="11"/>
            </w:pPr>
            <w:r>
              <w:t>35.00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2060999</w:t>
            </w:r>
          </w:p>
        </w:tc>
        <w:tc>
          <w:tcPr>
            <w:tcW w:w="4535" w:type="dxa"/>
            <w:vAlign w:val="center"/>
          </w:tcPr>
          <w:p>
            <w:pPr>
              <w:pStyle w:val="12"/>
            </w:pPr>
            <w:r>
              <w:t>其他科技重大项目</w:t>
            </w:r>
          </w:p>
        </w:tc>
        <w:tc>
          <w:tcPr>
            <w:tcW w:w="1361" w:type="dxa"/>
            <w:vAlign w:val="center"/>
          </w:tcPr>
          <w:p>
            <w:pPr>
              <w:pStyle w:val="11"/>
            </w:pPr>
            <w:r>
              <w:t>35.00</w:t>
            </w:r>
          </w:p>
        </w:tc>
        <w:tc>
          <w:tcPr>
            <w:tcW w:w="1361" w:type="dxa"/>
            <w:vAlign w:val="center"/>
          </w:tcPr>
          <w:p>
            <w:pPr>
              <w:pStyle w:val="11"/>
            </w:pPr>
          </w:p>
        </w:tc>
        <w:tc>
          <w:tcPr>
            <w:tcW w:w="1361" w:type="dxa"/>
            <w:vAlign w:val="center"/>
          </w:tcPr>
          <w:p>
            <w:pPr>
              <w:pStyle w:val="11"/>
            </w:pPr>
            <w:r>
              <w:t>35.00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20699</w:t>
            </w:r>
          </w:p>
        </w:tc>
        <w:tc>
          <w:tcPr>
            <w:tcW w:w="4535" w:type="dxa"/>
            <w:vAlign w:val="center"/>
          </w:tcPr>
          <w:p>
            <w:pPr>
              <w:pStyle w:val="12"/>
            </w:pPr>
            <w:r>
              <w:t>其他科学技术支出</w:t>
            </w:r>
          </w:p>
        </w:tc>
        <w:tc>
          <w:tcPr>
            <w:tcW w:w="1361" w:type="dxa"/>
            <w:vAlign w:val="center"/>
          </w:tcPr>
          <w:p>
            <w:pPr>
              <w:pStyle w:val="11"/>
            </w:pPr>
            <w:r>
              <w:t>44.73</w:t>
            </w:r>
          </w:p>
        </w:tc>
        <w:tc>
          <w:tcPr>
            <w:tcW w:w="1361" w:type="dxa"/>
            <w:vAlign w:val="center"/>
          </w:tcPr>
          <w:p>
            <w:pPr>
              <w:pStyle w:val="11"/>
            </w:pPr>
          </w:p>
        </w:tc>
        <w:tc>
          <w:tcPr>
            <w:tcW w:w="1361" w:type="dxa"/>
            <w:vAlign w:val="center"/>
          </w:tcPr>
          <w:p>
            <w:pPr>
              <w:pStyle w:val="11"/>
            </w:pPr>
            <w:r>
              <w:t>44.73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2069999</w:t>
            </w:r>
          </w:p>
        </w:tc>
        <w:tc>
          <w:tcPr>
            <w:tcW w:w="4535" w:type="dxa"/>
            <w:vAlign w:val="center"/>
          </w:tcPr>
          <w:p>
            <w:pPr>
              <w:pStyle w:val="12"/>
            </w:pPr>
            <w:r>
              <w:t>其他科学技术支出</w:t>
            </w:r>
          </w:p>
        </w:tc>
        <w:tc>
          <w:tcPr>
            <w:tcW w:w="1361" w:type="dxa"/>
            <w:vAlign w:val="center"/>
          </w:tcPr>
          <w:p>
            <w:pPr>
              <w:pStyle w:val="11"/>
            </w:pPr>
            <w:r>
              <w:t>44.73</w:t>
            </w:r>
          </w:p>
        </w:tc>
        <w:tc>
          <w:tcPr>
            <w:tcW w:w="1361" w:type="dxa"/>
            <w:vAlign w:val="center"/>
          </w:tcPr>
          <w:p>
            <w:pPr>
              <w:pStyle w:val="11"/>
            </w:pPr>
          </w:p>
        </w:tc>
        <w:tc>
          <w:tcPr>
            <w:tcW w:w="1361" w:type="dxa"/>
            <w:vAlign w:val="center"/>
          </w:tcPr>
          <w:p>
            <w:pPr>
              <w:pStyle w:val="11"/>
            </w:pPr>
            <w:r>
              <w:t>44.73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616.76</w:t>
            </w:r>
          </w:p>
        </w:tc>
        <w:tc>
          <w:tcPr>
            <w:tcW w:w="1361" w:type="dxa"/>
            <w:vAlign w:val="center"/>
          </w:tcPr>
          <w:p>
            <w:pPr>
              <w:pStyle w:val="11"/>
            </w:pPr>
            <w:r>
              <w:t>243.58</w:t>
            </w:r>
          </w:p>
        </w:tc>
        <w:tc>
          <w:tcPr>
            <w:tcW w:w="1361" w:type="dxa"/>
            <w:vAlign w:val="center"/>
          </w:tcPr>
          <w:p>
            <w:pPr>
              <w:pStyle w:val="11"/>
            </w:pPr>
            <w:r>
              <w:t>373.19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163.52</w:t>
            </w:r>
          </w:p>
        </w:tc>
        <w:tc>
          <w:tcPr>
            <w:tcW w:w="1361" w:type="dxa"/>
            <w:vAlign w:val="center"/>
          </w:tcPr>
          <w:p>
            <w:pPr>
              <w:pStyle w:val="11"/>
            </w:pPr>
            <w:r>
              <w:t>163.52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115.96</w:t>
            </w:r>
          </w:p>
        </w:tc>
        <w:tc>
          <w:tcPr>
            <w:tcW w:w="1361" w:type="dxa"/>
            <w:vAlign w:val="center"/>
          </w:tcPr>
          <w:p>
            <w:pPr>
              <w:pStyle w:val="11"/>
            </w:pPr>
            <w:r>
              <w:t>115.96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36.37</w:t>
            </w:r>
          </w:p>
        </w:tc>
        <w:tc>
          <w:tcPr>
            <w:tcW w:w="1361" w:type="dxa"/>
            <w:vAlign w:val="center"/>
          </w:tcPr>
          <w:p>
            <w:pPr>
              <w:pStyle w:val="11"/>
            </w:pPr>
            <w:r>
              <w:t>36.37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5.26</w:t>
            </w:r>
          </w:p>
        </w:tc>
        <w:tc>
          <w:tcPr>
            <w:tcW w:w="1361" w:type="dxa"/>
            <w:vAlign w:val="center"/>
          </w:tcPr>
          <w:p>
            <w:pPr>
              <w:pStyle w:val="11"/>
            </w:pPr>
            <w:r>
              <w:t>5.26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5.92</w:t>
            </w:r>
          </w:p>
        </w:tc>
        <w:tc>
          <w:tcPr>
            <w:tcW w:w="1361" w:type="dxa"/>
            <w:vAlign w:val="center"/>
          </w:tcPr>
          <w:p>
            <w:pPr>
              <w:pStyle w:val="11"/>
            </w:pPr>
            <w:r>
              <w:t>5.92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453.24</w:t>
            </w:r>
          </w:p>
        </w:tc>
        <w:tc>
          <w:tcPr>
            <w:tcW w:w="1361" w:type="dxa"/>
            <w:vAlign w:val="center"/>
          </w:tcPr>
          <w:p>
            <w:pPr>
              <w:pStyle w:val="11"/>
            </w:pPr>
            <w:r>
              <w:t>80.06</w:t>
            </w:r>
          </w:p>
        </w:tc>
        <w:tc>
          <w:tcPr>
            <w:tcW w:w="1361" w:type="dxa"/>
            <w:vAlign w:val="center"/>
          </w:tcPr>
          <w:p>
            <w:pPr>
              <w:pStyle w:val="11"/>
            </w:pPr>
            <w:r>
              <w:t>373.19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2080801</w:t>
            </w:r>
          </w:p>
        </w:tc>
        <w:tc>
          <w:tcPr>
            <w:tcW w:w="4535" w:type="dxa"/>
            <w:vAlign w:val="center"/>
          </w:tcPr>
          <w:p>
            <w:pPr>
              <w:pStyle w:val="12"/>
            </w:pPr>
            <w:r>
              <w:t>死亡抚恤</w:t>
            </w:r>
          </w:p>
        </w:tc>
        <w:tc>
          <w:tcPr>
            <w:tcW w:w="1361" w:type="dxa"/>
            <w:vAlign w:val="center"/>
          </w:tcPr>
          <w:p>
            <w:pPr>
              <w:pStyle w:val="11"/>
            </w:pPr>
            <w:r>
              <w:t>43.57</w:t>
            </w:r>
          </w:p>
        </w:tc>
        <w:tc>
          <w:tcPr>
            <w:tcW w:w="1361" w:type="dxa"/>
            <w:vAlign w:val="center"/>
          </w:tcPr>
          <w:p>
            <w:pPr>
              <w:pStyle w:val="11"/>
            </w:pPr>
            <w:r>
              <w:t>43.57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2080802</w:t>
            </w:r>
          </w:p>
        </w:tc>
        <w:tc>
          <w:tcPr>
            <w:tcW w:w="4535" w:type="dxa"/>
            <w:vAlign w:val="center"/>
          </w:tcPr>
          <w:p>
            <w:pPr>
              <w:pStyle w:val="12"/>
            </w:pPr>
            <w:r>
              <w:t>伤残抚恤</w:t>
            </w:r>
          </w:p>
        </w:tc>
        <w:tc>
          <w:tcPr>
            <w:tcW w:w="1361" w:type="dxa"/>
            <w:vAlign w:val="center"/>
          </w:tcPr>
          <w:p>
            <w:pPr>
              <w:pStyle w:val="11"/>
            </w:pPr>
            <w:r>
              <w:t>350.00</w:t>
            </w:r>
          </w:p>
        </w:tc>
        <w:tc>
          <w:tcPr>
            <w:tcW w:w="1361" w:type="dxa"/>
            <w:vAlign w:val="center"/>
          </w:tcPr>
          <w:p>
            <w:pPr>
              <w:pStyle w:val="11"/>
            </w:pPr>
          </w:p>
        </w:tc>
        <w:tc>
          <w:tcPr>
            <w:tcW w:w="1361" w:type="dxa"/>
            <w:vAlign w:val="center"/>
          </w:tcPr>
          <w:p>
            <w:pPr>
              <w:pStyle w:val="11"/>
            </w:pPr>
            <w:r>
              <w:t>350.00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59.68</w:t>
            </w:r>
          </w:p>
        </w:tc>
        <w:tc>
          <w:tcPr>
            <w:tcW w:w="1361" w:type="dxa"/>
            <w:vAlign w:val="center"/>
          </w:tcPr>
          <w:p>
            <w:pPr>
              <w:pStyle w:val="11"/>
            </w:pPr>
            <w:r>
              <w:t>36.49</w:t>
            </w:r>
          </w:p>
        </w:tc>
        <w:tc>
          <w:tcPr>
            <w:tcW w:w="1361" w:type="dxa"/>
            <w:vAlign w:val="center"/>
          </w:tcPr>
          <w:p>
            <w:pPr>
              <w:pStyle w:val="11"/>
            </w:pPr>
            <w:r>
              <w:t>23.19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225.07</w:t>
            </w:r>
          </w:p>
        </w:tc>
        <w:tc>
          <w:tcPr>
            <w:tcW w:w="1361" w:type="dxa"/>
            <w:vAlign w:val="center"/>
          </w:tcPr>
          <w:p>
            <w:pPr>
              <w:pStyle w:val="11"/>
            </w:pPr>
            <w:r>
              <w:t>35.07</w:t>
            </w:r>
          </w:p>
        </w:tc>
        <w:tc>
          <w:tcPr>
            <w:tcW w:w="1361" w:type="dxa"/>
            <w:vAlign w:val="center"/>
          </w:tcPr>
          <w:p>
            <w:pPr>
              <w:pStyle w:val="11"/>
            </w:pPr>
            <w:r>
              <w:t>190.00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190.00</w:t>
            </w:r>
          </w:p>
        </w:tc>
        <w:tc>
          <w:tcPr>
            <w:tcW w:w="1361" w:type="dxa"/>
            <w:vAlign w:val="center"/>
          </w:tcPr>
          <w:p>
            <w:pPr>
              <w:pStyle w:val="11"/>
            </w:pPr>
          </w:p>
        </w:tc>
        <w:tc>
          <w:tcPr>
            <w:tcW w:w="1361" w:type="dxa"/>
            <w:vAlign w:val="center"/>
          </w:tcPr>
          <w:p>
            <w:pPr>
              <w:pStyle w:val="11"/>
            </w:pPr>
            <w:r>
              <w:t>190.00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2100410</w:t>
            </w:r>
          </w:p>
        </w:tc>
        <w:tc>
          <w:tcPr>
            <w:tcW w:w="4535" w:type="dxa"/>
            <w:vAlign w:val="center"/>
          </w:tcPr>
          <w:p>
            <w:pPr>
              <w:pStyle w:val="12"/>
            </w:pPr>
            <w:r>
              <w:t>突发公共卫生事件应急处置</w:t>
            </w:r>
          </w:p>
        </w:tc>
        <w:tc>
          <w:tcPr>
            <w:tcW w:w="1361" w:type="dxa"/>
            <w:vAlign w:val="center"/>
          </w:tcPr>
          <w:p>
            <w:pPr>
              <w:pStyle w:val="11"/>
            </w:pPr>
            <w:r>
              <w:t>190.00</w:t>
            </w:r>
          </w:p>
        </w:tc>
        <w:tc>
          <w:tcPr>
            <w:tcW w:w="1361" w:type="dxa"/>
            <w:vAlign w:val="center"/>
          </w:tcPr>
          <w:p>
            <w:pPr>
              <w:pStyle w:val="11"/>
            </w:pPr>
          </w:p>
        </w:tc>
        <w:tc>
          <w:tcPr>
            <w:tcW w:w="1361" w:type="dxa"/>
            <w:vAlign w:val="center"/>
          </w:tcPr>
          <w:p>
            <w:pPr>
              <w:pStyle w:val="11"/>
            </w:pPr>
            <w:r>
              <w:t>190.00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35.07</w:t>
            </w:r>
          </w:p>
        </w:tc>
        <w:tc>
          <w:tcPr>
            <w:tcW w:w="1361" w:type="dxa"/>
            <w:vAlign w:val="center"/>
          </w:tcPr>
          <w:p>
            <w:pPr>
              <w:pStyle w:val="11"/>
            </w:pPr>
            <w:r>
              <w:t>35.07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20.93</w:t>
            </w:r>
          </w:p>
        </w:tc>
        <w:tc>
          <w:tcPr>
            <w:tcW w:w="1361" w:type="dxa"/>
            <w:vAlign w:val="center"/>
          </w:tcPr>
          <w:p>
            <w:pPr>
              <w:pStyle w:val="11"/>
            </w:pPr>
            <w:r>
              <w:t>20.93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14.15</w:t>
            </w:r>
          </w:p>
        </w:tc>
        <w:tc>
          <w:tcPr>
            <w:tcW w:w="1361" w:type="dxa"/>
            <w:vAlign w:val="center"/>
          </w:tcPr>
          <w:p>
            <w:pPr>
              <w:pStyle w:val="11"/>
            </w:pPr>
            <w:r>
              <w:t>14.15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300.00</w:t>
            </w:r>
          </w:p>
        </w:tc>
        <w:tc>
          <w:tcPr>
            <w:tcW w:w="1361" w:type="dxa"/>
            <w:vAlign w:val="center"/>
          </w:tcPr>
          <w:p>
            <w:pPr>
              <w:pStyle w:val="11"/>
            </w:pPr>
          </w:p>
        </w:tc>
        <w:tc>
          <w:tcPr>
            <w:tcW w:w="1361" w:type="dxa"/>
            <w:vAlign w:val="center"/>
          </w:tcPr>
          <w:p>
            <w:pPr>
              <w:pStyle w:val="11"/>
            </w:pPr>
            <w:r>
              <w:t>300.00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300.00</w:t>
            </w:r>
          </w:p>
        </w:tc>
        <w:tc>
          <w:tcPr>
            <w:tcW w:w="1361" w:type="dxa"/>
            <w:vAlign w:val="center"/>
          </w:tcPr>
          <w:p>
            <w:pPr>
              <w:pStyle w:val="11"/>
            </w:pPr>
          </w:p>
        </w:tc>
        <w:tc>
          <w:tcPr>
            <w:tcW w:w="1361" w:type="dxa"/>
            <w:vAlign w:val="center"/>
          </w:tcPr>
          <w:p>
            <w:pPr>
              <w:pStyle w:val="11"/>
            </w:pPr>
            <w:r>
              <w:t>300.00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300.00</w:t>
            </w:r>
          </w:p>
        </w:tc>
        <w:tc>
          <w:tcPr>
            <w:tcW w:w="1361" w:type="dxa"/>
            <w:vAlign w:val="center"/>
          </w:tcPr>
          <w:p>
            <w:pPr>
              <w:pStyle w:val="11"/>
            </w:pPr>
          </w:p>
        </w:tc>
        <w:tc>
          <w:tcPr>
            <w:tcW w:w="1361" w:type="dxa"/>
            <w:vAlign w:val="center"/>
          </w:tcPr>
          <w:p>
            <w:pPr>
              <w:pStyle w:val="11"/>
            </w:pPr>
            <w:r>
              <w:t>300.00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1099.15</w:t>
            </w:r>
          </w:p>
        </w:tc>
        <w:tc>
          <w:tcPr>
            <w:tcW w:w="1361" w:type="dxa"/>
            <w:vAlign w:val="center"/>
          </w:tcPr>
          <w:p>
            <w:pPr>
              <w:pStyle w:val="11"/>
            </w:pPr>
          </w:p>
        </w:tc>
        <w:tc>
          <w:tcPr>
            <w:tcW w:w="1361" w:type="dxa"/>
            <w:vAlign w:val="center"/>
          </w:tcPr>
          <w:p>
            <w:pPr>
              <w:pStyle w:val="11"/>
            </w:pPr>
            <w:r>
              <w:t>1099.15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21203</w:t>
            </w:r>
          </w:p>
        </w:tc>
        <w:tc>
          <w:tcPr>
            <w:tcW w:w="4535" w:type="dxa"/>
            <w:vAlign w:val="center"/>
          </w:tcPr>
          <w:p>
            <w:pPr>
              <w:pStyle w:val="12"/>
            </w:pPr>
            <w:r>
              <w:t>城乡社区公共设施</w:t>
            </w:r>
          </w:p>
        </w:tc>
        <w:tc>
          <w:tcPr>
            <w:tcW w:w="1361" w:type="dxa"/>
            <w:vAlign w:val="center"/>
          </w:tcPr>
          <w:p>
            <w:pPr>
              <w:pStyle w:val="11"/>
            </w:pPr>
            <w:r>
              <w:t>249.15</w:t>
            </w:r>
          </w:p>
        </w:tc>
        <w:tc>
          <w:tcPr>
            <w:tcW w:w="1361" w:type="dxa"/>
            <w:vAlign w:val="center"/>
          </w:tcPr>
          <w:p>
            <w:pPr>
              <w:pStyle w:val="11"/>
            </w:pPr>
          </w:p>
        </w:tc>
        <w:tc>
          <w:tcPr>
            <w:tcW w:w="1361" w:type="dxa"/>
            <w:vAlign w:val="center"/>
          </w:tcPr>
          <w:p>
            <w:pPr>
              <w:pStyle w:val="11"/>
            </w:pPr>
            <w:r>
              <w:t>249.15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2120399</w:t>
            </w:r>
          </w:p>
        </w:tc>
        <w:tc>
          <w:tcPr>
            <w:tcW w:w="4535" w:type="dxa"/>
            <w:vAlign w:val="center"/>
          </w:tcPr>
          <w:p>
            <w:pPr>
              <w:pStyle w:val="12"/>
            </w:pPr>
            <w:r>
              <w:t>其他城乡社区公共设施支出</w:t>
            </w:r>
          </w:p>
        </w:tc>
        <w:tc>
          <w:tcPr>
            <w:tcW w:w="1361" w:type="dxa"/>
            <w:vAlign w:val="center"/>
          </w:tcPr>
          <w:p>
            <w:pPr>
              <w:pStyle w:val="11"/>
            </w:pPr>
            <w:r>
              <w:t>249.15</w:t>
            </w:r>
          </w:p>
        </w:tc>
        <w:tc>
          <w:tcPr>
            <w:tcW w:w="1361" w:type="dxa"/>
            <w:vAlign w:val="center"/>
          </w:tcPr>
          <w:p>
            <w:pPr>
              <w:pStyle w:val="11"/>
            </w:pPr>
          </w:p>
        </w:tc>
        <w:tc>
          <w:tcPr>
            <w:tcW w:w="1361" w:type="dxa"/>
            <w:vAlign w:val="center"/>
          </w:tcPr>
          <w:p>
            <w:pPr>
              <w:pStyle w:val="11"/>
            </w:pPr>
            <w:r>
              <w:t>249.15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850.00</w:t>
            </w:r>
          </w:p>
        </w:tc>
        <w:tc>
          <w:tcPr>
            <w:tcW w:w="1361" w:type="dxa"/>
            <w:vAlign w:val="center"/>
          </w:tcPr>
          <w:p>
            <w:pPr>
              <w:pStyle w:val="11"/>
            </w:pPr>
          </w:p>
        </w:tc>
        <w:tc>
          <w:tcPr>
            <w:tcW w:w="1361" w:type="dxa"/>
            <w:vAlign w:val="center"/>
          </w:tcPr>
          <w:p>
            <w:pPr>
              <w:pStyle w:val="11"/>
            </w:pPr>
            <w:r>
              <w:t>850.00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992" w:type="dxa"/>
            <w:vAlign w:val="center"/>
          </w:tcPr>
          <w:p>
            <w:pPr>
              <w:pStyle w:val="12"/>
            </w:pPr>
            <w:r>
              <w:t>2120899</w:t>
            </w:r>
          </w:p>
        </w:tc>
        <w:tc>
          <w:tcPr>
            <w:tcW w:w="4535" w:type="dxa"/>
            <w:vAlign w:val="center"/>
          </w:tcPr>
          <w:p>
            <w:pPr>
              <w:pStyle w:val="12"/>
            </w:pPr>
            <w:r>
              <w:t>其他国有土地使用权出让收入安排的支出</w:t>
            </w:r>
          </w:p>
        </w:tc>
        <w:tc>
          <w:tcPr>
            <w:tcW w:w="1361" w:type="dxa"/>
            <w:vAlign w:val="center"/>
          </w:tcPr>
          <w:p>
            <w:pPr>
              <w:pStyle w:val="11"/>
            </w:pPr>
            <w:r>
              <w:t>850.00</w:t>
            </w:r>
          </w:p>
        </w:tc>
        <w:tc>
          <w:tcPr>
            <w:tcW w:w="1361" w:type="dxa"/>
            <w:vAlign w:val="center"/>
          </w:tcPr>
          <w:p>
            <w:pPr>
              <w:pStyle w:val="11"/>
            </w:pPr>
          </w:p>
        </w:tc>
        <w:tc>
          <w:tcPr>
            <w:tcW w:w="1361" w:type="dxa"/>
            <w:vAlign w:val="center"/>
          </w:tcPr>
          <w:p>
            <w:pPr>
              <w:pStyle w:val="11"/>
            </w:pPr>
            <w:r>
              <w:t>850.00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48.60</w:t>
            </w:r>
          </w:p>
        </w:tc>
        <w:tc>
          <w:tcPr>
            <w:tcW w:w="1361" w:type="dxa"/>
            <w:vAlign w:val="center"/>
          </w:tcPr>
          <w:p>
            <w:pPr>
              <w:pStyle w:val="11"/>
            </w:pPr>
          </w:p>
        </w:tc>
        <w:tc>
          <w:tcPr>
            <w:tcW w:w="1361" w:type="dxa"/>
            <w:vAlign w:val="center"/>
          </w:tcPr>
          <w:p>
            <w:pPr>
              <w:pStyle w:val="11"/>
            </w:pPr>
            <w:r>
              <w:t>48.60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992" w:type="dxa"/>
            <w:vAlign w:val="center"/>
          </w:tcPr>
          <w:p>
            <w:pPr>
              <w:pStyle w:val="12"/>
            </w:pPr>
            <w:r>
              <w:t>21301</w:t>
            </w:r>
          </w:p>
        </w:tc>
        <w:tc>
          <w:tcPr>
            <w:tcW w:w="4535" w:type="dxa"/>
            <w:vAlign w:val="center"/>
          </w:tcPr>
          <w:p>
            <w:pPr>
              <w:pStyle w:val="12"/>
            </w:pPr>
            <w:r>
              <w:t>农业农村</w:t>
            </w:r>
          </w:p>
        </w:tc>
        <w:tc>
          <w:tcPr>
            <w:tcW w:w="1361" w:type="dxa"/>
            <w:vAlign w:val="center"/>
          </w:tcPr>
          <w:p>
            <w:pPr>
              <w:pStyle w:val="11"/>
            </w:pPr>
            <w:r>
              <w:t>48.60</w:t>
            </w:r>
          </w:p>
        </w:tc>
        <w:tc>
          <w:tcPr>
            <w:tcW w:w="1361" w:type="dxa"/>
            <w:vAlign w:val="center"/>
          </w:tcPr>
          <w:p>
            <w:pPr>
              <w:pStyle w:val="11"/>
            </w:pPr>
          </w:p>
        </w:tc>
        <w:tc>
          <w:tcPr>
            <w:tcW w:w="1361" w:type="dxa"/>
            <w:vAlign w:val="center"/>
          </w:tcPr>
          <w:p>
            <w:pPr>
              <w:pStyle w:val="11"/>
            </w:pPr>
            <w:r>
              <w:t>48.60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992" w:type="dxa"/>
            <w:vAlign w:val="center"/>
          </w:tcPr>
          <w:p>
            <w:pPr>
              <w:pStyle w:val="12"/>
            </w:pPr>
            <w:r>
              <w:t>2130122</w:t>
            </w:r>
          </w:p>
        </w:tc>
        <w:tc>
          <w:tcPr>
            <w:tcW w:w="4535" w:type="dxa"/>
            <w:vAlign w:val="center"/>
          </w:tcPr>
          <w:p>
            <w:pPr>
              <w:pStyle w:val="12"/>
            </w:pPr>
            <w:r>
              <w:t>农业生产发展</w:t>
            </w:r>
          </w:p>
        </w:tc>
        <w:tc>
          <w:tcPr>
            <w:tcW w:w="1361" w:type="dxa"/>
            <w:vAlign w:val="center"/>
          </w:tcPr>
          <w:p>
            <w:pPr>
              <w:pStyle w:val="11"/>
            </w:pPr>
            <w:r>
              <w:t>48.60</w:t>
            </w:r>
          </w:p>
        </w:tc>
        <w:tc>
          <w:tcPr>
            <w:tcW w:w="1361" w:type="dxa"/>
            <w:vAlign w:val="center"/>
          </w:tcPr>
          <w:p>
            <w:pPr>
              <w:pStyle w:val="11"/>
            </w:pPr>
          </w:p>
        </w:tc>
        <w:tc>
          <w:tcPr>
            <w:tcW w:w="1361" w:type="dxa"/>
            <w:vAlign w:val="center"/>
          </w:tcPr>
          <w:p>
            <w:pPr>
              <w:pStyle w:val="11"/>
            </w:pPr>
            <w:r>
              <w:t>48.60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992" w:type="dxa"/>
            <w:vAlign w:val="center"/>
          </w:tcPr>
          <w:p>
            <w:pPr>
              <w:pStyle w:val="12"/>
            </w:pPr>
            <w:r>
              <w:t>215</w:t>
            </w:r>
          </w:p>
        </w:tc>
        <w:tc>
          <w:tcPr>
            <w:tcW w:w="4535" w:type="dxa"/>
            <w:vAlign w:val="center"/>
          </w:tcPr>
          <w:p>
            <w:pPr>
              <w:pStyle w:val="12"/>
            </w:pPr>
            <w:r>
              <w:t>资源勘探工业信息等支出</w:t>
            </w:r>
          </w:p>
        </w:tc>
        <w:tc>
          <w:tcPr>
            <w:tcW w:w="1361" w:type="dxa"/>
            <w:vAlign w:val="center"/>
          </w:tcPr>
          <w:p>
            <w:pPr>
              <w:pStyle w:val="11"/>
            </w:pPr>
            <w:r>
              <w:t>4.76</w:t>
            </w:r>
          </w:p>
        </w:tc>
        <w:tc>
          <w:tcPr>
            <w:tcW w:w="1361" w:type="dxa"/>
            <w:vAlign w:val="center"/>
          </w:tcPr>
          <w:p>
            <w:pPr>
              <w:pStyle w:val="11"/>
            </w:pPr>
          </w:p>
        </w:tc>
        <w:tc>
          <w:tcPr>
            <w:tcW w:w="1361" w:type="dxa"/>
            <w:vAlign w:val="center"/>
          </w:tcPr>
          <w:p>
            <w:pPr>
              <w:pStyle w:val="11"/>
            </w:pPr>
            <w:r>
              <w:t>4.76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992" w:type="dxa"/>
            <w:vAlign w:val="center"/>
          </w:tcPr>
          <w:p>
            <w:pPr>
              <w:pStyle w:val="12"/>
            </w:pPr>
            <w:r>
              <w:t>21508</w:t>
            </w:r>
          </w:p>
        </w:tc>
        <w:tc>
          <w:tcPr>
            <w:tcW w:w="4535" w:type="dxa"/>
            <w:vAlign w:val="center"/>
          </w:tcPr>
          <w:p>
            <w:pPr>
              <w:pStyle w:val="12"/>
            </w:pPr>
            <w:r>
              <w:t>支持中小企业发展和管理支出</w:t>
            </w:r>
          </w:p>
        </w:tc>
        <w:tc>
          <w:tcPr>
            <w:tcW w:w="1361" w:type="dxa"/>
            <w:vAlign w:val="center"/>
          </w:tcPr>
          <w:p>
            <w:pPr>
              <w:pStyle w:val="11"/>
            </w:pPr>
            <w:r>
              <w:t>4.76</w:t>
            </w:r>
          </w:p>
        </w:tc>
        <w:tc>
          <w:tcPr>
            <w:tcW w:w="1361" w:type="dxa"/>
            <w:vAlign w:val="center"/>
          </w:tcPr>
          <w:p>
            <w:pPr>
              <w:pStyle w:val="11"/>
            </w:pPr>
          </w:p>
        </w:tc>
        <w:tc>
          <w:tcPr>
            <w:tcW w:w="1361" w:type="dxa"/>
            <w:vAlign w:val="center"/>
          </w:tcPr>
          <w:p>
            <w:pPr>
              <w:pStyle w:val="11"/>
            </w:pPr>
            <w:r>
              <w:t>4.76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49</w:t>
            </w:r>
          </w:p>
        </w:tc>
        <w:tc>
          <w:tcPr>
            <w:tcW w:w="992" w:type="dxa"/>
            <w:vAlign w:val="center"/>
          </w:tcPr>
          <w:p>
            <w:pPr>
              <w:pStyle w:val="12"/>
            </w:pPr>
            <w:r>
              <w:t>2150805</w:t>
            </w:r>
          </w:p>
        </w:tc>
        <w:tc>
          <w:tcPr>
            <w:tcW w:w="4535" w:type="dxa"/>
            <w:vAlign w:val="center"/>
          </w:tcPr>
          <w:p>
            <w:pPr>
              <w:pStyle w:val="12"/>
            </w:pPr>
            <w:r>
              <w:t>中小企业发展专项</w:t>
            </w:r>
          </w:p>
        </w:tc>
        <w:tc>
          <w:tcPr>
            <w:tcW w:w="1361" w:type="dxa"/>
            <w:vAlign w:val="center"/>
          </w:tcPr>
          <w:p>
            <w:pPr>
              <w:pStyle w:val="11"/>
            </w:pPr>
            <w:r>
              <w:t>4.76</w:t>
            </w:r>
          </w:p>
        </w:tc>
        <w:tc>
          <w:tcPr>
            <w:tcW w:w="1361" w:type="dxa"/>
            <w:vAlign w:val="center"/>
          </w:tcPr>
          <w:p>
            <w:pPr>
              <w:pStyle w:val="11"/>
            </w:pPr>
          </w:p>
        </w:tc>
        <w:tc>
          <w:tcPr>
            <w:tcW w:w="1361" w:type="dxa"/>
            <w:vAlign w:val="center"/>
          </w:tcPr>
          <w:p>
            <w:pPr>
              <w:pStyle w:val="11"/>
            </w:pPr>
            <w:r>
              <w:t>4.76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50</w:t>
            </w:r>
          </w:p>
        </w:tc>
        <w:tc>
          <w:tcPr>
            <w:tcW w:w="992" w:type="dxa"/>
            <w:vAlign w:val="center"/>
          </w:tcPr>
          <w:p>
            <w:pPr>
              <w:pStyle w:val="12"/>
            </w:pPr>
            <w:r>
              <w:t>216</w:t>
            </w:r>
          </w:p>
        </w:tc>
        <w:tc>
          <w:tcPr>
            <w:tcW w:w="4535" w:type="dxa"/>
            <w:vAlign w:val="center"/>
          </w:tcPr>
          <w:p>
            <w:pPr>
              <w:pStyle w:val="12"/>
            </w:pPr>
            <w:r>
              <w:t>商业服务业等支出</w:t>
            </w:r>
          </w:p>
        </w:tc>
        <w:tc>
          <w:tcPr>
            <w:tcW w:w="1361" w:type="dxa"/>
            <w:vAlign w:val="center"/>
          </w:tcPr>
          <w:p>
            <w:pPr>
              <w:pStyle w:val="11"/>
            </w:pPr>
            <w:r>
              <w:t>460.00</w:t>
            </w:r>
          </w:p>
        </w:tc>
        <w:tc>
          <w:tcPr>
            <w:tcW w:w="1361" w:type="dxa"/>
            <w:vAlign w:val="center"/>
          </w:tcPr>
          <w:p>
            <w:pPr>
              <w:pStyle w:val="11"/>
            </w:pPr>
          </w:p>
        </w:tc>
        <w:tc>
          <w:tcPr>
            <w:tcW w:w="1361" w:type="dxa"/>
            <w:vAlign w:val="center"/>
          </w:tcPr>
          <w:p>
            <w:pPr>
              <w:pStyle w:val="11"/>
            </w:pPr>
            <w:r>
              <w:t>460.00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51</w:t>
            </w:r>
          </w:p>
        </w:tc>
        <w:tc>
          <w:tcPr>
            <w:tcW w:w="992" w:type="dxa"/>
            <w:vAlign w:val="center"/>
          </w:tcPr>
          <w:p>
            <w:pPr>
              <w:pStyle w:val="12"/>
            </w:pPr>
            <w:r>
              <w:t>21602</w:t>
            </w:r>
          </w:p>
        </w:tc>
        <w:tc>
          <w:tcPr>
            <w:tcW w:w="4535" w:type="dxa"/>
            <w:vAlign w:val="center"/>
          </w:tcPr>
          <w:p>
            <w:pPr>
              <w:pStyle w:val="12"/>
            </w:pPr>
            <w:r>
              <w:t>商业流通事务</w:t>
            </w:r>
          </w:p>
        </w:tc>
        <w:tc>
          <w:tcPr>
            <w:tcW w:w="1361" w:type="dxa"/>
            <w:vAlign w:val="center"/>
          </w:tcPr>
          <w:p>
            <w:pPr>
              <w:pStyle w:val="11"/>
            </w:pPr>
            <w:r>
              <w:t>460.00</w:t>
            </w:r>
          </w:p>
        </w:tc>
        <w:tc>
          <w:tcPr>
            <w:tcW w:w="1361" w:type="dxa"/>
            <w:vAlign w:val="center"/>
          </w:tcPr>
          <w:p>
            <w:pPr>
              <w:pStyle w:val="11"/>
            </w:pPr>
          </w:p>
        </w:tc>
        <w:tc>
          <w:tcPr>
            <w:tcW w:w="1361" w:type="dxa"/>
            <w:vAlign w:val="center"/>
          </w:tcPr>
          <w:p>
            <w:pPr>
              <w:pStyle w:val="11"/>
            </w:pPr>
            <w:r>
              <w:t>460.00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52</w:t>
            </w:r>
          </w:p>
        </w:tc>
        <w:tc>
          <w:tcPr>
            <w:tcW w:w="992" w:type="dxa"/>
            <w:vAlign w:val="center"/>
          </w:tcPr>
          <w:p>
            <w:pPr>
              <w:pStyle w:val="12"/>
            </w:pPr>
            <w:r>
              <w:t>2160299</w:t>
            </w:r>
          </w:p>
        </w:tc>
        <w:tc>
          <w:tcPr>
            <w:tcW w:w="4535" w:type="dxa"/>
            <w:vAlign w:val="center"/>
          </w:tcPr>
          <w:p>
            <w:pPr>
              <w:pStyle w:val="12"/>
            </w:pPr>
            <w:r>
              <w:t>其他商业流通事务支出</w:t>
            </w:r>
          </w:p>
        </w:tc>
        <w:tc>
          <w:tcPr>
            <w:tcW w:w="1361" w:type="dxa"/>
            <w:vAlign w:val="center"/>
          </w:tcPr>
          <w:p>
            <w:pPr>
              <w:pStyle w:val="11"/>
            </w:pPr>
            <w:r>
              <w:t>460.00</w:t>
            </w:r>
          </w:p>
        </w:tc>
        <w:tc>
          <w:tcPr>
            <w:tcW w:w="1361" w:type="dxa"/>
            <w:vAlign w:val="center"/>
          </w:tcPr>
          <w:p>
            <w:pPr>
              <w:pStyle w:val="11"/>
            </w:pPr>
          </w:p>
        </w:tc>
        <w:tc>
          <w:tcPr>
            <w:tcW w:w="1361" w:type="dxa"/>
            <w:vAlign w:val="center"/>
          </w:tcPr>
          <w:p>
            <w:pPr>
              <w:pStyle w:val="11"/>
            </w:pPr>
            <w:r>
              <w:t>460.00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53</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35.39</w:t>
            </w:r>
          </w:p>
        </w:tc>
        <w:tc>
          <w:tcPr>
            <w:tcW w:w="1361" w:type="dxa"/>
            <w:vAlign w:val="center"/>
          </w:tcPr>
          <w:p>
            <w:pPr>
              <w:pStyle w:val="11"/>
            </w:pPr>
            <w:r>
              <w:t>35.39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54</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35.39</w:t>
            </w:r>
          </w:p>
        </w:tc>
        <w:tc>
          <w:tcPr>
            <w:tcW w:w="1361" w:type="dxa"/>
            <w:vAlign w:val="center"/>
          </w:tcPr>
          <w:p>
            <w:pPr>
              <w:pStyle w:val="11"/>
            </w:pPr>
            <w:r>
              <w:t>35.39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55</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35.39</w:t>
            </w:r>
          </w:p>
        </w:tc>
        <w:tc>
          <w:tcPr>
            <w:tcW w:w="1361" w:type="dxa"/>
            <w:vAlign w:val="center"/>
          </w:tcPr>
          <w:p>
            <w:pPr>
              <w:pStyle w:val="11"/>
            </w:pPr>
            <w:r>
              <w:t>35.39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56</w:t>
            </w:r>
          </w:p>
        </w:tc>
        <w:tc>
          <w:tcPr>
            <w:tcW w:w="992" w:type="dxa"/>
            <w:vAlign w:val="center"/>
          </w:tcPr>
          <w:p>
            <w:pPr>
              <w:pStyle w:val="12"/>
            </w:pPr>
            <w:r>
              <w:t>222</w:t>
            </w:r>
          </w:p>
        </w:tc>
        <w:tc>
          <w:tcPr>
            <w:tcW w:w="4535" w:type="dxa"/>
            <w:vAlign w:val="center"/>
          </w:tcPr>
          <w:p>
            <w:pPr>
              <w:pStyle w:val="12"/>
            </w:pPr>
            <w:r>
              <w:t>粮油物资储备支出</w:t>
            </w:r>
          </w:p>
        </w:tc>
        <w:tc>
          <w:tcPr>
            <w:tcW w:w="1361" w:type="dxa"/>
            <w:vAlign w:val="center"/>
          </w:tcPr>
          <w:p>
            <w:pPr>
              <w:pStyle w:val="11"/>
            </w:pPr>
            <w:r>
              <w:t>213.07</w:t>
            </w:r>
          </w:p>
        </w:tc>
        <w:tc>
          <w:tcPr>
            <w:tcW w:w="1361" w:type="dxa"/>
            <w:vAlign w:val="center"/>
          </w:tcPr>
          <w:p>
            <w:pPr>
              <w:pStyle w:val="11"/>
            </w:pPr>
          </w:p>
        </w:tc>
        <w:tc>
          <w:tcPr>
            <w:tcW w:w="1361" w:type="dxa"/>
            <w:vAlign w:val="center"/>
          </w:tcPr>
          <w:p>
            <w:pPr>
              <w:pStyle w:val="11"/>
            </w:pPr>
            <w:r>
              <w:t>213.07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57</w:t>
            </w:r>
          </w:p>
        </w:tc>
        <w:tc>
          <w:tcPr>
            <w:tcW w:w="992" w:type="dxa"/>
            <w:vAlign w:val="center"/>
          </w:tcPr>
          <w:p>
            <w:pPr>
              <w:pStyle w:val="12"/>
            </w:pPr>
            <w:r>
              <w:t>22201</w:t>
            </w:r>
          </w:p>
        </w:tc>
        <w:tc>
          <w:tcPr>
            <w:tcW w:w="4535" w:type="dxa"/>
            <w:vAlign w:val="center"/>
          </w:tcPr>
          <w:p>
            <w:pPr>
              <w:pStyle w:val="12"/>
            </w:pPr>
            <w:r>
              <w:t>粮油物资事务</w:t>
            </w:r>
          </w:p>
        </w:tc>
        <w:tc>
          <w:tcPr>
            <w:tcW w:w="1361" w:type="dxa"/>
            <w:vAlign w:val="center"/>
          </w:tcPr>
          <w:p>
            <w:pPr>
              <w:pStyle w:val="11"/>
            </w:pPr>
            <w:r>
              <w:t>54.67</w:t>
            </w:r>
          </w:p>
        </w:tc>
        <w:tc>
          <w:tcPr>
            <w:tcW w:w="1361" w:type="dxa"/>
            <w:vAlign w:val="center"/>
          </w:tcPr>
          <w:p>
            <w:pPr>
              <w:pStyle w:val="11"/>
            </w:pPr>
          </w:p>
        </w:tc>
        <w:tc>
          <w:tcPr>
            <w:tcW w:w="1361" w:type="dxa"/>
            <w:vAlign w:val="center"/>
          </w:tcPr>
          <w:p>
            <w:pPr>
              <w:pStyle w:val="11"/>
            </w:pPr>
            <w:r>
              <w:t>54.67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58</w:t>
            </w:r>
          </w:p>
        </w:tc>
        <w:tc>
          <w:tcPr>
            <w:tcW w:w="992" w:type="dxa"/>
            <w:vAlign w:val="center"/>
          </w:tcPr>
          <w:p>
            <w:pPr>
              <w:pStyle w:val="12"/>
            </w:pPr>
            <w:r>
              <w:t>2220102</w:t>
            </w:r>
          </w:p>
        </w:tc>
        <w:tc>
          <w:tcPr>
            <w:tcW w:w="4535" w:type="dxa"/>
            <w:vAlign w:val="center"/>
          </w:tcPr>
          <w:p>
            <w:pPr>
              <w:pStyle w:val="12"/>
            </w:pPr>
            <w:r>
              <w:t>一般行政管理事务</w:t>
            </w:r>
          </w:p>
        </w:tc>
        <w:tc>
          <w:tcPr>
            <w:tcW w:w="1361" w:type="dxa"/>
            <w:vAlign w:val="center"/>
          </w:tcPr>
          <w:p>
            <w:pPr>
              <w:pStyle w:val="11"/>
            </w:pPr>
            <w:r>
              <w:t>4.86</w:t>
            </w:r>
          </w:p>
        </w:tc>
        <w:tc>
          <w:tcPr>
            <w:tcW w:w="1361" w:type="dxa"/>
            <w:vAlign w:val="center"/>
          </w:tcPr>
          <w:p>
            <w:pPr>
              <w:pStyle w:val="11"/>
            </w:pPr>
          </w:p>
        </w:tc>
        <w:tc>
          <w:tcPr>
            <w:tcW w:w="1361" w:type="dxa"/>
            <w:vAlign w:val="center"/>
          </w:tcPr>
          <w:p>
            <w:pPr>
              <w:pStyle w:val="11"/>
            </w:pPr>
            <w:r>
              <w:t>4.86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59</w:t>
            </w:r>
          </w:p>
        </w:tc>
        <w:tc>
          <w:tcPr>
            <w:tcW w:w="992" w:type="dxa"/>
            <w:vAlign w:val="center"/>
          </w:tcPr>
          <w:p>
            <w:pPr>
              <w:pStyle w:val="12"/>
            </w:pPr>
            <w:r>
              <w:t>2220105</w:t>
            </w:r>
          </w:p>
        </w:tc>
        <w:tc>
          <w:tcPr>
            <w:tcW w:w="4535" w:type="dxa"/>
            <w:vAlign w:val="center"/>
          </w:tcPr>
          <w:p>
            <w:pPr>
              <w:pStyle w:val="12"/>
            </w:pPr>
            <w:r>
              <w:t>信息统计</w:t>
            </w:r>
          </w:p>
        </w:tc>
        <w:tc>
          <w:tcPr>
            <w:tcW w:w="1361" w:type="dxa"/>
            <w:vAlign w:val="center"/>
          </w:tcPr>
          <w:p>
            <w:pPr>
              <w:pStyle w:val="11"/>
            </w:pPr>
            <w:r>
              <w:t>1.50</w:t>
            </w:r>
          </w:p>
        </w:tc>
        <w:tc>
          <w:tcPr>
            <w:tcW w:w="1361" w:type="dxa"/>
            <w:vAlign w:val="center"/>
          </w:tcPr>
          <w:p>
            <w:pPr>
              <w:pStyle w:val="11"/>
            </w:pPr>
          </w:p>
        </w:tc>
        <w:tc>
          <w:tcPr>
            <w:tcW w:w="1361" w:type="dxa"/>
            <w:vAlign w:val="center"/>
          </w:tcPr>
          <w:p>
            <w:pPr>
              <w:pStyle w:val="11"/>
            </w:pPr>
            <w:r>
              <w:t>1.50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60</w:t>
            </w:r>
          </w:p>
        </w:tc>
        <w:tc>
          <w:tcPr>
            <w:tcW w:w="992" w:type="dxa"/>
            <w:vAlign w:val="center"/>
          </w:tcPr>
          <w:p>
            <w:pPr>
              <w:pStyle w:val="12"/>
            </w:pPr>
            <w:r>
              <w:t>2220112</w:t>
            </w:r>
          </w:p>
        </w:tc>
        <w:tc>
          <w:tcPr>
            <w:tcW w:w="4535" w:type="dxa"/>
            <w:vAlign w:val="center"/>
          </w:tcPr>
          <w:p>
            <w:pPr>
              <w:pStyle w:val="12"/>
            </w:pPr>
            <w:r>
              <w:t>粮食财务挂账利息补贴</w:t>
            </w:r>
          </w:p>
        </w:tc>
        <w:tc>
          <w:tcPr>
            <w:tcW w:w="1361" w:type="dxa"/>
            <w:vAlign w:val="center"/>
          </w:tcPr>
          <w:p>
            <w:pPr>
              <w:pStyle w:val="11"/>
            </w:pPr>
            <w:r>
              <w:t>46.12</w:t>
            </w:r>
          </w:p>
        </w:tc>
        <w:tc>
          <w:tcPr>
            <w:tcW w:w="1361" w:type="dxa"/>
            <w:vAlign w:val="center"/>
          </w:tcPr>
          <w:p>
            <w:pPr>
              <w:pStyle w:val="11"/>
            </w:pPr>
          </w:p>
        </w:tc>
        <w:tc>
          <w:tcPr>
            <w:tcW w:w="1361" w:type="dxa"/>
            <w:vAlign w:val="center"/>
          </w:tcPr>
          <w:p>
            <w:pPr>
              <w:pStyle w:val="11"/>
            </w:pPr>
            <w:r>
              <w:t>46.12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61</w:t>
            </w:r>
          </w:p>
        </w:tc>
        <w:tc>
          <w:tcPr>
            <w:tcW w:w="992" w:type="dxa"/>
            <w:vAlign w:val="center"/>
          </w:tcPr>
          <w:p>
            <w:pPr>
              <w:pStyle w:val="12"/>
            </w:pPr>
            <w:r>
              <w:t>2220120</w:t>
            </w:r>
          </w:p>
        </w:tc>
        <w:tc>
          <w:tcPr>
            <w:tcW w:w="4535" w:type="dxa"/>
            <w:vAlign w:val="center"/>
          </w:tcPr>
          <w:p>
            <w:pPr>
              <w:pStyle w:val="12"/>
            </w:pPr>
            <w:r>
              <w:t>设施安全</w:t>
            </w:r>
          </w:p>
        </w:tc>
        <w:tc>
          <w:tcPr>
            <w:tcW w:w="1361" w:type="dxa"/>
            <w:vAlign w:val="center"/>
          </w:tcPr>
          <w:p>
            <w:pPr>
              <w:pStyle w:val="11"/>
            </w:pPr>
            <w:r>
              <w:t>2.19</w:t>
            </w:r>
          </w:p>
        </w:tc>
        <w:tc>
          <w:tcPr>
            <w:tcW w:w="1361" w:type="dxa"/>
            <w:vAlign w:val="center"/>
          </w:tcPr>
          <w:p>
            <w:pPr>
              <w:pStyle w:val="11"/>
            </w:pPr>
          </w:p>
        </w:tc>
        <w:tc>
          <w:tcPr>
            <w:tcW w:w="1361" w:type="dxa"/>
            <w:vAlign w:val="center"/>
          </w:tcPr>
          <w:p>
            <w:pPr>
              <w:pStyle w:val="11"/>
            </w:pPr>
            <w:r>
              <w:t>2.19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62</w:t>
            </w:r>
          </w:p>
        </w:tc>
        <w:tc>
          <w:tcPr>
            <w:tcW w:w="992" w:type="dxa"/>
            <w:vAlign w:val="center"/>
          </w:tcPr>
          <w:p>
            <w:pPr>
              <w:pStyle w:val="12"/>
            </w:pPr>
            <w:r>
              <w:t>22204</w:t>
            </w:r>
          </w:p>
        </w:tc>
        <w:tc>
          <w:tcPr>
            <w:tcW w:w="4535" w:type="dxa"/>
            <w:vAlign w:val="center"/>
          </w:tcPr>
          <w:p>
            <w:pPr>
              <w:pStyle w:val="12"/>
            </w:pPr>
            <w:r>
              <w:t>粮油储备</w:t>
            </w:r>
          </w:p>
        </w:tc>
        <w:tc>
          <w:tcPr>
            <w:tcW w:w="1361" w:type="dxa"/>
            <w:vAlign w:val="center"/>
          </w:tcPr>
          <w:p>
            <w:pPr>
              <w:pStyle w:val="11"/>
            </w:pPr>
            <w:r>
              <w:t>158.40</w:t>
            </w:r>
          </w:p>
        </w:tc>
        <w:tc>
          <w:tcPr>
            <w:tcW w:w="1361" w:type="dxa"/>
            <w:vAlign w:val="center"/>
          </w:tcPr>
          <w:p>
            <w:pPr>
              <w:pStyle w:val="11"/>
            </w:pPr>
          </w:p>
        </w:tc>
        <w:tc>
          <w:tcPr>
            <w:tcW w:w="1361" w:type="dxa"/>
            <w:vAlign w:val="center"/>
          </w:tcPr>
          <w:p>
            <w:pPr>
              <w:pStyle w:val="11"/>
            </w:pPr>
            <w:r>
              <w:t>158.40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63</w:t>
            </w:r>
          </w:p>
        </w:tc>
        <w:tc>
          <w:tcPr>
            <w:tcW w:w="992" w:type="dxa"/>
            <w:vAlign w:val="center"/>
          </w:tcPr>
          <w:p>
            <w:pPr>
              <w:pStyle w:val="12"/>
            </w:pPr>
            <w:r>
              <w:t>2220401</w:t>
            </w:r>
          </w:p>
        </w:tc>
        <w:tc>
          <w:tcPr>
            <w:tcW w:w="4535" w:type="dxa"/>
            <w:vAlign w:val="center"/>
          </w:tcPr>
          <w:p>
            <w:pPr>
              <w:pStyle w:val="12"/>
            </w:pPr>
            <w:r>
              <w:t>储备粮油补贴</w:t>
            </w:r>
          </w:p>
        </w:tc>
        <w:tc>
          <w:tcPr>
            <w:tcW w:w="1361" w:type="dxa"/>
            <w:vAlign w:val="center"/>
          </w:tcPr>
          <w:p>
            <w:pPr>
              <w:pStyle w:val="11"/>
            </w:pPr>
            <w:r>
              <w:t>158.40</w:t>
            </w:r>
          </w:p>
        </w:tc>
        <w:tc>
          <w:tcPr>
            <w:tcW w:w="1361" w:type="dxa"/>
            <w:vAlign w:val="center"/>
          </w:tcPr>
          <w:p>
            <w:pPr>
              <w:pStyle w:val="11"/>
            </w:pPr>
          </w:p>
        </w:tc>
        <w:tc>
          <w:tcPr>
            <w:tcW w:w="1361" w:type="dxa"/>
            <w:vAlign w:val="center"/>
          </w:tcPr>
          <w:p>
            <w:pPr>
              <w:pStyle w:val="11"/>
            </w:pPr>
            <w:r>
              <w:t>158.40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303001青龙满族自治县发展和改革局本级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2213.74</w:t>
            </w:r>
          </w:p>
        </w:tc>
        <w:tc>
          <w:tcPr>
            <w:tcW w:w="3402" w:type="dxa"/>
            <w:vAlign w:val="center"/>
          </w:tcPr>
          <w:p>
            <w:pPr>
              <w:pStyle w:val="12"/>
            </w:pPr>
            <w:r>
              <w:t>一、一般公共服务支出</w:t>
            </w:r>
          </w:p>
        </w:tc>
        <w:tc>
          <w:tcPr>
            <w:tcW w:w="1474" w:type="dxa"/>
            <w:vAlign w:val="center"/>
          </w:tcPr>
          <w:p>
            <w:pPr>
              <w:pStyle w:val="11"/>
            </w:pPr>
            <w:r>
              <w:t>147.59</w:t>
            </w:r>
          </w:p>
        </w:tc>
        <w:tc>
          <w:tcPr>
            <w:tcW w:w="1474" w:type="dxa"/>
            <w:vAlign w:val="center"/>
          </w:tcPr>
          <w:p>
            <w:pPr>
              <w:pStyle w:val="11"/>
            </w:pPr>
            <w:r>
              <w:t>147.59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850.00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r>
              <w:t>768.68</w:t>
            </w:r>
          </w:p>
        </w:tc>
        <w:tc>
          <w:tcPr>
            <w:tcW w:w="1474" w:type="dxa"/>
            <w:vAlign w:val="center"/>
          </w:tcPr>
          <w:p>
            <w:pPr>
              <w:pStyle w:val="11"/>
            </w:pPr>
            <w:r>
              <w:t>768.68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616.76</w:t>
            </w:r>
          </w:p>
        </w:tc>
        <w:tc>
          <w:tcPr>
            <w:tcW w:w="1474" w:type="dxa"/>
            <w:vAlign w:val="center"/>
          </w:tcPr>
          <w:p>
            <w:pPr>
              <w:pStyle w:val="11"/>
            </w:pPr>
            <w:r>
              <w:t>616.76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225.07</w:t>
            </w:r>
          </w:p>
        </w:tc>
        <w:tc>
          <w:tcPr>
            <w:tcW w:w="1474" w:type="dxa"/>
            <w:vAlign w:val="center"/>
          </w:tcPr>
          <w:p>
            <w:pPr>
              <w:pStyle w:val="11"/>
            </w:pPr>
            <w:r>
              <w:t>225.07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300.00</w:t>
            </w:r>
          </w:p>
        </w:tc>
        <w:tc>
          <w:tcPr>
            <w:tcW w:w="1474" w:type="dxa"/>
            <w:vAlign w:val="center"/>
          </w:tcPr>
          <w:p>
            <w:pPr>
              <w:pStyle w:val="11"/>
            </w:pPr>
            <w:r>
              <w:t>300.00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1099.15</w:t>
            </w:r>
          </w:p>
        </w:tc>
        <w:tc>
          <w:tcPr>
            <w:tcW w:w="1474" w:type="dxa"/>
            <w:vAlign w:val="center"/>
          </w:tcPr>
          <w:p>
            <w:pPr>
              <w:pStyle w:val="11"/>
            </w:pPr>
            <w:r>
              <w:t>249.15</w:t>
            </w:r>
          </w:p>
        </w:tc>
        <w:tc>
          <w:tcPr>
            <w:tcW w:w="1474" w:type="dxa"/>
            <w:vAlign w:val="center"/>
          </w:tcPr>
          <w:p>
            <w:pPr>
              <w:pStyle w:val="11"/>
            </w:pPr>
            <w:r>
              <w:t>850.00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48.60</w:t>
            </w:r>
          </w:p>
        </w:tc>
        <w:tc>
          <w:tcPr>
            <w:tcW w:w="1474" w:type="dxa"/>
            <w:vAlign w:val="center"/>
          </w:tcPr>
          <w:p>
            <w:pPr>
              <w:pStyle w:val="11"/>
            </w:pPr>
            <w:r>
              <w:t>48.60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r>
              <w:t>4.76</w:t>
            </w:r>
          </w:p>
        </w:tc>
        <w:tc>
          <w:tcPr>
            <w:tcW w:w="1474" w:type="dxa"/>
            <w:vAlign w:val="center"/>
          </w:tcPr>
          <w:p>
            <w:pPr>
              <w:pStyle w:val="11"/>
            </w:pPr>
            <w:r>
              <w:t>4.76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r>
              <w:t>460.00</w:t>
            </w:r>
          </w:p>
        </w:tc>
        <w:tc>
          <w:tcPr>
            <w:tcW w:w="1474" w:type="dxa"/>
            <w:vAlign w:val="center"/>
          </w:tcPr>
          <w:p>
            <w:pPr>
              <w:pStyle w:val="11"/>
            </w:pPr>
            <w:r>
              <w:t>460.00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35.39</w:t>
            </w:r>
          </w:p>
        </w:tc>
        <w:tc>
          <w:tcPr>
            <w:tcW w:w="1474" w:type="dxa"/>
            <w:vAlign w:val="center"/>
          </w:tcPr>
          <w:p>
            <w:pPr>
              <w:pStyle w:val="11"/>
            </w:pPr>
            <w:r>
              <w:t>35.39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r>
              <w:t>213.07</w:t>
            </w:r>
          </w:p>
        </w:tc>
        <w:tc>
          <w:tcPr>
            <w:tcW w:w="1474" w:type="dxa"/>
            <w:vAlign w:val="center"/>
          </w:tcPr>
          <w:p>
            <w:pPr>
              <w:pStyle w:val="11"/>
            </w:pPr>
            <w:r>
              <w:t>213.07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3063.74</w:t>
            </w:r>
          </w:p>
        </w:tc>
        <w:tc>
          <w:tcPr>
            <w:tcW w:w="3402" w:type="dxa"/>
            <w:vAlign w:val="center"/>
          </w:tcPr>
          <w:p>
            <w:pPr>
              <w:pStyle w:val="14"/>
            </w:pPr>
            <w:r>
              <w:t>本年支出合计</w:t>
            </w:r>
          </w:p>
        </w:tc>
        <w:tc>
          <w:tcPr>
            <w:tcW w:w="1474" w:type="dxa"/>
            <w:vAlign w:val="center"/>
          </w:tcPr>
          <w:p>
            <w:pPr>
              <w:pStyle w:val="15"/>
            </w:pPr>
            <w:r>
              <w:t>3919.09</w:t>
            </w:r>
          </w:p>
        </w:tc>
        <w:tc>
          <w:tcPr>
            <w:tcW w:w="1474" w:type="dxa"/>
            <w:vAlign w:val="center"/>
          </w:tcPr>
          <w:p>
            <w:pPr>
              <w:pStyle w:val="15"/>
            </w:pPr>
            <w:r>
              <w:t>3069.09</w:t>
            </w:r>
          </w:p>
        </w:tc>
        <w:tc>
          <w:tcPr>
            <w:tcW w:w="1474" w:type="dxa"/>
            <w:vAlign w:val="center"/>
          </w:tcPr>
          <w:p>
            <w:pPr>
              <w:pStyle w:val="15"/>
            </w:pPr>
            <w:r>
              <w:t>850.00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855.35</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855.35</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3919.09</w:t>
            </w:r>
          </w:p>
        </w:tc>
        <w:tc>
          <w:tcPr>
            <w:tcW w:w="3402" w:type="dxa"/>
            <w:vAlign w:val="center"/>
          </w:tcPr>
          <w:p>
            <w:pPr>
              <w:pStyle w:val="14"/>
            </w:pPr>
            <w:r>
              <w:t>支出总计</w:t>
            </w:r>
          </w:p>
        </w:tc>
        <w:tc>
          <w:tcPr>
            <w:tcW w:w="1474" w:type="dxa"/>
            <w:vAlign w:val="center"/>
          </w:tcPr>
          <w:p>
            <w:pPr>
              <w:pStyle w:val="15"/>
            </w:pPr>
            <w:r>
              <w:t>3919.09</w:t>
            </w:r>
          </w:p>
        </w:tc>
        <w:tc>
          <w:tcPr>
            <w:tcW w:w="1474" w:type="dxa"/>
            <w:vAlign w:val="center"/>
          </w:tcPr>
          <w:p>
            <w:pPr>
              <w:pStyle w:val="15"/>
            </w:pPr>
            <w:r>
              <w:t>3069.09</w:t>
            </w:r>
          </w:p>
        </w:tc>
        <w:tc>
          <w:tcPr>
            <w:tcW w:w="1474" w:type="dxa"/>
            <w:vAlign w:val="center"/>
          </w:tcPr>
          <w:p>
            <w:pPr>
              <w:pStyle w:val="15"/>
            </w:pPr>
            <w:r>
              <w:t>850.00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303001青龙满族自治县发展和改革局本级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3069.09</w:t>
            </w:r>
          </w:p>
        </w:tc>
        <w:tc>
          <w:tcPr>
            <w:tcW w:w="2551" w:type="dxa"/>
            <w:vAlign w:val="center"/>
          </w:tcPr>
          <w:p>
            <w:pPr>
              <w:pStyle w:val="15"/>
            </w:pPr>
            <w:r>
              <w:t>884.74</w:t>
            </w:r>
          </w:p>
        </w:tc>
        <w:tc>
          <w:tcPr>
            <w:tcW w:w="2551" w:type="dxa"/>
            <w:vAlign w:val="center"/>
          </w:tcPr>
          <w:p>
            <w:pPr>
              <w:pStyle w:val="15"/>
            </w:pPr>
            <w:r>
              <w:t>2184.35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147.59</w:t>
            </w:r>
          </w:p>
        </w:tc>
        <w:tc>
          <w:tcPr>
            <w:tcW w:w="2551" w:type="dxa"/>
            <w:vAlign w:val="center"/>
          </w:tcPr>
          <w:p>
            <w:pPr>
              <w:pStyle w:val="11"/>
            </w:pPr>
          </w:p>
        </w:tc>
        <w:tc>
          <w:tcPr>
            <w:tcW w:w="2551" w:type="dxa"/>
            <w:vAlign w:val="center"/>
          </w:tcPr>
          <w:p>
            <w:pPr>
              <w:pStyle w:val="11"/>
            </w:pPr>
            <w:r>
              <w:t>147.59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20104</w:t>
            </w:r>
          </w:p>
        </w:tc>
        <w:tc>
          <w:tcPr>
            <w:tcW w:w="4535" w:type="dxa"/>
            <w:vAlign w:val="center"/>
          </w:tcPr>
          <w:p>
            <w:pPr>
              <w:pStyle w:val="12"/>
            </w:pPr>
            <w:r>
              <w:t>发展与改革事务</w:t>
            </w:r>
          </w:p>
        </w:tc>
        <w:tc>
          <w:tcPr>
            <w:tcW w:w="2551" w:type="dxa"/>
            <w:vAlign w:val="center"/>
          </w:tcPr>
          <w:p>
            <w:pPr>
              <w:pStyle w:val="11"/>
            </w:pPr>
            <w:r>
              <w:t>145.59</w:t>
            </w:r>
          </w:p>
        </w:tc>
        <w:tc>
          <w:tcPr>
            <w:tcW w:w="2551" w:type="dxa"/>
            <w:vAlign w:val="center"/>
          </w:tcPr>
          <w:p>
            <w:pPr>
              <w:pStyle w:val="11"/>
            </w:pPr>
          </w:p>
        </w:tc>
        <w:tc>
          <w:tcPr>
            <w:tcW w:w="2551" w:type="dxa"/>
            <w:vAlign w:val="center"/>
          </w:tcPr>
          <w:p>
            <w:pPr>
              <w:pStyle w:val="11"/>
            </w:pPr>
            <w:r>
              <w:t>145.59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2010402</w:t>
            </w:r>
          </w:p>
        </w:tc>
        <w:tc>
          <w:tcPr>
            <w:tcW w:w="4535" w:type="dxa"/>
            <w:vAlign w:val="center"/>
          </w:tcPr>
          <w:p>
            <w:pPr>
              <w:pStyle w:val="12"/>
            </w:pPr>
            <w:r>
              <w:t>一般行政管理事务</w:t>
            </w:r>
          </w:p>
        </w:tc>
        <w:tc>
          <w:tcPr>
            <w:tcW w:w="2551" w:type="dxa"/>
            <w:vAlign w:val="center"/>
          </w:tcPr>
          <w:p>
            <w:pPr>
              <w:pStyle w:val="11"/>
            </w:pPr>
            <w:r>
              <w:t>78.59</w:t>
            </w:r>
          </w:p>
        </w:tc>
        <w:tc>
          <w:tcPr>
            <w:tcW w:w="2551" w:type="dxa"/>
            <w:vAlign w:val="center"/>
          </w:tcPr>
          <w:p>
            <w:pPr>
              <w:pStyle w:val="11"/>
            </w:pPr>
          </w:p>
        </w:tc>
        <w:tc>
          <w:tcPr>
            <w:tcW w:w="2551" w:type="dxa"/>
            <w:vAlign w:val="center"/>
          </w:tcPr>
          <w:p>
            <w:pPr>
              <w:pStyle w:val="11"/>
            </w:pPr>
            <w:r>
              <w:t>78.59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2010408</w:t>
            </w:r>
          </w:p>
        </w:tc>
        <w:tc>
          <w:tcPr>
            <w:tcW w:w="4535" w:type="dxa"/>
            <w:vAlign w:val="center"/>
          </w:tcPr>
          <w:p>
            <w:pPr>
              <w:pStyle w:val="12"/>
            </w:pPr>
            <w:r>
              <w:t>物价管理</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2010499</w:t>
            </w:r>
          </w:p>
        </w:tc>
        <w:tc>
          <w:tcPr>
            <w:tcW w:w="4535" w:type="dxa"/>
            <w:vAlign w:val="center"/>
          </w:tcPr>
          <w:p>
            <w:pPr>
              <w:pStyle w:val="12"/>
            </w:pPr>
            <w:r>
              <w:t>其他发展与改革事务支出</w:t>
            </w:r>
          </w:p>
        </w:tc>
        <w:tc>
          <w:tcPr>
            <w:tcW w:w="2551" w:type="dxa"/>
            <w:vAlign w:val="center"/>
          </w:tcPr>
          <w:p>
            <w:pPr>
              <w:pStyle w:val="11"/>
            </w:pPr>
            <w:r>
              <w:t>65.00</w:t>
            </w:r>
          </w:p>
        </w:tc>
        <w:tc>
          <w:tcPr>
            <w:tcW w:w="2551" w:type="dxa"/>
            <w:vAlign w:val="center"/>
          </w:tcPr>
          <w:p>
            <w:pPr>
              <w:pStyle w:val="11"/>
            </w:pPr>
          </w:p>
        </w:tc>
        <w:tc>
          <w:tcPr>
            <w:tcW w:w="2551" w:type="dxa"/>
            <w:vAlign w:val="center"/>
          </w:tcPr>
          <w:p>
            <w:pPr>
              <w:pStyle w:val="11"/>
            </w:pPr>
            <w:r>
              <w:t>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20140</w:t>
            </w:r>
          </w:p>
        </w:tc>
        <w:tc>
          <w:tcPr>
            <w:tcW w:w="4535" w:type="dxa"/>
            <w:vAlign w:val="center"/>
          </w:tcPr>
          <w:p>
            <w:pPr>
              <w:pStyle w:val="12"/>
            </w:pPr>
            <w:r>
              <w:t>信访事务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2014004</w:t>
            </w:r>
          </w:p>
        </w:tc>
        <w:tc>
          <w:tcPr>
            <w:tcW w:w="4535" w:type="dxa"/>
            <w:vAlign w:val="center"/>
          </w:tcPr>
          <w:p>
            <w:pPr>
              <w:pStyle w:val="12"/>
            </w:pPr>
            <w:r>
              <w:t>信访业务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206</w:t>
            </w:r>
          </w:p>
        </w:tc>
        <w:tc>
          <w:tcPr>
            <w:tcW w:w="4535" w:type="dxa"/>
            <w:vAlign w:val="center"/>
          </w:tcPr>
          <w:p>
            <w:pPr>
              <w:pStyle w:val="12"/>
            </w:pPr>
            <w:r>
              <w:t>科学技术支出</w:t>
            </w:r>
          </w:p>
        </w:tc>
        <w:tc>
          <w:tcPr>
            <w:tcW w:w="2551" w:type="dxa"/>
            <w:vAlign w:val="center"/>
          </w:tcPr>
          <w:p>
            <w:pPr>
              <w:pStyle w:val="11"/>
            </w:pPr>
            <w:r>
              <w:t>768.68</w:t>
            </w:r>
          </w:p>
        </w:tc>
        <w:tc>
          <w:tcPr>
            <w:tcW w:w="2551" w:type="dxa"/>
            <w:vAlign w:val="center"/>
          </w:tcPr>
          <w:p>
            <w:pPr>
              <w:pStyle w:val="11"/>
            </w:pPr>
            <w:r>
              <w:t>570.70</w:t>
            </w:r>
          </w:p>
        </w:tc>
        <w:tc>
          <w:tcPr>
            <w:tcW w:w="2551" w:type="dxa"/>
            <w:vAlign w:val="center"/>
          </w:tcPr>
          <w:p>
            <w:pPr>
              <w:pStyle w:val="11"/>
            </w:pPr>
            <w:r>
              <w:t>197.99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20601</w:t>
            </w:r>
          </w:p>
        </w:tc>
        <w:tc>
          <w:tcPr>
            <w:tcW w:w="4535" w:type="dxa"/>
            <w:vAlign w:val="center"/>
          </w:tcPr>
          <w:p>
            <w:pPr>
              <w:pStyle w:val="12"/>
            </w:pPr>
            <w:r>
              <w:t>科学技术管理事务</w:t>
            </w:r>
          </w:p>
        </w:tc>
        <w:tc>
          <w:tcPr>
            <w:tcW w:w="2551" w:type="dxa"/>
            <w:vAlign w:val="center"/>
          </w:tcPr>
          <w:p>
            <w:pPr>
              <w:pStyle w:val="11"/>
            </w:pPr>
            <w:r>
              <w:t>684.95</w:t>
            </w:r>
          </w:p>
        </w:tc>
        <w:tc>
          <w:tcPr>
            <w:tcW w:w="2551" w:type="dxa"/>
            <w:vAlign w:val="center"/>
          </w:tcPr>
          <w:p>
            <w:pPr>
              <w:pStyle w:val="11"/>
            </w:pPr>
            <w:r>
              <w:t>570.70</w:t>
            </w:r>
          </w:p>
        </w:tc>
        <w:tc>
          <w:tcPr>
            <w:tcW w:w="2551" w:type="dxa"/>
            <w:vAlign w:val="center"/>
          </w:tcPr>
          <w:p>
            <w:pPr>
              <w:pStyle w:val="11"/>
            </w:pPr>
            <w:r>
              <w:t>114.26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2060101</w:t>
            </w:r>
          </w:p>
        </w:tc>
        <w:tc>
          <w:tcPr>
            <w:tcW w:w="4535" w:type="dxa"/>
            <w:vAlign w:val="center"/>
          </w:tcPr>
          <w:p>
            <w:pPr>
              <w:pStyle w:val="12"/>
            </w:pPr>
            <w:r>
              <w:t>行政运行</w:t>
            </w:r>
          </w:p>
        </w:tc>
        <w:tc>
          <w:tcPr>
            <w:tcW w:w="2551" w:type="dxa"/>
            <w:vAlign w:val="center"/>
          </w:tcPr>
          <w:p>
            <w:pPr>
              <w:pStyle w:val="11"/>
            </w:pPr>
            <w:r>
              <w:t>570.70</w:t>
            </w:r>
          </w:p>
        </w:tc>
        <w:tc>
          <w:tcPr>
            <w:tcW w:w="2551" w:type="dxa"/>
            <w:vAlign w:val="center"/>
          </w:tcPr>
          <w:p>
            <w:pPr>
              <w:pStyle w:val="11"/>
            </w:pPr>
            <w:r>
              <w:t>570.70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2060102</w:t>
            </w:r>
          </w:p>
        </w:tc>
        <w:tc>
          <w:tcPr>
            <w:tcW w:w="4535" w:type="dxa"/>
            <w:vAlign w:val="center"/>
          </w:tcPr>
          <w:p>
            <w:pPr>
              <w:pStyle w:val="12"/>
            </w:pPr>
            <w:r>
              <w:t>一般行政管理事务</w:t>
            </w:r>
          </w:p>
        </w:tc>
        <w:tc>
          <w:tcPr>
            <w:tcW w:w="2551" w:type="dxa"/>
            <w:vAlign w:val="center"/>
          </w:tcPr>
          <w:p>
            <w:pPr>
              <w:pStyle w:val="11"/>
            </w:pPr>
            <w:r>
              <w:t>62.16</w:t>
            </w:r>
          </w:p>
        </w:tc>
        <w:tc>
          <w:tcPr>
            <w:tcW w:w="2551" w:type="dxa"/>
            <w:vAlign w:val="center"/>
          </w:tcPr>
          <w:p>
            <w:pPr>
              <w:pStyle w:val="11"/>
            </w:pPr>
          </w:p>
        </w:tc>
        <w:tc>
          <w:tcPr>
            <w:tcW w:w="2551" w:type="dxa"/>
            <w:vAlign w:val="center"/>
          </w:tcPr>
          <w:p>
            <w:pPr>
              <w:pStyle w:val="11"/>
            </w:pPr>
            <w:r>
              <w:t>62.16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2060199</w:t>
            </w:r>
          </w:p>
        </w:tc>
        <w:tc>
          <w:tcPr>
            <w:tcW w:w="4535" w:type="dxa"/>
            <w:vAlign w:val="center"/>
          </w:tcPr>
          <w:p>
            <w:pPr>
              <w:pStyle w:val="12"/>
            </w:pPr>
            <w:r>
              <w:t>其他科学技术管理事务支出</w:t>
            </w:r>
          </w:p>
        </w:tc>
        <w:tc>
          <w:tcPr>
            <w:tcW w:w="2551" w:type="dxa"/>
            <w:vAlign w:val="center"/>
          </w:tcPr>
          <w:p>
            <w:pPr>
              <w:pStyle w:val="11"/>
            </w:pPr>
            <w:r>
              <w:t>52.10</w:t>
            </w:r>
          </w:p>
        </w:tc>
        <w:tc>
          <w:tcPr>
            <w:tcW w:w="2551" w:type="dxa"/>
            <w:vAlign w:val="center"/>
          </w:tcPr>
          <w:p>
            <w:pPr>
              <w:pStyle w:val="11"/>
            </w:pPr>
          </w:p>
        </w:tc>
        <w:tc>
          <w:tcPr>
            <w:tcW w:w="2551" w:type="dxa"/>
            <w:vAlign w:val="center"/>
          </w:tcPr>
          <w:p>
            <w:pPr>
              <w:pStyle w:val="11"/>
            </w:pPr>
            <w:r>
              <w:t>52.10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20605</w:t>
            </w:r>
          </w:p>
        </w:tc>
        <w:tc>
          <w:tcPr>
            <w:tcW w:w="4535" w:type="dxa"/>
            <w:vAlign w:val="center"/>
          </w:tcPr>
          <w:p>
            <w:pPr>
              <w:pStyle w:val="12"/>
            </w:pPr>
            <w:r>
              <w:t>科技条件与服务</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2060502</w:t>
            </w:r>
          </w:p>
        </w:tc>
        <w:tc>
          <w:tcPr>
            <w:tcW w:w="4535" w:type="dxa"/>
            <w:vAlign w:val="center"/>
          </w:tcPr>
          <w:p>
            <w:pPr>
              <w:pStyle w:val="12"/>
            </w:pPr>
            <w:r>
              <w:t>技术创新服务体系</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20609</w:t>
            </w:r>
          </w:p>
        </w:tc>
        <w:tc>
          <w:tcPr>
            <w:tcW w:w="4535" w:type="dxa"/>
            <w:vAlign w:val="center"/>
          </w:tcPr>
          <w:p>
            <w:pPr>
              <w:pStyle w:val="12"/>
            </w:pPr>
            <w:r>
              <w:t>科技重大项目</w:t>
            </w:r>
          </w:p>
        </w:tc>
        <w:tc>
          <w:tcPr>
            <w:tcW w:w="2551" w:type="dxa"/>
            <w:vAlign w:val="center"/>
          </w:tcPr>
          <w:p>
            <w:pPr>
              <w:pStyle w:val="11"/>
            </w:pPr>
            <w:r>
              <w:t>35.00</w:t>
            </w:r>
          </w:p>
        </w:tc>
        <w:tc>
          <w:tcPr>
            <w:tcW w:w="2551" w:type="dxa"/>
            <w:vAlign w:val="center"/>
          </w:tcPr>
          <w:p>
            <w:pPr>
              <w:pStyle w:val="11"/>
            </w:pPr>
          </w:p>
        </w:tc>
        <w:tc>
          <w:tcPr>
            <w:tcW w:w="2551" w:type="dxa"/>
            <w:vAlign w:val="center"/>
          </w:tcPr>
          <w:p>
            <w:pPr>
              <w:pStyle w:val="11"/>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2060999</w:t>
            </w:r>
          </w:p>
        </w:tc>
        <w:tc>
          <w:tcPr>
            <w:tcW w:w="4535" w:type="dxa"/>
            <w:vAlign w:val="center"/>
          </w:tcPr>
          <w:p>
            <w:pPr>
              <w:pStyle w:val="12"/>
            </w:pPr>
            <w:r>
              <w:t>其他科技重大项目</w:t>
            </w:r>
          </w:p>
        </w:tc>
        <w:tc>
          <w:tcPr>
            <w:tcW w:w="2551" w:type="dxa"/>
            <w:vAlign w:val="center"/>
          </w:tcPr>
          <w:p>
            <w:pPr>
              <w:pStyle w:val="11"/>
            </w:pPr>
            <w:r>
              <w:t>35.00</w:t>
            </w:r>
          </w:p>
        </w:tc>
        <w:tc>
          <w:tcPr>
            <w:tcW w:w="2551" w:type="dxa"/>
            <w:vAlign w:val="center"/>
          </w:tcPr>
          <w:p>
            <w:pPr>
              <w:pStyle w:val="11"/>
            </w:pPr>
          </w:p>
        </w:tc>
        <w:tc>
          <w:tcPr>
            <w:tcW w:w="2551" w:type="dxa"/>
            <w:vAlign w:val="center"/>
          </w:tcPr>
          <w:p>
            <w:pPr>
              <w:pStyle w:val="11"/>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20699</w:t>
            </w:r>
          </w:p>
        </w:tc>
        <w:tc>
          <w:tcPr>
            <w:tcW w:w="4535" w:type="dxa"/>
            <w:vAlign w:val="center"/>
          </w:tcPr>
          <w:p>
            <w:pPr>
              <w:pStyle w:val="12"/>
            </w:pPr>
            <w:r>
              <w:t>其他科学技术支出</w:t>
            </w:r>
          </w:p>
        </w:tc>
        <w:tc>
          <w:tcPr>
            <w:tcW w:w="2551" w:type="dxa"/>
            <w:vAlign w:val="center"/>
          </w:tcPr>
          <w:p>
            <w:pPr>
              <w:pStyle w:val="11"/>
            </w:pPr>
            <w:r>
              <w:t>44.73</w:t>
            </w:r>
          </w:p>
        </w:tc>
        <w:tc>
          <w:tcPr>
            <w:tcW w:w="2551" w:type="dxa"/>
            <w:vAlign w:val="center"/>
          </w:tcPr>
          <w:p>
            <w:pPr>
              <w:pStyle w:val="11"/>
            </w:pPr>
          </w:p>
        </w:tc>
        <w:tc>
          <w:tcPr>
            <w:tcW w:w="2551" w:type="dxa"/>
            <w:vAlign w:val="center"/>
          </w:tcPr>
          <w:p>
            <w:pPr>
              <w:pStyle w:val="11"/>
            </w:pPr>
            <w:r>
              <w:t>44.73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2069999</w:t>
            </w:r>
          </w:p>
        </w:tc>
        <w:tc>
          <w:tcPr>
            <w:tcW w:w="4535" w:type="dxa"/>
            <w:vAlign w:val="center"/>
          </w:tcPr>
          <w:p>
            <w:pPr>
              <w:pStyle w:val="12"/>
            </w:pPr>
            <w:r>
              <w:t>其他科学技术支出</w:t>
            </w:r>
          </w:p>
        </w:tc>
        <w:tc>
          <w:tcPr>
            <w:tcW w:w="2551" w:type="dxa"/>
            <w:vAlign w:val="center"/>
          </w:tcPr>
          <w:p>
            <w:pPr>
              <w:pStyle w:val="11"/>
            </w:pPr>
            <w:r>
              <w:t>44.73</w:t>
            </w:r>
          </w:p>
        </w:tc>
        <w:tc>
          <w:tcPr>
            <w:tcW w:w="2551" w:type="dxa"/>
            <w:vAlign w:val="center"/>
          </w:tcPr>
          <w:p>
            <w:pPr>
              <w:pStyle w:val="11"/>
            </w:pPr>
          </w:p>
        </w:tc>
        <w:tc>
          <w:tcPr>
            <w:tcW w:w="2551" w:type="dxa"/>
            <w:vAlign w:val="center"/>
          </w:tcPr>
          <w:p>
            <w:pPr>
              <w:pStyle w:val="11"/>
            </w:pPr>
            <w:r>
              <w:t>44.73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616.76</w:t>
            </w:r>
          </w:p>
        </w:tc>
        <w:tc>
          <w:tcPr>
            <w:tcW w:w="2551" w:type="dxa"/>
            <w:vAlign w:val="center"/>
          </w:tcPr>
          <w:p>
            <w:pPr>
              <w:pStyle w:val="11"/>
            </w:pPr>
            <w:r>
              <w:t>243.58</w:t>
            </w:r>
          </w:p>
        </w:tc>
        <w:tc>
          <w:tcPr>
            <w:tcW w:w="2551" w:type="dxa"/>
            <w:vAlign w:val="center"/>
          </w:tcPr>
          <w:p>
            <w:pPr>
              <w:pStyle w:val="11"/>
            </w:pPr>
            <w:r>
              <w:t>373.19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163.52</w:t>
            </w:r>
          </w:p>
        </w:tc>
        <w:tc>
          <w:tcPr>
            <w:tcW w:w="2551" w:type="dxa"/>
            <w:vAlign w:val="center"/>
          </w:tcPr>
          <w:p>
            <w:pPr>
              <w:pStyle w:val="11"/>
            </w:pPr>
            <w:r>
              <w:t>163.52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115.96</w:t>
            </w:r>
          </w:p>
        </w:tc>
        <w:tc>
          <w:tcPr>
            <w:tcW w:w="2551" w:type="dxa"/>
            <w:vAlign w:val="center"/>
          </w:tcPr>
          <w:p>
            <w:pPr>
              <w:pStyle w:val="11"/>
            </w:pPr>
            <w:r>
              <w:t>115.96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36.37</w:t>
            </w:r>
          </w:p>
        </w:tc>
        <w:tc>
          <w:tcPr>
            <w:tcW w:w="2551" w:type="dxa"/>
            <w:vAlign w:val="center"/>
          </w:tcPr>
          <w:p>
            <w:pPr>
              <w:pStyle w:val="11"/>
            </w:pPr>
            <w:r>
              <w:t>36.37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5.26</w:t>
            </w:r>
          </w:p>
        </w:tc>
        <w:tc>
          <w:tcPr>
            <w:tcW w:w="2551" w:type="dxa"/>
            <w:vAlign w:val="center"/>
          </w:tcPr>
          <w:p>
            <w:pPr>
              <w:pStyle w:val="11"/>
            </w:pPr>
            <w:r>
              <w:t>5.26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5.92</w:t>
            </w:r>
          </w:p>
        </w:tc>
        <w:tc>
          <w:tcPr>
            <w:tcW w:w="2551" w:type="dxa"/>
            <w:vAlign w:val="center"/>
          </w:tcPr>
          <w:p>
            <w:pPr>
              <w:pStyle w:val="11"/>
            </w:pPr>
            <w:r>
              <w:t>5.92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453.24</w:t>
            </w:r>
          </w:p>
        </w:tc>
        <w:tc>
          <w:tcPr>
            <w:tcW w:w="2551" w:type="dxa"/>
            <w:vAlign w:val="center"/>
          </w:tcPr>
          <w:p>
            <w:pPr>
              <w:pStyle w:val="11"/>
            </w:pPr>
            <w:r>
              <w:t>80.06</w:t>
            </w:r>
          </w:p>
        </w:tc>
        <w:tc>
          <w:tcPr>
            <w:tcW w:w="2551" w:type="dxa"/>
            <w:vAlign w:val="center"/>
          </w:tcPr>
          <w:p>
            <w:pPr>
              <w:pStyle w:val="11"/>
            </w:pPr>
            <w:r>
              <w:t>373.19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2080801</w:t>
            </w:r>
          </w:p>
        </w:tc>
        <w:tc>
          <w:tcPr>
            <w:tcW w:w="4535" w:type="dxa"/>
            <w:vAlign w:val="center"/>
          </w:tcPr>
          <w:p>
            <w:pPr>
              <w:pStyle w:val="12"/>
            </w:pPr>
            <w:r>
              <w:t>死亡抚恤</w:t>
            </w:r>
          </w:p>
        </w:tc>
        <w:tc>
          <w:tcPr>
            <w:tcW w:w="2551" w:type="dxa"/>
            <w:vAlign w:val="center"/>
          </w:tcPr>
          <w:p>
            <w:pPr>
              <w:pStyle w:val="11"/>
            </w:pPr>
            <w:r>
              <w:t>43.57</w:t>
            </w:r>
          </w:p>
        </w:tc>
        <w:tc>
          <w:tcPr>
            <w:tcW w:w="2551" w:type="dxa"/>
            <w:vAlign w:val="center"/>
          </w:tcPr>
          <w:p>
            <w:pPr>
              <w:pStyle w:val="11"/>
            </w:pPr>
            <w:r>
              <w:t>43.57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2080802</w:t>
            </w:r>
          </w:p>
        </w:tc>
        <w:tc>
          <w:tcPr>
            <w:tcW w:w="4535" w:type="dxa"/>
            <w:vAlign w:val="center"/>
          </w:tcPr>
          <w:p>
            <w:pPr>
              <w:pStyle w:val="12"/>
            </w:pPr>
            <w:r>
              <w:t>伤残抚恤</w:t>
            </w:r>
          </w:p>
        </w:tc>
        <w:tc>
          <w:tcPr>
            <w:tcW w:w="2551" w:type="dxa"/>
            <w:vAlign w:val="center"/>
          </w:tcPr>
          <w:p>
            <w:pPr>
              <w:pStyle w:val="11"/>
            </w:pPr>
            <w:r>
              <w:t>350.00</w:t>
            </w:r>
          </w:p>
        </w:tc>
        <w:tc>
          <w:tcPr>
            <w:tcW w:w="2551" w:type="dxa"/>
            <w:vAlign w:val="center"/>
          </w:tcPr>
          <w:p>
            <w:pPr>
              <w:pStyle w:val="11"/>
            </w:pPr>
          </w:p>
        </w:tc>
        <w:tc>
          <w:tcPr>
            <w:tcW w:w="2551" w:type="dxa"/>
            <w:vAlign w:val="center"/>
          </w:tcPr>
          <w:p>
            <w:pPr>
              <w:pStyle w:val="11"/>
            </w:pPr>
            <w:r>
              <w:t>350.00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59.68</w:t>
            </w:r>
          </w:p>
        </w:tc>
        <w:tc>
          <w:tcPr>
            <w:tcW w:w="2551" w:type="dxa"/>
            <w:vAlign w:val="center"/>
          </w:tcPr>
          <w:p>
            <w:pPr>
              <w:pStyle w:val="11"/>
            </w:pPr>
            <w:r>
              <w:t>36.49</w:t>
            </w:r>
          </w:p>
        </w:tc>
        <w:tc>
          <w:tcPr>
            <w:tcW w:w="2551" w:type="dxa"/>
            <w:vAlign w:val="center"/>
          </w:tcPr>
          <w:p>
            <w:pPr>
              <w:pStyle w:val="11"/>
            </w:pPr>
            <w:r>
              <w:t>23.19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225.07</w:t>
            </w:r>
          </w:p>
        </w:tc>
        <w:tc>
          <w:tcPr>
            <w:tcW w:w="2551" w:type="dxa"/>
            <w:vAlign w:val="center"/>
          </w:tcPr>
          <w:p>
            <w:pPr>
              <w:pStyle w:val="11"/>
            </w:pPr>
            <w:r>
              <w:t>35.07</w:t>
            </w:r>
          </w:p>
        </w:tc>
        <w:tc>
          <w:tcPr>
            <w:tcW w:w="2551" w:type="dxa"/>
            <w:vAlign w:val="center"/>
          </w:tcPr>
          <w:p>
            <w:pPr>
              <w:pStyle w:val="11"/>
            </w:pPr>
            <w:r>
              <w:t>190.00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190.00</w:t>
            </w:r>
          </w:p>
        </w:tc>
        <w:tc>
          <w:tcPr>
            <w:tcW w:w="2551" w:type="dxa"/>
            <w:vAlign w:val="center"/>
          </w:tcPr>
          <w:p>
            <w:pPr>
              <w:pStyle w:val="11"/>
            </w:pPr>
          </w:p>
        </w:tc>
        <w:tc>
          <w:tcPr>
            <w:tcW w:w="2551" w:type="dxa"/>
            <w:vAlign w:val="center"/>
          </w:tcPr>
          <w:p>
            <w:pPr>
              <w:pStyle w:val="11"/>
            </w:pPr>
            <w:r>
              <w:t>190.00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2100410</w:t>
            </w:r>
          </w:p>
        </w:tc>
        <w:tc>
          <w:tcPr>
            <w:tcW w:w="4535" w:type="dxa"/>
            <w:vAlign w:val="center"/>
          </w:tcPr>
          <w:p>
            <w:pPr>
              <w:pStyle w:val="12"/>
            </w:pPr>
            <w:r>
              <w:t>突发公共卫生事件应急处置</w:t>
            </w:r>
          </w:p>
        </w:tc>
        <w:tc>
          <w:tcPr>
            <w:tcW w:w="2551" w:type="dxa"/>
            <w:vAlign w:val="center"/>
          </w:tcPr>
          <w:p>
            <w:pPr>
              <w:pStyle w:val="11"/>
            </w:pPr>
            <w:r>
              <w:t>190.00</w:t>
            </w:r>
          </w:p>
        </w:tc>
        <w:tc>
          <w:tcPr>
            <w:tcW w:w="2551" w:type="dxa"/>
            <w:vAlign w:val="center"/>
          </w:tcPr>
          <w:p>
            <w:pPr>
              <w:pStyle w:val="11"/>
            </w:pPr>
          </w:p>
        </w:tc>
        <w:tc>
          <w:tcPr>
            <w:tcW w:w="2551" w:type="dxa"/>
            <w:vAlign w:val="center"/>
          </w:tcPr>
          <w:p>
            <w:pPr>
              <w:pStyle w:val="11"/>
            </w:pPr>
            <w:r>
              <w:t>190.00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35.07</w:t>
            </w:r>
          </w:p>
        </w:tc>
        <w:tc>
          <w:tcPr>
            <w:tcW w:w="2551" w:type="dxa"/>
            <w:vAlign w:val="center"/>
          </w:tcPr>
          <w:p>
            <w:pPr>
              <w:pStyle w:val="11"/>
            </w:pPr>
            <w:r>
              <w:t>35.07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20.93</w:t>
            </w:r>
          </w:p>
        </w:tc>
        <w:tc>
          <w:tcPr>
            <w:tcW w:w="2551" w:type="dxa"/>
            <w:vAlign w:val="center"/>
          </w:tcPr>
          <w:p>
            <w:pPr>
              <w:pStyle w:val="11"/>
            </w:pPr>
            <w:r>
              <w:t>20.93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14.15</w:t>
            </w:r>
          </w:p>
        </w:tc>
        <w:tc>
          <w:tcPr>
            <w:tcW w:w="2551" w:type="dxa"/>
            <w:vAlign w:val="center"/>
          </w:tcPr>
          <w:p>
            <w:pPr>
              <w:pStyle w:val="11"/>
            </w:pPr>
            <w:r>
              <w:t>14.15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300.00</w:t>
            </w:r>
          </w:p>
        </w:tc>
        <w:tc>
          <w:tcPr>
            <w:tcW w:w="2551" w:type="dxa"/>
            <w:vAlign w:val="center"/>
          </w:tcPr>
          <w:p>
            <w:pPr>
              <w:pStyle w:val="11"/>
            </w:pPr>
          </w:p>
        </w:tc>
        <w:tc>
          <w:tcPr>
            <w:tcW w:w="2551" w:type="dxa"/>
            <w:vAlign w:val="center"/>
          </w:tcPr>
          <w:p>
            <w:pPr>
              <w:pStyle w:val="11"/>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300.00</w:t>
            </w:r>
          </w:p>
        </w:tc>
        <w:tc>
          <w:tcPr>
            <w:tcW w:w="2551" w:type="dxa"/>
            <w:vAlign w:val="center"/>
          </w:tcPr>
          <w:p>
            <w:pPr>
              <w:pStyle w:val="11"/>
            </w:pPr>
          </w:p>
        </w:tc>
        <w:tc>
          <w:tcPr>
            <w:tcW w:w="2551" w:type="dxa"/>
            <w:vAlign w:val="center"/>
          </w:tcPr>
          <w:p>
            <w:pPr>
              <w:pStyle w:val="11"/>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300.00</w:t>
            </w:r>
          </w:p>
        </w:tc>
        <w:tc>
          <w:tcPr>
            <w:tcW w:w="2551" w:type="dxa"/>
            <w:vAlign w:val="center"/>
          </w:tcPr>
          <w:p>
            <w:pPr>
              <w:pStyle w:val="11"/>
            </w:pPr>
          </w:p>
        </w:tc>
        <w:tc>
          <w:tcPr>
            <w:tcW w:w="2551" w:type="dxa"/>
            <w:vAlign w:val="center"/>
          </w:tcPr>
          <w:p>
            <w:pPr>
              <w:pStyle w:val="11"/>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249.15</w:t>
            </w:r>
          </w:p>
        </w:tc>
        <w:tc>
          <w:tcPr>
            <w:tcW w:w="2551" w:type="dxa"/>
            <w:vAlign w:val="center"/>
          </w:tcPr>
          <w:p>
            <w:pPr>
              <w:pStyle w:val="11"/>
            </w:pPr>
          </w:p>
        </w:tc>
        <w:tc>
          <w:tcPr>
            <w:tcW w:w="2551" w:type="dxa"/>
            <w:vAlign w:val="center"/>
          </w:tcPr>
          <w:p>
            <w:pPr>
              <w:pStyle w:val="11"/>
            </w:pPr>
            <w:r>
              <w:t>249.15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21203</w:t>
            </w:r>
          </w:p>
        </w:tc>
        <w:tc>
          <w:tcPr>
            <w:tcW w:w="4535" w:type="dxa"/>
            <w:vAlign w:val="center"/>
          </w:tcPr>
          <w:p>
            <w:pPr>
              <w:pStyle w:val="12"/>
            </w:pPr>
            <w:r>
              <w:t>城乡社区公共设施</w:t>
            </w:r>
          </w:p>
        </w:tc>
        <w:tc>
          <w:tcPr>
            <w:tcW w:w="2551" w:type="dxa"/>
            <w:vAlign w:val="center"/>
          </w:tcPr>
          <w:p>
            <w:pPr>
              <w:pStyle w:val="11"/>
            </w:pPr>
            <w:r>
              <w:t>249.15</w:t>
            </w:r>
          </w:p>
        </w:tc>
        <w:tc>
          <w:tcPr>
            <w:tcW w:w="2551" w:type="dxa"/>
            <w:vAlign w:val="center"/>
          </w:tcPr>
          <w:p>
            <w:pPr>
              <w:pStyle w:val="11"/>
            </w:pPr>
          </w:p>
        </w:tc>
        <w:tc>
          <w:tcPr>
            <w:tcW w:w="2551" w:type="dxa"/>
            <w:vAlign w:val="center"/>
          </w:tcPr>
          <w:p>
            <w:pPr>
              <w:pStyle w:val="11"/>
            </w:pPr>
            <w:r>
              <w:t>249.15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1191" w:type="dxa"/>
            <w:vAlign w:val="center"/>
          </w:tcPr>
          <w:p>
            <w:pPr>
              <w:pStyle w:val="12"/>
            </w:pPr>
            <w:r>
              <w:t>2120399</w:t>
            </w:r>
          </w:p>
        </w:tc>
        <w:tc>
          <w:tcPr>
            <w:tcW w:w="4535" w:type="dxa"/>
            <w:vAlign w:val="center"/>
          </w:tcPr>
          <w:p>
            <w:pPr>
              <w:pStyle w:val="12"/>
            </w:pPr>
            <w:r>
              <w:t>其他城乡社区公共设施支出</w:t>
            </w:r>
          </w:p>
        </w:tc>
        <w:tc>
          <w:tcPr>
            <w:tcW w:w="2551" w:type="dxa"/>
            <w:vAlign w:val="center"/>
          </w:tcPr>
          <w:p>
            <w:pPr>
              <w:pStyle w:val="11"/>
            </w:pPr>
            <w:r>
              <w:t>249.15</w:t>
            </w:r>
          </w:p>
        </w:tc>
        <w:tc>
          <w:tcPr>
            <w:tcW w:w="2551" w:type="dxa"/>
            <w:vAlign w:val="center"/>
          </w:tcPr>
          <w:p>
            <w:pPr>
              <w:pStyle w:val="11"/>
            </w:pPr>
          </w:p>
        </w:tc>
        <w:tc>
          <w:tcPr>
            <w:tcW w:w="2551" w:type="dxa"/>
            <w:vAlign w:val="center"/>
          </w:tcPr>
          <w:p>
            <w:pPr>
              <w:pStyle w:val="11"/>
            </w:pPr>
            <w:r>
              <w:t>249.15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48.60</w:t>
            </w:r>
          </w:p>
        </w:tc>
        <w:tc>
          <w:tcPr>
            <w:tcW w:w="2551" w:type="dxa"/>
            <w:vAlign w:val="center"/>
          </w:tcPr>
          <w:p>
            <w:pPr>
              <w:pStyle w:val="11"/>
            </w:pPr>
          </w:p>
        </w:tc>
        <w:tc>
          <w:tcPr>
            <w:tcW w:w="2551" w:type="dxa"/>
            <w:vAlign w:val="center"/>
          </w:tcPr>
          <w:p>
            <w:pPr>
              <w:pStyle w:val="11"/>
            </w:pPr>
            <w:r>
              <w:t>48.60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1191" w:type="dxa"/>
            <w:vAlign w:val="center"/>
          </w:tcPr>
          <w:p>
            <w:pPr>
              <w:pStyle w:val="12"/>
            </w:pPr>
            <w:r>
              <w:t>21301</w:t>
            </w:r>
          </w:p>
        </w:tc>
        <w:tc>
          <w:tcPr>
            <w:tcW w:w="4535" w:type="dxa"/>
            <w:vAlign w:val="center"/>
          </w:tcPr>
          <w:p>
            <w:pPr>
              <w:pStyle w:val="12"/>
            </w:pPr>
            <w:r>
              <w:t>农业农村</w:t>
            </w:r>
          </w:p>
        </w:tc>
        <w:tc>
          <w:tcPr>
            <w:tcW w:w="2551" w:type="dxa"/>
            <w:vAlign w:val="center"/>
          </w:tcPr>
          <w:p>
            <w:pPr>
              <w:pStyle w:val="11"/>
            </w:pPr>
            <w:r>
              <w:t>48.60</w:t>
            </w:r>
          </w:p>
        </w:tc>
        <w:tc>
          <w:tcPr>
            <w:tcW w:w="2551" w:type="dxa"/>
            <w:vAlign w:val="center"/>
          </w:tcPr>
          <w:p>
            <w:pPr>
              <w:pStyle w:val="11"/>
            </w:pPr>
          </w:p>
        </w:tc>
        <w:tc>
          <w:tcPr>
            <w:tcW w:w="2551" w:type="dxa"/>
            <w:vAlign w:val="center"/>
          </w:tcPr>
          <w:p>
            <w:pPr>
              <w:pStyle w:val="11"/>
            </w:pPr>
            <w:r>
              <w:t>48.60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1191" w:type="dxa"/>
            <w:vAlign w:val="center"/>
          </w:tcPr>
          <w:p>
            <w:pPr>
              <w:pStyle w:val="12"/>
            </w:pPr>
            <w:r>
              <w:t>2130122</w:t>
            </w:r>
          </w:p>
        </w:tc>
        <w:tc>
          <w:tcPr>
            <w:tcW w:w="4535" w:type="dxa"/>
            <w:vAlign w:val="center"/>
          </w:tcPr>
          <w:p>
            <w:pPr>
              <w:pStyle w:val="12"/>
            </w:pPr>
            <w:r>
              <w:t>农业生产发展</w:t>
            </w:r>
          </w:p>
        </w:tc>
        <w:tc>
          <w:tcPr>
            <w:tcW w:w="2551" w:type="dxa"/>
            <w:vAlign w:val="center"/>
          </w:tcPr>
          <w:p>
            <w:pPr>
              <w:pStyle w:val="11"/>
            </w:pPr>
            <w:r>
              <w:t>48.60</w:t>
            </w:r>
          </w:p>
        </w:tc>
        <w:tc>
          <w:tcPr>
            <w:tcW w:w="2551" w:type="dxa"/>
            <w:vAlign w:val="center"/>
          </w:tcPr>
          <w:p>
            <w:pPr>
              <w:pStyle w:val="11"/>
            </w:pPr>
          </w:p>
        </w:tc>
        <w:tc>
          <w:tcPr>
            <w:tcW w:w="2551" w:type="dxa"/>
            <w:vAlign w:val="center"/>
          </w:tcPr>
          <w:p>
            <w:pPr>
              <w:pStyle w:val="11"/>
            </w:pPr>
            <w:r>
              <w:t>48.60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1191" w:type="dxa"/>
            <w:vAlign w:val="center"/>
          </w:tcPr>
          <w:p>
            <w:pPr>
              <w:pStyle w:val="12"/>
            </w:pPr>
            <w:r>
              <w:t>215</w:t>
            </w:r>
          </w:p>
        </w:tc>
        <w:tc>
          <w:tcPr>
            <w:tcW w:w="4535" w:type="dxa"/>
            <w:vAlign w:val="center"/>
          </w:tcPr>
          <w:p>
            <w:pPr>
              <w:pStyle w:val="12"/>
            </w:pPr>
            <w:r>
              <w:t>资源勘探工业信息等支出</w:t>
            </w:r>
          </w:p>
        </w:tc>
        <w:tc>
          <w:tcPr>
            <w:tcW w:w="2551" w:type="dxa"/>
            <w:vAlign w:val="center"/>
          </w:tcPr>
          <w:p>
            <w:pPr>
              <w:pStyle w:val="11"/>
            </w:pPr>
            <w:r>
              <w:t>4.76</w:t>
            </w:r>
          </w:p>
        </w:tc>
        <w:tc>
          <w:tcPr>
            <w:tcW w:w="2551" w:type="dxa"/>
            <w:vAlign w:val="center"/>
          </w:tcPr>
          <w:p>
            <w:pPr>
              <w:pStyle w:val="11"/>
            </w:pPr>
          </w:p>
        </w:tc>
        <w:tc>
          <w:tcPr>
            <w:tcW w:w="2551" w:type="dxa"/>
            <w:vAlign w:val="center"/>
          </w:tcPr>
          <w:p>
            <w:pPr>
              <w:pStyle w:val="11"/>
            </w:pPr>
            <w:r>
              <w:t>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1191" w:type="dxa"/>
            <w:vAlign w:val="center"/>
          </w:tcPr>
          <w:p>
            <w:pPr>
              <w:pStyle w:val="12"/>
            </w:pPr>
            <w:r>
              <w:t>21508</w:t>
            </w:r>
          </w:p>
        </w:tc>
        <w:tc>
          <w:tcPr>
            <w:tcW w:w="4535" w:type="dxa"/>
            <w:vAlign w:val="center"/>
          </w:tcPr>
          <w:p>
            <w:pPr>
              <w:pStyle w:val="12"/>
            </w:pPr>
            <w:r>
              <w:t>支持中小企业发展和管理支出</w:t>
            </w:r>
          </w:p>
        </w:tc>
        <w:tc>
          <w:tcPr>
            <w:tcW w:w="2551" w:type="dxa"/>
            <w:vAlign w:val="center"/>
          </w:tcPr>
          <w:p>
            <w:pPr>
              <w:pStyle w:val="11"/>
            </w:pPr>
            <w:r>
              <w:t>4.76</w:t>
            </w:r>
          </w:p>
        </w:tc>
        <w:tc>
          <w:tcPr>
            <w:tcW w:w="2551" w:type="dxa"/>
            <w:vAlign w:val="center"/>
          </w:tcPr>
          <w:p>
            <w:pPr>
              <w:pStyle w:val="11"/>
            </w:pPr>
          </w:p>
        </w:tc>
        <w:tc>
          <w:tcPr>
            <w:tcW w:w="2551" w:type="dxa"/>
            <w:vAlign w:val="center"/>
          </w:tcPr>
          <w:p>
            <w:pPr>
              <w:pStyle w:val="11"/>
            </w:pPr>
            <w:r>
              <w:t>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1191" w:type="dxa"/>
            <w:vAlign w:val="center"/>
          </w:tcPr>
          <w:p>
            <w:pPr>
              <w:pStyle w:val="12"/>
            </w:pPr>
            <w:r>
              <w:t>2150805</w:t>
            </w:r>
          </w:p>
        </w:tc>
        <w:tc>
          <w:tcPr>
            <w:tcW w:w="4535" w:type="dxa"/>
            <w:vAlign w:val="center"/>
          </w:tcPr>
          <w:p>
            <w:pPr>
              <w:pStyle w:val="12"/>
            </w:pPr>
            <w:r>
              <w:t>中小企业发展专项</w:t>
            </w:r>
          </w:p>
        </w:tc>
        <w:tc>
          <w:tcPr>
            <w:tcW w:w="2551" w:type="dxa"/>
            <w:vAlign w:val="center"/>
          </w:tcPr>
          <w:p>
            <w:pPr>
              <w:pStyle w:val="11"/>
            </w:pPr>
            <w:r>
              <w:t>4.76</w:t>
            </w:r>
          </w:p>
        </w:tc>
        <w:tc>
          <w:tcPr>
            <w:tcW w:w="2551" w:type="dxa"/>
            <w:vAlign w:val="center"/>
          </w:tcPr>
          <w:p>
            <w:pPr>
              <w:pStyle w:val="11"/>
            </w:pPr>
          </w:p>
        </w:tc>
        <w:tc>
          <w:tcPr>
            <w:tcW w:w="2551" w:type="dxa"/>
            <w:vAlign w:val="center"/>
          </w:tcPr>
          <w:p>
            <w:pPr>
              <w:pStyle w:val="11"/>
            </w:pPr>
            <w:r>
              <w:t>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1191" w:type="dxa"/>
            <w:vAlign w:val="center"/>
          </w:tcPr>
          <w:p>
            <w:pPr>
              <w:pStyle w:val="12"/>
            </w:pPr>
            <w:r>
              <w:t>216</w:t>
            </w:r>
          </w:p>
        </w:tc>
        <w:tc>
          <w:tcPr>
            <w:tcW w:w="4535" w:type="dxa"/>
            <w:vAlign w:val="center"/>
          </w:tcPr>
          <w:p>
            <w:pPr>
              <w:pStyle w:val="12"/>
            </w:pPr>
            <w:r>
              <w:t>商业服务业等支出</w:t>
            </w:r>
          </w:p>
        </w:tc>
        <w:tc>
          <w:tcPr>
            <w:tcW w:w="2551" w:type="dxa"/>
            <w:vAlign w:val="center"/>
          </w:tcPr>
          <w:p>
            <w:pPr>
              <w:pStyle w:val="11"/>
            </w:pPr>
            <w:r>
              <w:t>460.00</w:t>
            </w:r>
          </w:p>
        </w:tc>
        <w:tc>
          <w:tcPr>
            <w:tcW w:w="2551" w:type="dxa"/>
            <w:vAlign w:val="center"/>
          </w:tcPr>
          <w:p>
            <w:pPr>
              <w:pStyle w:val="11"/>
            </w:pPr>
          </w:p>
        </w:tc>
        <w:tc>
          <w:tcPr>
            <w:tcW w:w="2551" w:type="dxa"/>
            <w:vAlign w:val="center"/>
          </w:tcPr>
          <w:p>
            <w:pPr>
              <w:pStyle w:val="11"/>
            </w:pPr>
            <w:r>
              <w:t>460.00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49</w:t>
            </w:r>
          </w:p>
        </w:tc>
        <w:tc>
          <w:tcPr>
            <w:tcW w:w="1191" w:type="dxa"/>
            <w:vAlign w:val="center"/>
          </w:tcPr>
          <w:p>
            <w:pPr>
              <w:pStyle w:val="12"/>
            </w:pPr>
            <w:r>
              <w:t>21602</w:t>
            </w:r>
          </w:p>
        </w:tc>
        <w:tc>
          <w:tcPr>
            <w:tcW w:w="4535" w:type="dxa"/>
            <w:vAlign w:val="center"/>
          </w:tcPr>
          <w:p>
            <w:pPr>
              <w:pStyle w:val="12"/>
            </w:pPr>
            <w:r>
              <w:t>商业流通事务</w:t>
            </w:r>
          </w:p>
        </w:tc>
        <w:tc>
          <w:tcPr>
            <w:tcW w:w="2551" w:type="dxa"/>
            <w:vAlign w:val="center"/>
          </w:tcPr>
          <w:p>
            <w:pPr>
              <w:pStyle w:val="11"/>
            </w:pPr>
            <w:r>
              <w:t>460.00</w:t>
            </w:r>
          </w:p>
        </w:tc>
        <w:tc>
          <w:tcPr>
            <w:tcW w:w="2551" w:type="dxa"/>
            <w:vAlign w:val="center"/>
          </w:tcPr>
          <w:p>
            <w:pPr>
              <w:pStyle w:val="11"/>
            </w:pPr>
          </w:p>
        </w:tc>
        <w:tc>
          <w:tcPr>
            <w:tcW w:w="2551" w:type="dxa"/>
            <w:vAlign w:val="center"/>
          </w:tcPr>
          <w:p>
            <w:pPr>
              <w:pStyle w:val="11"/>
            </w:pPr>
            <w:r>
              <w:t>460.00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50</w:t>
            </w:r>
          </w:p>
        </w:tc>
        <w:tc>
          <w:tcPr>
            <w:tcW w:w="1191" w:type="dxa"/>
            <w:vAlign w:val="center"/>
          </w:tcPr>
          <w:p>
            <w:pPr>
              <w:pStyle w:val="12"/>
            </w:pPr>
            <w:r>
              <w:t>2160299</w:t>
            </w:r>
          </w:p>
        </w:tc>
        <w:tc>
          <w:tcPr>
            <w:tcW w:w="4535" w:type="dxa"/>
            <w:vAlign w:val="center"/>
          </w:tcPr>
          <w:p>
            <w:pPr>
              <w:pStyle w:val="12"/>
            </w:pPr>
            <w:r>
              <w:t>其他商业流通事务支出</w:t>
            </w:r>
          </w:p>
        </w:tc>
        <w:tc>
          <w:tcPr>
            <w:tcW w:w="2551" w:type="dxa"/>
            <w:vAlign w:val="center"/>
          </w:tcPr>
          <w:p>
            <w:pPr>
              <w:pStyle w:val="11"/>
            </w:pPr>
            <w:r>
              <w:t>460.00</w:t>
            </w:r>
          </w:p>
        </w:tc>
        <w:tc>
          <w:tcPr>
            <w:tcW w:w="2551" w:type="dxa"/>
            <w:vAlign w:val="center"/>
          </w:tcPr>
          <w:p>
            <w:pPr>
              <w:pStyle w:val="11"/>
            </w:pPr>
          </w:p>
        </w:tc>
        <w:tc>
          <w:tcPr>
            <w:tcW w:w="2551" w:type="dxa"/>
            <w:vAlign w:val="center"/>
          </w:tcPr>
          <w:p>
            <w:pPr>
              <w:pStyle w:val="11"/>
            </w:pPr>
            <w:r>
              <w:t>460.00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51</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35.39</w:t>
            </w:r>
          </w:p>
        </w:tc>
        <w:tc>
          <w:tcPr>
            <w:tcW w:w="2551" w:type="dxa"/>
            <w:vAlign w:val="center"/>
          </w:tcPr>
          <w:p>
            <w:pPr>
              <w:pStyle w:val="11"/>
            </w:pPr>
            <w:r>
              <w:t>35.39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52</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35.39</w:t>
            </w:r>
          </w:p>
        </w:tc>
        <w:tc>
          <w:tcPr>
            <w:tcW w:w="2551" w:type="dxa"/>
            <w:vAlign w:val="center"/>
          </w:tcPr>
          <w:p>
            <w:pPr>
              <w:pStyle w:val="11"/>
            </w:pPr>
            <w:r>
              <w:t>35.39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53</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35.39</w:t>
            </w:r>
          </w:p>
        </w:tc>
        <w:tc>
          <w:tcPr>
            <w:tcW w:w="2551" w:type="dxa"/>
            <w:vAlign w:val="center"/>
          </w:tcPr>
          <w:p>
            <w:pPr>
              <w:pStyle w:val="11"/>
            </w:pPr>
            <w:r>
              <w:t>35.39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54</w:t>
            </w:r>
          </w:p>
        </w:tc>
        <w:tc>
          <w:tcPr>
            <w:tcW w:w="1191" w:type="dxa"/>
            <w:vAlign w:val="center"/>
          </w:tcPr>
          <w:p>
            <w:pPr>
              <w:pStyle w:val="12"/>
            </w:pPr>
            <w:r>
              <w:t>222</w:t>
            </w:r>
          </w:p>
        </w:tc>
        <w:tc>
          <w:tcPr>
            <w:tcW w:w="4535" w:type="dxa"/>
            <w:vAlign w:val="center"/>
          </w:tcPr>
          <w:p>
            <w:pPr>
              <w:pStyle w:val="12"/>
            </w:pPr>
            <w:r>
              <w:t>粮油物资储备支出</w:t>
            </w:r>
          </w:p>
        </w:tc>
        <w:tc>
          <w:tcPr>
            <w:tcW w:w="2551" w:type="dxa"/>
            <w:vAlign w:val="center"/>
          </w:tcPr>
          <w:p>
            <w:pPr>
              <w:pStyle w:val="11"/>
            </w:pPr>
            <w:r>
              <w:t>213.07</w:t>
            </w:r>
          </w:p>
        </w:tc>
        <w:tc>
          <w:tcPr>
            <w:tcW w:w="2551" w:type="dxa"/>
            <w:vAlign w:val="center"/>
          </w:tcPr>
          <w:p>
            <w:pPr>
              <w:pStyle w:val="11"/>
            </w:pPr>
          </w:p>
        </w:tc>
        <w:tc>
          <w:tcPr>
            <w:tcW w:w="2551" w:type="dxa"/>
            <w:vAlign w:val="center"/>
          </w:tcPr>
          <w:p>
            <w:pPr>
              <w:pStyle w:val="11"/>
            </w:pPr>
            <w:r>
              <w:t>213.07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55</w:t>
            </w:r>
          </w:p>
        </w:tc>
        <w:tc>
          <w:tcPr>
            <w:tcW w:w="1191" w:type="dxa"/>
            <w:vAlign w:val="center"/>
          </w:tcPr>
          <w:p>
            <w:pPr>
              <w:pStyle w:val="12"/>
            </w:pPr>
            <w:r>
              <w:t>22201</w:t>
            </w:r>
          </w:p>
        </w:tc>
        <w:tc>
          <w:tcPr>
            <w:tcW w:w="4535" w:type="dxa"/>
            <w:vAlign w:val="center"/>
          </w:tcPr>
          <w:p>
            <w:pPr>
              <w:pStyle w:val="12"/>
            </w:pPr>
            <w:r>
              <w:t>粮油物资事务</w:t>
            </w:r>
          </w:p>
        </w:tc>
        <w:tc>
          <w:tcPr>
            <w:tcW w:w="2551" w:type="dxa"/>
            <w:vAlign w:val="center"/>
          </w:tcPr>
          <w:p>
            <w:pPr>
              <w:pStyle w:val="11"/>
            </w:pPr>
            <w:r>
              <w:t>54.67</w:t>
            </w:r>
          </w:p>
        </w:tc>
        <w:tc>
          <w:tcPr>
            <w:tcW w:w="2551" w:type="dxa"/>
            <w:vAlign w:val="center"/>
          </w:tcPr>
          <w:p>
            <w:pPr>
              <w:pStyle w:val="11"/>
            </w:pPr>
          </w:p>
        </w:tc>
        <w:tc>
          <w:tcPr>
            <w:tcW w:w="2551" w:type="dxa"/>
            <w:vAlign w:val="center"/>
          </w:tcPr>
          <w:p>
            <w:pPr>
              <w:pStyle w:val="11"/>
            </w:pPr>
            <w:r>
              <w:t>54.67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56</w:t>
            </w:r>
          </w:p>
        </w:tc>
        <w:tc>
          <w:tcPr>
            <w:tcW w:w="1191" w:type="dxa"/>
            <w:vAlign w:val="center"/>
          </w:tcPr>
          <w:p>
            <w:pPr>
              <w:pStyle w:val="12"/>
            </w:pPr>
            <w:r>
              <w:t>2220102</w:t>
            </w:r>
          </w:p>
        </w:tc>
        <w:tc>
          <w:tcPr>
            <w:tcW w:w="4535" w:type="dxa"/>
            <w:vAlign w:val="center"/>
          </w:tcPr>
          <w:p>
            <w:pPr>
              <w:pStyle w:val="12"/>
            </w:pPr>
            <w:r>
              <w:t>一般行政管理事务</w:t>
            </w:r>
          </w:p>
        </w:tc>
        <w:tc>
          <w:tcPr>
            <w:tcW w:w="2551" w:type="dxa"/>
            <w:vAlign w:val="center"/>
          </w:tcPr>
          <w:p>
            <w:pPr>
              <w:pStyle w:val="11"/>
            </w:pPr>
            <w:r>
              <w:t>4.86</w:t>
            </w:r>
          </w:p>
        </w:tc>
        <w:tc>
          <w:tcPr>
            <w:tcW w:w="2551" w:type="dxa"/>
            <w:vAlign w:val="center"/>
          </w:tcPr>
          <w:p>
            <w:pPr>
              <w:pStyle w:val="11"/>
            </w:pPr>
          </w:p>
        </w:tc>
        <w:tc>
          <w:tcPr>
            <w:tcW w:w="2551" w:type="dxa"/>
            <w:vAlign w:val="center"/>
          </w:tcPr>
          <w:p>
            <w:pPr>
              <w:pStyle w:val="11"/>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57</w:t>
            </w:r>
          </w:p>
        </w:tc>
        <w:tc>
          <w:tcPr>
            <w:tcW w:w="1191" w:type="dxa"/>
            <w:vAlign w:val="center"/>
          </w:tcPr>
          <w:p>
            <w:pPr>
              <w:pStyle w:val="12"/>
            </w:pPr>
            <w:r>
              <w:t>2220105</w:t>
            </w:r>
          </w:p>
        </w:tc>
        <w:tc>
          <w:tcPr>
            <w:tcW w:w="4535" w:type="dxa"/>
            <w:vAlign w:val="center"/>
          </w:tcPr>
          <w:p>
            <w:pPr>
              <w:pStyle w:val="12"/>
            </w:pPr>
            <w:r>
              <w:t>信息统计</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58</w:t>
            </w:r>
          </w:p>
        </w:tc>
        <w:tc>
          <w:tcPr>
            <w:tcW w:w="1191" w:type="dxa"/>
            <w:vAlign w:val="center"/>
          </w:tcPr>
          <w:p>
            <w:pPr>
              <w:pStyle w:val="12"/>
            </w:pPr>
            <w:r>
              <w:t>2220112</w:t>
            </w:r>
          </w:p>
        </w:tc>
        <w:tc>
          <w:tcPr>
            <w:tcW w:w="4535" w:type="dxa"/>
            <w:vAlign w:val="center"/>
          </w:tcPr>
          <w:p>
            <w:pPr>
              <w:pStyle w:val="12"/>
            </w:pPr>
            <w:r>
              <w:t>粮食财务挂账利息补贴</w:t>
            </w:r>
          </w:p>
        </w:tc>
        <w:tc>
          <w:tcPr>
            <w:tcW w:w="2551" w:type="dxa"/>
            <w:vAlign w:val="center"/>
          </w:tcPr>
          <w:p>
            <w:pPr>
              <w:pStyle w:val="11"/>
            </w:pPr>
            <w:r>
              <w:t>46.12</w:t>
            </w:r>
          </w:p>
        </w:tc>
        <w:tc>
          <w:tcPr>
            <w:tcW w:w="2551" w:type="dxa"/>
            <w:vAlign w:val="center"/>
          </w:tcPr>
          <w:p>
            <w:pPr>
              <w:pStyle w:val="11"/>
            </w:pPr>
          </w:p>
        </w:tc>
        <w:tc>
          <w:tcPr>
            <w:tcW w:w="2551" w:type="dxa"/>
            <w:vAlign w:val="center"/>
          </w:tcPr>
          <w:p>
            <w:pPr>
              <w:pStyle w:val="11"/>
            </w:pPr>
            <w:r>
              <w:t>46.12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59</w:t>
            </w:r>
          </w:p>
        </w:tc>
        <w:tc>
          <w:tcPr>
            <w:tcW w:w="1191" w:type="dxa"/>
            <w:vAlign w:val="center"/>
          </w:tcPr>
          <w:p>
            <w:pPr>
              <w:pStyle w:val="12"/>
            </w:pPr>
            <w:r>
              <w:t>2220120</w:t>
            </w:r>
          </w:p>
        </w:tc>
        <w:tc>
          <w:tcPr>
            <w:tcW w:w="4535" w:type="dxa"/>
            <w:vAlign w:val="center"/>
          </w:tcPr>
          <w:p>
            <w:pPr>
              <w:pStyle w:val="12"/>
            </w:pPr>
            <w:r>
              <w:t>设施安全</w:t>
            </w:r>
          </w:p>
        </w:tc>
        <w:tc>
          <w:tcPr>
            <w:tcW w:w="2551" w:type="dxa"/>
            <w:vAlign w:val="center"/>
          </w:tcPr>
          <w:p>
            <w:pPr>
              <w:pStyle w:val="11"/>
            </w:pPr>
            <w:r>
              <w:t>2.19</w:t>
            </w:r>
          </w:p>
        </w:tc>
        <w:tc>
          <w:tcPr>
            <w:tcW w:w="2551" w:type="dxa"/>
            <w:vAlign w:val="center"/>
          </w:tcPr>
          <w:p>
            <w:pPr>
              <w:pStyle w:val="11"/>
            </w:pPr>
          </w:p>
        </w:tc>
        <w:tc>
          <w:tcPr>
            <w:tcW w:w="2551" w:type="dxa"/>
            <w:vAlign w:val="center"/>
          </w:tcPr>
          <w:p>
            <w:pPr>
              <w:pStyle w:val="11"/>
            </w:pPr>
            <w:r>
              <w:t>2.19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60</w:t>
            </w:r>
          </w:p>
        </w:tc>
        <w:tc>
          <w:tcPr>
            <w:tcW w:w="1191" w:type="dxa"/>
            <w:vAlign w:val="center"/>
          </w:tcPr>
          <w:p>
            <w:pPr>
              <w:pStyle w:val="12"/>
            </w:pPr>
            <w:r>
              <w:t>22204</w:t>
            </w:r>
          </w:p>
        </w:tc>
        <w:tc>
          <w:tcPr>
            <w:tcW w:w="4535" w:type="dxa"/>
            <w:vAlign w:val="center"/>
          </w:tcPr>
          <w:p>
            <w:pPr>
              <w:pStyle w:val="12"/>
            </w:pPr>
            <w:r>
              <w:t>粮油储备</w:t>
            </w:r>
          </w:p>
        </w:tc>
        <w:tc>
          <w:tcPr>
            <w:tcW w:w="2551" w:type="dxa"/>
            <w:vAlign w:val="center"/>
          </w:tcPr>
          <w:p>
            <w:pPr>
              <w:pStyle w:val="11"/>
            </w:pPr>
            <w:r>
              <w:t>158.40</w:t>
            </w:r>
          </w:p>
        </w:tc>
        <w:tc>
          <w:tcPr>
            <w:tcW w:w="2551" w:type="dxa"/>
            <w:vAlign w:val="center"/>
          </w:tcPr>
          <w:p>
            <w:pPr>
              <w:pStyle w:val="11"/>
            </w:pPr>
          </w:p>
        </w:tc>
        <w:tc>
          <w:tcPr>
            <w:tcW w:w="2551" w:type="dxa"/>
            <w:vAlign w:val="center"/>
          </w:tcPr>
          <w:p>
            <w:pPr>
              <w:pStyle w:val="11"/>
            </w:pPr>
            <w:r>
              <w:t>158.40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61</w:t>
            </w:r>
          </w:p>
        </w:tc>
        <w:tc>
          <w:tcPr>
            <w:tcW w:w="1191" w:type="dxa"/>
            <w:vAlign w:val="center"/>
          </w:tcPr>
          <w:p>
            <w:pPr>
              <w:pStyle w:val="12"/>
            </w:pPr>
            <w:r>
              <w:t>2220401</w:t>
            </w:r>
          </w:p>
        </w:tc>
        <w:tc>
          <w:tcPr>
            <w:tcW w:w="4535" w:type="dxa"/>
            <w:vAlign w:val="center"/>
          </w:tcPr>
          <w:p>
            <w:pPr>
              <w:pStyle w:val="12"/>
            </w:pPr>
            <w:r>
              <w:t>储备粮油补贴</w:t>
            </w:r>
          </w:p>
        </w:tc>
        <w:tc>
          <w:tcPr>
            <w:tcW w:w="2551" w:type="dxa"/>
            <w:vAlign w:val="center"/>
          </w:tcPr>
          <w:p>
            <w:pPr>
              <w:pStyle w:val="11"/>
            </w:pPr>
            <w:r>
              <w:t>158.40</w:t>
            </w:r>
          </w:p>
        </w:tc>
        <w:tc>
          <w:tcPr>
            <w:tcW w:w="2551" w:type="dxa"/>
            <w:vAlign w:val="center"/>
          </w:tcPr>
          <w:p>
            <w:pPr>
              <w:pStyle w:val="11"/>
            </w:pPr>
          </w:p>
        </w:tc>
        <w:tc>
          <w:tcPr>
            <w:tcW w:w="2551" w:type="dxa"/>
            <w:vAlign w:val="center"/>
          </w:tcPr>
          <w:p>
            <w:pPr>
              <w:pStyle w:val="11"/>
            </w:pPr>
            <w:r>
              <w:t>158.40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303001青龙满族自治县发展和改革局本级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884.74</w:t>
            </w:r>
          </w:p>
        </w:tc>
        <w:tc>
          <w:tcPr>
            <w:tcW w:w="2551" w:type="dxa"/>
            <w:vAlign w:val="center"/>
          </w:tcPr>
          <w:p>
            <w:pPr>
              <w:pStyle w:val="15"/>
            </w:pPr>
            <w:r>
              <w:t>832.00</w:t>
            </w:r>
          </w:p>
        </w:tc>
        <w:tc>
          <w:tcPr>
            <w:tcW w:w="2551" w:type="dxa"/>
            <w:vAlign w:val="center"/>
          </w:tcPr>
          <w:p>
            <w:pPr>
              <w:pStyle w:val="15"/>
            </w:pPr>
            <w:r>
              <w:t>52.74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599.61</w:t>
            </w:r>
          </w:p>
        </w:tc>
        <w:tc>
          <w:tcPr>
            <w:tcW w:w="2551" w:type="dxa"/>
            <w:vAlign w:val="center"/>
          </w:tcPr>
          <w:p>
            <w:pPr>
              <w:pStyle w:val="11"/>
            </w:pPr>
            <w:r>
              <w:t>599.61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263.83</w:t>
            </w:r>
          </w:p>
        </w:tc>
        <w:tc>
          <w:tcPr>
            <w:tcW w:w="2551" w:type="dxa"/>
            <w:vAlign w:val="center"/>
          </w:tcPr>
          <w:p>
            <w:pPr>
              <w:pStyle w:val="11"/>
            </w:pPr>
            <w:r>
              <w:t>263.83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85.36</w:t>
            </w:r>
          </w:p>
        </w:tc>
        <w:tc>
          <w:tcPr>
            <w:tcW w:w="2551" w:type="dxa"/>
            <w:vAlign w:val="center"/>
          </w:tcPr>
          <w:p>
            <w:pPr>
              <w:pStyle w:val="11"/>
            </w:pPr>
            <w:r>
              <w:t>85.36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43.74</w:t>
            </w:r>
          </w:p>
        </w:tc>
        <w:tc>
          <w:tcPr>
            <w:tcW w:w="2551" w:type="dxa"/>
            <w:vAlign w:val="center"/>
          </w:tcPr>
          <w:p>
            <w:pPr>
              <w:pStyle w:val="11"/>
            </w:pPr>
            <w:r>
              <w:t>43.74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54.42</w:t>
            </w:r>
          </w:p>
        </w:tc>
        <w:tc>
          <w:tcPr>
            <w:tcW w:w="2551" w:type="dxa"/>
            <w:vAlign w:val="center"/>
          </w:tcPr>
          <w:p>
            <w:pPr>
              <w:pStyle w:val="11"/>
            </w:pPr>
            <w:r>
              <w:t>54.42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73.73</w:t>
            </w:r>
          </w:p>
        </w:tc>
        <w:tc>
          <w:tcPr>
            <w:tcW w:w="2551" w:type="dxa"/>
            <w:vAlign w:val="center"/>
          </w:tcPr>
          <w:p>
            <w:pPr>
              <w:pStyle w:val="11"/>
            </w:pPr>
            <w:r>
              <w:t>73.73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5.92</w:t>
            </w:r>
          </w:p>
        </w:tc>
        <w:tc>
          <w:tcPr>
            <w:tcW w:w="2551" w:type="dxa"/>
            <w:vAlign w:val="center"/>
          </w:tcPr>
          <w:p>
            <w:pPr>
              <w:pStyle w:val="11"/>
            </w:pPr>
            <w:r>
              <w:t>5.92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31.97</w:t>
            </w:r>
          </w:p>
        </w:tc>
        <w:tc>
          <w:tcPr>
            <w:tcW w:w="2551" w:type="dxa"/>
            <w:vAlign w:val="center"/>
          </w:tcPr>
          <w:p>
            <w:pPr>
              <w:pStyle w:val="11"/>
            </w:pPr>
            <w:r>
              <w:t>31.97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5.24</w:t>
            </w:r>
          </w:p>
        </w:tc>
        <w:tc>
          <w:tcPr>
            <w:tcW w:w="2551" w:type="dxa"/>
            <w:vAlign w:val="center"/>
          </w:tcPr>
          <w:p>
            <w:pPr>
              <w:pStyle w:val="11"/>
            </w:pPr>
            <w:r>
              <w:t>5.24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35.39</w:t>
            </w:r>
          </w:p>
        </w:tc>
        <w:tc>
          <w:tcPr>
            <w:tcW w:w="2551" w:type="dxa"/>
            <w:vAlign w:val="center"/>
          </w:tcPr>
          <w:p>
            <w:pPr>
              <w:pStyle w:val="11"/>
            </w:pPr>
            <w:r>
              <w:t>35.39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52.74</w:t>
            </w:r>
          </w:p>
        </w:tc>
        <w:tc>
          <w:tcPr>
            <w:tcW w:w="2551" w:type="dxa"/>
            <w:vAlign w:val="center"/>
          </w:tcPr>
          <w:p>
            <w:pPr>
              <w:pStyle w:val="11"/>
            </w:pPr>
          </w:p>
        </w:tc>
        <w:tc>
          <w:tcPr>
            <w:tcW w:w="2551" w:type="dxa"/>
            <w:vAlign w:val="center"/>
          </w:tcPr>
          <w:p>
            <w:pPr>
              <w:pStyle w:val="11"/>
            </w:pPr>
            <w:r>
              <w:t>52.74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2.20</w:t>
            </w:r>
          </w:p>
        </w:tc>
        <w:tc>
          <w:tcPr>
            <w:tcW w:w="2551" w:type="dxa"/>
            <w:vAlign w:val="center"/>
          </w:tcPr>
          <w:p>
            <w:pPr>
              <w:pStyle w:val="11"/>
            </w:pPr>
          </w:p>
        </w:tc>
        <w:tc>
          <w:tcPr>
            <w:tcW w:w="2551" w:type="dxa"/>
            <w:vAlign w:val="center"/>
          </w:tcPr>
          <w:p>
            <w:pPr>
              <w:pStyle w:val="11"/>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0.10</w:t>
            </w:r>
          </w:p>
        </w:tc>
        <w:tc>
          <w:tcPr>
            <w:tcW w:w="2551" w:type="dxa"/>
            <w:vAlign w:val="center"/>
          </w:tcPr>
          <w:p>
            <w:pPr>
              <w:pStyle w:val="11"/>
            </w:pPr>
          </w:p>
        </w:tc>
        <w:tc>
          <w:tcPr>
            <w:tcW w:w="2551"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2.72</w:t>
            </w:r>
          </w:p>
        </w:tc>
        <w:tc>
          <w:tcPr>
            <w:tcW w:w="2551" w:type="dxa"/>
            <w:vAlign w:val="center"/>
          </w:tcPr>
          <w:p>
            <w:pPr>
              <w:pStyle w:val="11"/>
            </w:pPr>
          </w:p>
        </w:tc>
        <w:tc>
          <w:tcPr>
            <w:tcW w:w="2551" w:type="dxa"/>
            <w:vAlign w:val="center"/>
          </w:tcPr>
          <w:p>
            <w:pPr>
              <w:pStyle w:val="11"/>
            </w:pPr>
            <w:r>
              <w:t>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7.17</w:t>
            </w:r>
          </w:p>
        </w:tc>
        <w:tc>
          <w:tcPr>
            <w:tcW w:w="2551" w:type="dxa"/>
            <w:vAlign w:val="center"/>
          </w:tcPr>
          <w:p>
            <w:pPr>
              <w:pStyle w:val="11"/>
            </w:pPr>
          </w:p>
        </w:tc>
        <w:tc>
          <w:tcPr>
            <w:tcW w:w="2551" w:type="dxa"/>
            <w:vAlign w:val="center"/>
          </w:tcPr>
          <w:p>
            <w:pPr>
              <w:pStyle w:val="11"/>
            </w:pPr>
            <w:r>
              <w:t>7.17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1"/>
            </w:pPr>
            <w:r>
              <w:t>2.57</w:t>
            </w:r>
          </w:p>
        </w:tc>
        <w:tc>
          <w:tcPr>
            <w:tcW w:w="2551" w:type="dxa"/>
            <w:vAlign w:val="center"/>
          </w:tcPr>
          <w:p>
            <w:pPr>
              <w:pStyle w:val="11"/>
            </w:pPr>
          </w:p>
        </w:tc>
        <w:tc>
          <w:tcPr>
            <w:tcW w:w="2551" w:type="dxa"/>
            <w:vAlign w:val="center"/>
          </w:tcPr>
          <w:p>
            <w:pPr>
              <w:pStyle w:val="11"/>
            </w:pPr>
            <w:r>
              <w:t>2.57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22.98</w:t>
            </w:r>
          </w:p>
        </w:tc>
        <w:tc>
          <w:tcPr>
            <w:tcW w:w="2551" w:type="dxa"/>
            <w:vAlign w:val="center"/>
          </w:tcPr>
          <w:p>
            <w:pPr>
              <w:pStyle w:val="11"/>
            </w:pPr>
          </w:p>
        </w:tc>
        <w:tc>
          <w:tcPr>
            <w:tcW w:w="2551" w:type="dxa"/>
            <w:vAlign w:val="center"/>
          </w:tcPr>
          <w:p>
            <w:pPr>
              <w:pStyle w:val="11"/>
            </w:pPr>
            <w:r>
              <w:t>22.98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232.40</w:t>
            </w:r>
          </w:p>
        </w:tc>
        <w:tc>
          <w:tcPr>
            <w:tcW w:w="2551" w:type="dxa"/>
            <w:vAlign w:val="center"/>
          </w:tcPr>
          <w:p>
            <w:pPr>
              <w:pStyle w:val="11"/>
            </w:pPr>
            <w:r>
              <w:t>232.40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30301</w:t>
            </w:r>
          </w:p>
        </w:tc>
        <w:tc>
          <w:tcPr>
            <w:tcW w:w="4535" w:type="dxa"/>
            <w:vAlign w:val="center"/>
          </w:tcPr>
          <w:p>
            <w:pPr>
              <w:pStyle w:val="12"/>
            </w:pPr>
            <w:r>
              <w:t>离休费</w:t>
            </w:r>
          </w:p>
        </w:tc>
        <w:tc>
          <w:tcPr>
            <w:tcW w:w="2551" w:type="dxa"/>
            <w:vAlign w:val="center"/>
          </w:tcPr>
          <w:p>
            <w:pPr>
              <w:pStyle w:val="11"/>
            </w:pPr>
            <w:r>
              <w:t>22.68</w:t>
            </w:r>
          </w:p>
        </w:tc>
        <w:tc>
          <w:tcPr>
            <w:tcW w:w="2551" w:type="dxa"/>
            <w:vAlign w:val="center"/>
          </w:tcPr>
          <w:p>
            <w:pPr>
              <w:pStyle w:val="11"/>
            </w:pPr>
            <w:r>
              <w:t>22.68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129.66</w:t>
            </w:r>
          </w:p>
        </w:tc>
        <w:tc>
          <w:tcPr>
            <w:tcW w:w="2551" w:type="dxa"/>
            <w:vAlign w:val="center"/>
          </w:tcPr>
          <w:p>
            <w:pPr>
              <w:pStyle w:val="11"/>
            </w:pPr>
            <w:r>
              <w:t>129.66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30304</w:t>
            </w:r>
          </w:p>
        </w:tc>
        <w:tc>
          <w:tcPr>
            <w:tcW w:w="4535" w:type="dxa"/>
            <w:vAlign w:val="center"/>
          </w:tcPr>
          <w:p>
            <w:pPr>
              <w:pStyle w:val="12"/>
            </w:pPr>
            <w:r>
              <w:t>抚恤金</w:t>
            </w:r>
          </w:p>
        </w:tc>
        <w:tc>
          <w:tcPr>
            <w:tcW w:w="2551" w:type="dxa"/>
            <w:vAlign w:val="center"/>
          </w:tcPr>
          <w:p>
            <w:pPr>
              <w:pStyle w:val="11"/>
            </w:pPr>
            <w:r>
              <w:t>43.57</w:t>
            </w:r>
          </w:p>
        </w:tc>
        <w:tc>
          <w:tcPr>
            <w:tcW w:w="2551" w:type="dxa"/>
            <w:vAlign w:val="center"/>
          </w:tcPr>
          <w:p>
            <w:pPr>
              <w:pStyle w:val="11"/>
            </w:pPr>
            <w:r>
              <w:t>43.57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36.49</w:t>
            </w:r>
          </w:p>
        </w:tc>
        <w:tc>
          <w:tcPr>
            <w:tcW w:w="2551" w:type="dxa"/>
            <w:vAlign w:val="center"/>
          </w:tcPr>
          <w:p>
            <w:pPr>
              <w:pStyle w:val="11"/>
            </w:pPr>
            <w:r>
              <w:t>36.49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303001青龙满族自治县发展和改革局本级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850.00</w:t>
            </w:r>
          </w:p>
        </w:tc>
        <w:tc>
          <w:tcPr>
            <w:tcW w:w="2551" w:type="dxa"/>
            <w:vAlign w:val="center"/>
          </w:tcPr>
          <w:p>
            <w:pPr>
              <w:pStyle w:val="15"/>
            </w:pPr>
          </w:p>
        </w:tc>
        <w:tc>
          <w:tcPr>
            <w:tcW w:w="2551" w:type="dxa"/>
            <w:vAlign w:val="center"/>
          </w:tcPr>
          <w:p>
            <w:pPr>
              <w:pStyle w:val="15"/>
            </w:pPr>
            <w:r>
              <w:t>850.00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850.00</w:t>
            </w:r>
          </w:p>
        </w:tc>
        <w:tc>
          <w:tcPr>
            <w:tcW w:w="2551" w:type="dxa"/>
            <w:vAlign w:val="center"/>
          </w:tcPr>
          <w:p>
            <w:pPr>
              <w:pStyle w:val="11"/>
            </w:pPr>
          </w:p>
        </w:tc>
        <w:tc>
          <w:tcPr>
            <w:tcW w:w="2551" w:type="dxa"/>
            <w:vAlign w:val="center"/>
          </w:tcPr>
          <w:p>
            <w:pPr>
              <w:pStyle w:val="11"/>
            </w:pPr>
            <w:r>
              <w:t>850.00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850.00</w:t>
            </w:r>
          </w:p>
        </w:tc>
        <w:tc>
          <w:tcPr>
            <w:tcW w:w="2551" w:type="dxa"/>
            <w:vAlign w:val="center"/>
          </w:tcPr>
          <w:p>
            <w:pPr>
              <w:pStyle w:val="11"/>
            </w:pPr>
          </w:p>
        </w:tc>
        <w:tc>
          <w:tcPr>
            <w:tcW w:w="2551" w:type="dxa"/>
            <w:vAlign w:val="center"/>
          </w:tcPr>
          <w:p>
            <w:pPr>
              <w:pStyle w:val="11"/>
            </w:pPr>
            <w:r>
              <w:t>850.00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2120899</w:t>
            </w:r>
          </w:p>
        </w:tc>
        <w:tc>
          <w:tcPr>
            <w:tcW w:w="4535" w:type="dxa"/>
            <w:vAlign w:val="center"/>
          </w:tcPr>
          <w:p>
            <w:pPr>
              <w:pStyle w:val="12"/>
            </w:pPr>
            <w:r>
              <w:t>其他国有土地使用权出让收入安排的支出</w:t>
            </w:r>
          </w:p>
        </w:tc>
        <w:tc>
          <w:tcPr>
            <w:tcW w:w="2551" w:type="dxa"/>
            <w:vAlign w:val="center"/>
          </w:tcPr>
          <w:p>
            <w:pPr>
              <w:pStyle w:val="11"/>
            </w:pPr>
            <w:r>
              <w:t>850.00</w:t>
            </w:r>
          </w:p>
        </w:tc>
        <w:tc>
          <w:tcPr>
            <w:tcW w:w="2551" w:type="dxa"/>
            <w:vAlign w:val="center"/>
          </w:tcPr>
          <w:p>
            <w:pPr>
              <w:pStyle w:val="11"/>
            </w:pPr>
          </w:p>
        </w:tc>
        <w:tc>
          <w:tcPr>
            <w:tcW w:w="2551" w:type="dxa"/>
            <w:vAlign w:val="center"/>
          </w:tcPr>
          <w:p>
            <w:pPr>
              <w:pStyle w:val="11"/>
            </w:pPr>
            <w:r>
              <w:t>850.00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303001青龙满族自治县发展和改革局本级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303001青龙满族自治县发展和改革局本级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“三公”经费小计</w:t>
            </w:r>
          </w:p>
        </w:tc>
        <w:tc>
          <w:tcPr>
            <w:tcW w:w="2381" w:type="dxa"/>
            <w:vAlign w:val="center"/>
          </w:tcPr>
          <w:p>
            <w:pPr>
              <w:pStyle w:val="15"/>
            </w:pPr>
            <w:r>
              <w:t>24.00</w:t>
            </w:r>
          </w:p>
        </w:tc>
        <w:tc>
          <w:tcPr>
            <w:tcW w:w="2381" w:type="dxa"/>
            <w:vAlign w:val="center"/>
          </w:tcPr>
          <w:p>
            <w:pPr>
              <w:pStyle w:val="15"/>
            </w:pPr>
            <w:r>
              <w:t>24.00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二、公务用车购置及运维费</w:t>
            </w:r>
          </w:p>
        </w:tc>
        <w:tc>
          <w:tcPr>
            <w:tcW w:w="2381" w:type="dxa"/>
            <w:vAlign w:val="center"/>
          </w:tcPr>
          <w:p>
            <w:pPr>
              <w:pStyle w:val="11"/>
            </w:pPr>
            <w:r>
              <w:t>19.00</w:t>
            </w:r>
          </w:p>
        </w:tc>
        <w:tc>
          <w:tcPr>
            <w:tcW w:w="2381" w:type="dxa"/>
            <w:vAlign w:val="center"/>
          </w:tcPr>
          <w:p>
            <w:pPr>
              <w:pStyle w:val="11"/>
            </w:pPr>
            <w:r>
              <w:t>19.00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公务用车运行维护费</w:t>
            </w:r>
          </w:p>
        </w:tc>
        <w:tc>
          <w:tcPr>
            <w:tcW w:w="2381" w:type="dxa"/>
            <w:vAlign w:val="center"/>
          </w:tcPr>
          <w:p>
            <w:pPr>
              <w:pStyle w:val="11"/>
            </w:pPr>
            <w:r>
              <w:t>19.00</w:t>
            </w:r>
          </w:p>
        </w:tc>
        <w:tc>
          <w:tcPr>
            <w:tcW w:w="2381" w:type="dxa"/>
            <w:vAlign w:val="center"/>
          </w:tcPr>
          <w:p>
            <w:pPr>
              <w:pStyle w:val="11"/>
            </w:pPr>
            <w:r>
              <w:t>19.00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三、公务接待费</w:t>
            </w:r>
          </w:p>
        </w:tc>
        <w:tc>
          <w:tcPr>
            <w:tcW w:w="2381" w:type="dxa"/>
            <w:vAlign w:val="center"/>
          </w:tcPr>
          <w:p>
            <w:pPr>
              <w:pStyle w:val="11"/>
            </w:pPr>
            <w:r>
              <w:t>5.00</w:t>
            </w:r>
          </w:p>
        </w:tc>
        <w:tc>
          <w:tcPr>
            <w:tcW w:w="2381" w:type="dxa"/>
            <w:vAlign w:val="center"/>
          </w:tcPr>
          <w:p>
            <w:pPr>
              <w:pStyle w:val="11"/>
            </w:pPr>
            <w:r>
              <w:t>5.00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青龙满族自治县发展和改革局本级2024年单位预算信息公开情况说明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按照《中华人民共和国预算法》、《地方预决算公开操作规程》和《关于进一步推进预算公开工作的实施意见》规定，现将青龙满族自治县发展和改革局本级2024年单位预算公开如下：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5"/>
      </w:pPr>
      <w:r>
        <w:t>一、根据《发展和改革局职能配置、内设机构和人员编制规定》，发展和改革局的主要职责是：</w:t>
      </w:r>
    </w:p>
    <w:p>
      <w:pPr>
        <w:pStyle w:val="25"/>
      </w:pPr>
      <w:r>
        <w:t>1、机关日常管理负责各科室综合协调、文秘文电、机要通讯、档案管理、会务安排、公车管理、人事管理、信息上报，以及工青妇和离退休老干部工作。负责局党委系统党建及机关支部日常工作。保障机关正常高效运转。</w:t>
      </w:r>
    </w:p>
    <w:p>
      <w:pPr>
        <w:pStyle w:val="25"/>
      </w:pPr>
      <w:r>
        <w:t>2、加快投资建设拟订全社会固定资产投资规模和投资结构的调控目标、政策措施。安排国家、省、市、县拨款或承担贷款责任的建设项目。进一步优化投资结构。</w:t>
      </w:r>
    </w:p>
    <w:p>
      <w:pPr>
        <w:pStyle w:val="25"/>
      </w:pPr>
      <w:r>
        <w:t>3、推动农村经济发展拟订全县农业和农村经济发展战略，实施并组织工代赈工程和异地扶贫搬迁工程。加快农村经济发展步伐。</w:t>
      </w:r>
    </w:p>
    <w:p>
      <w:pPr>
        <w:pStyle w:val="25"/>
      </w:pPr>
      <w:r>
        <w:t>4、开展农业区划相关工作编制农业资源规划，搞好农业区划调研成果转化、应用、推广，对辖区农业资源进行动态监测。推动山区农业资源可持续开发利用。</w:t>
      </w:r>
    </w:p>
    <w:p>
      <w:pPr>
        <w:pStyle w:val="25"/>
      </w:pPr>
      <w:r>
        <w:t>5、搞好经济体制改革制订经济体制方案，指导推进和综合协调经济体制改革。围绕发展与改革的重要问题进行调研，提出相关建议。</w:t>
      </w:r>
    </w:p>
    <w:p>
      <w:pPr>
        <w:pStyle w:val="25"/>
      </w:pPr>
      <w:r>
        <w:t>6、搞好项目审批管理负责固定资产投资项目的审批、核准、备案工作提供优质高效便捷服务，优化投资环境。</w:t>
      </w:r>
    </w:p>
    <w:p>
      <w:pPr>
        <w:pStyle w:val="25"/>
      </w:pPr>
      <w:r>
        <w:t>7、制定发展计划规划拟订并组织实施经济发展战略、中长期规划和年度发展计划。代县政府做国民经济和社会发展计划报告。承担国民经济动员办公室职责优化县域生产力布局。</w:t>
      </w:r>
    </w:p>
    <w:p>
      <w:pPr>
        <w:pStyle w:val="25"/>
      </w:pPr>
      <w:r>
        <w:t>8、加强节能降碳工作组织拟订发展循环经济、节能综合利用规划及政策措施，协调督导落实。加快推进资源节约型、环境友好型社会建设。</w:t>
      </w:r>
    </w:p>
    <w:p>
      <w:pPr>
        <w:pStyle w:val="25"/>
      </w:pPr>
      <w:r>
        <w:t>9、推动社会事业发展组织拟订社会事业发展战略、总体规划和年度计划，推进社会事业建设。研究就业、收入分配、社会保障等政策建议。督导、协调向上争取项目、资金、政策。促进社会各项事业协调发展。</w:t>
      </w:r>
    </w:p>
    <w:p>
      <w:pPr>
        <w:pStyle w:val="25"/>
      </w:pPr>
      <w:r>
        <w:t>10、搞好项目建设管理组织实施综合性产业政策，推进落实重大项目建设优化生产力布局，促进产业结构升级。</w:t>
      </w:r>
    </w:p>
    <w:p>
      <w:pPr>
        <w:pStyle w:val="25"/>
      </w:pPr>
      <w:r>
        <w:t>11、扩大对外对内开放参加各类经济技术交流活动，促进区域经济技术合作。承接京津产业转移，引进一批战略投资者，推动青龙经济快速发展。</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青龙满族自治县发展和改革局本级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pStyle w:val="26"/>
      </w:pPr>
      <w:r>
        <w:t>按照预算管理有关规定，目前单位预算的编制实行综合预算管理，即全部收入和支出都反映在预算中。</w:t>
      </w:r>
    </w:p>
    <w:p>
      <w:pPr>
        <w:pStyle w:val="26"/>
      </w:pPr>
      <w:r>
        <w:t>1、收入说明</w:t>
      </w:r>
    </w:p>
    <w:p>
      <w:pPr>
        <w:pStyle w:val="26"/>
      </w:pPr>
      <w:r>
        <w:t>反映本单位当年全部收入。2024年预算收入3919.09万元，其中：一般公共预算收入2213.74万元，基金预算收入850.00万元，国有资本经营预算收入0.00万元，财政专户核拨收入0.00万元，单位资金收入0.00万元，上年结转结余855.35万元。</w:t>
      </w:r>
    </w:p>
    <w:p>
      <w:pPr>
        <w:pStyle w:val="26"/>
      </w:pPr>
      <w:r>
        <w:t>2、支出说明</w:t>
      </w:r>
    </w:p>
    <w:p>
      <w:pPr>
        <w:pStyle w:val="26"/>
      </w:pPr>
      <w:r>
        <w:t>收支预算总表支出栏、基本支出表、项目支出表按经济分类和支出功能分类科目编制，反映青龙满族自治县发展和改革局本级年度单位预算中支出预算的总体情况。2024年支出预算3919.09万元，其中基本支出884.74万元，包括人员经费832.00万元和日常公用经费52.74万元；项目支出3034.35万元，主要为人防工程标志、标牌更换及编制规划等专项资金89.25万元</w:t>
      </w:r>
    </w:p>
    <w:p>
      <w:pPr>
        <w:pStyle w:val="26"/>
      </w:pPr>
      <w:r>
        <w:t>原民爆公司遗留问题费用55万元</w:t>
      </w:r>
    </w:p>
    <w:p>
      <w:pPr>
        <w:pStyle w:val="26"/>
      </w:pPr>
      <w:r>
        <w:t>储备粮利息费用补贴158.4万元</w:t>
      </w:r>
    </w:p>
    <w:p>
      <w:pPr>
        <w:pStyle w:val="26"/>
      </w:pPr>
      <w:r>
        <w:t>客户体验中心项目所需配套资金37.6万元</w:t>
      </w:r>
    </w:p>
    <w:p>
      <w:pPr>
        <w:pStyle w:val="26"/>
      </w:pPr>
      <w:r>
        <w:t>上缴2024年政策性新增粮食财务挂账占用贷款利息支出46.12万元</w:t>
      </w:r>
    </w:p>
    <w:p>
      <w:pPr>
        <w:pStyle w:val="26"/>
      </w:pPr>
      <w:r>
        <w:t>中小企业扶持资金300万元</w:t>
      </w:r>
    </w:p>
    <w:p>
      <w:pPr>
        <w:pStyle w:val="26"/>
      </w:pPr>
      <w:r>
        <w:t>清洁取暖县级配套资金300万元</w:t>
      </w:r>
    </w:p>
    <w:p>
      <w:pPr>
        <w:pStyle w:val="26"/>
      </w:pPr>
      <w:r>
        <w:t>矽肺病人补助资金250万元</w:t>
      </w:r>
    </w:p>
    <w:p>
      <w:pPr>
        <w:pStyle w:val="26"/>
      </w:pPr>
      <w:r>
        <w:t>矽肺病人员补助资金350万元</w:t>
      </w:r>
    </w:p>
    <w:p>
      <w:pPr>
        <w:pStyle w:val="26"/>
      </w:pPr>
      <w:r>
        <w:t>水库粮食移民补贴（二道杖子）48.6万元</w:t>
      </w:r>
    </w:p>
    <w:p>
      <w:pPr>
        <w:pStyle w:val="26"/>
      </w:pPr>
      <w:r>
        <w:t>代发企业改制人员退休费43.73万元</w:t>
      </w:r>
    </w:p>
    <w:p>
      <w:pPr>
        <w:pStyle w:val="26"/>
      </w:pPr>
    </w:p>
    <w:p>
      <w:pPr>
        <w:pStyle w:val="26"/>
      </w:pPr>
    </w:p>
    <w:p>
      <w:pPr>
        <w:pStyle w:val="26"/>
      </w:pPr>
    </w:p>
    <w:p>
      <w:pPr>
        <w:pStyle w:val="26"/>
      </w:pPr>
      <w:r>
        <w:t>3、比上年增减情况</w:t>
      </w:r>
    </w:p>
    <w:p>
      <w:pPr>
        <w:pStyle w:val="26"/>
      </w:pPr>
      <w:r>
        <w:t>2024年预算收支安排3919.09万元，较2023年预算减少3312.45万元，其中：基本支出减少55.09万元，主要为减少日常公用支出项目支出减少3257.36万元，主要为大部分项目缩减预算</w:t>
      </w:r>
    </w:p>
    <w:p>
      <w:pPr>
        <w:spacing w:before="10" w:after="10"/>
        <w:ind w:firstLine="640"/>
        <w:outlineLvl w:val="5"/>
      </w:pPr>
      <w:r>
        <w:rPr>
          <w:rFonts w:ascii="黑体" w:hAnsi="黑体" w:eastAsia="黑体" w:cs="黑体"/>
          <w:color w:val="000000"/>
          <w:sz w:val="32"/>
        </w:rPr>
        <w:t>三、机关运行经费安排情况</w:t>
      </w:r>
    </w:p>
    <w:p>
      <w:pPr>
        <w:pStyle w:val="27"/>
      </w:pPr>
    </w:p>
    <w:p>
      <w:pPr>
        <w:spacing w:before="10" w:after="10"/>
        <w:ind w:firstLine="640"/>
        <w:outlineLvl w:val="5"/>
      </w:pPr>
      <w:r>
        <w:rPr>
          <w:rFonts w:ascii="黑体" w:hAnsi="黑体" w:eastAsia="黑体" w:cs="黑体"/>
          <w:color w:val="000000"/>
          <w:sz w:val="32"/>
        </w:rPr>
        <w:t>四、财政拨款“三公”经费预算情况及增减变化原因</w:t>
      </w:r>
    </w:p>
    <w:p>
      <w:pPr>
        <w:pStyle w:val="28"/>
      </w:pP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1、板栗产业科技培训费绩效目标表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13032123P00338310021L</w:t>
            </w:r>
          </w:p>
        </w:tc>
        <w:tc>
          <w:tcPr>
            <w:tcW w:w="2835" w:type="dxa"/>
            <w:vAlign w:val="center"/>
          </w:tcPr>
          <w:p>
            <w:pPr>
              <w:pStyle w:val="10"/>
            </w:pPr>
            <w:r>
              <w:t>项目名称</w:t>
            </w:r>
          </w:p>
        </w:tc>
        <w:tc>
          <w:tcPr>
            <w:tcW w:w="6095" w:type="dxa"/>
            <w:gridSpan w:val="3"/>
            <w:vAlign w:val="center"/>
          </w:tcPr>
          <w:p>
            <w:pPr>
              <w:pStyle w:val="12"/>
            </w:pPr>
            <w:r>
              <w:t>板栗产业科技培训费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预算安排4万元，其中，财政资金4万元，主要用于支付板栗产业科技相关费用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asciiTheme="minorEastAsia" w:hAnsiTheme="minorEastAsia" w:eastAsiaTheme="minorEastAsia"/>
                <w:lang w:eastAsia="zh-CN"/>
              </w:rPr>
              <w:t>25</w:t>
            </w:r>
          </w:p>
        </w:tc>
        <w:tc>
          <w:tcPr>
            <w:tcW w:w="2835" w:type="dxa"/>
            <w:vAlign w:val="center"/>
          </w:tcPr>
          <w:p>
            <w:pPr>
              <w:pStyle w:val="13"/>
            </w:pPr>
            <w:r>
              <w:rPr>
                <w:rFonts w:hint="eastAsia" w:asciiTheme="minorEastAsia" w:hAnsiTheme="minorEastAsia" w:eastAsiaTheme="minorEastAsia"/>
                <w:lang w:eastAsia="zh-CN"/>
              </w:rPr>
              <w:t>75</w:t>
            </w:r>
          </w:p>
        </w:tc>
        <w:tc>
          <w:tcPr>
            <w:tcW w:w="2551" w:type="dxa"/>
            <w:vAlign w:val="center"/>
          </w:tcPr>
          <w:p>
            <w:pPr>
              <w:pStyle w:val="13"/>
            </w:pPr>
            <w:r>
              <w:rPr>
                <w:rFonts w:hint="eastAsia" w:asciiTheme="minorEastAsia" w:hAnsiTheme="minorEastAsia" w:eastAsiaTheme="minorEastAsia"/>
                <w:lang w:eastAsia="zh-CN"/>
              </w:rPr>
              <w:t>100</w:t>
            </w:r>
          </w:p>
        </w:tc>
        <w:tc>
          <w:tcPr>
            <w:tcW w:w="3544"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1.通过组织专家教授、培训教师、科技人员、农业技术人员开展科技大培训，促进农民科技素质提升。</w:t>
            </w:r>
          </w:p>
          <w:p>
            <w:pPr>
              <w:pStyle w:val="12"/>
            </w:pPr>
            <w:r>
              <w:t>2.通过培训提高农业技术水平，促进农村经济快速发展。</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培训次数</w:t>
            </w:r>
          </w:p>
        </w:tc>
        <w:tc>
          <w:tcPr>
            <w:tcW w:w="5386" w:type="dxa"/>
            <w:vAlign w:val="center"/>
          </w:tcPr>
          <w:p>
            <w:pPr>
              <w:pStyle w:val="12"/>
            </w:pPr>
            <w:r>
              <w:t>完成年度培训次数</w:t>
            </w:r>
          </w:p>
        </w:tc>
        <w:tc>
          <w:tcPr>
            <w:tcW w:w="2268" w:type="dxa"/>
            <w:vAlign w:val="center"/>
          </w:tcPr>
          <w:p>
            <w:pPr>
              <w:pStyle w:val="12"/>
            </w:pPr>
            <w:r>
              <w:t>≥15次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聘请专家数量</w:t>
            </w:r>
          </w:p>
        </w:tc>
        <w:tc>
          <w:tcPr>
            <w:tcW w:w="5386" w:type="dxa"/>
            <w:vAlign w:val="center"/>
          </w:tcPr>
          <w:p>
            <w:pPr>
              <w:pStyle w:val="12"/>
            </w:pPr>
            <w:r>
              <w:t>聘请培训专家人数</w:t>
            </w:r>
          </w:p>
        </w:tc>
        <w:tc>
          <w:tcPr>
            <w:tcW w:w="2268" w:type="dxa"/>
            <w:vAlign w:val="center"/>
          </w:tcPr>
          <w:p>
            <w:pPr>
              <w:pStyle w:val="12"/>
            </w:pPr>
            <w:r>
              <w:t>≥1人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培训普及人数</w:t>
            </w:r>
          </w:p>
        </w:tc>
        <w:tc>
          <w:tcPr>
            <w:tcW w:w="5386" w:type="dxa"/>
            <w:vAlign w:val="center"/>
          </w:tcPr>
          <w:p>
            <w:pPr>
              <w:pStyle w:val="12"/>
            </w:pPr>
            <w:r>
              <w:t>培训栗农（人/次）</w:t>
            </w:r>
          </w:p>
        </w:tc>
        <w:tc>
          <w:tcPr>
            <w:tcW w:w="2268" w:type="dxa"/>
            <w:vAlign w:val="center"/>
          </w:tcPr>
          <w:p>
            <w:pPr>
              <w:pStyle w:val="12"/>
            </w:pPr>
            <w:r>
              <w:t>≥1500人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培训技术应用率</w:t>
            </w:r>
          </w:p>
        </w:tc>
        <w:tc>
          <w:tcPr>
            <w:tcW w:w="5386" w:type="dxa"/>
            <w:vAlign w:val="center"/>
          </w:tcPr>
          <w:p>
            <w:pPr>
              <w:pStyle w:val="12"/>
            </w:pPr>
            <w:r>
              <w:t>培训技术应用人数占培训总人数的比例</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按工作计划完成</w:t>
            </w:r>
          </w:p>
        </w:tc>
        <w:tc>
          <w:tcPr>
            <w:tcW w:w="2268" w:type="dxa"/>
            <w:vAlign w:val="center"/>
          </w:tcPr>
          <w:p>
            <w:pPr>
              <w:pStyle w:val="12"/>
            </w:pPr>
            <w:r>
              <w:t>2024年度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专家顾问费</w:t>
            </w:r>
          </w:p>
        </w:tc>
        <w:tc>
          <w:tcPr>
            <w:tcW w:w="5386" w:type="dxa"/>
            <w:vAlign w:val="center"/>
          </w:tcPr>
          <w:p>
            <w:pPr>
              <w:pStyle w:val="12"/>
            </w:pPr>
            <w:r>
              <w:t>专家指导顾问费支付标准</w:t>
            </w:r>
          </w:p>
        </w:tc>
        <w:tc>
          <w:tcPr>
            <w:tcW w:w="2268" w:type="dxa"/>
            <w:vAlign w:val="center"/>
          </w:tcPr>
          <w:p>
            <w:pPr>
              <w:pStyle w:val="12"/>
            </w:pPr>
            <w:r>
              <w:t>≤2000元/半天</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委托合作社培训费</w:t>
            </w:r>
          </w:p>
        </w:tc>
        <w:tc>
          <w:tcPr>
            <w:tcW w:w="5386" w:type="dxa"/>
            <w:vAlign w:val="center"/>
          </w:tcPr>
          <w:p>
            <w:pPr>
              <w:pStyle w:val="12"/>
            </w:pPr>
            <w:r>
              <w:t>场地租赁费、餐费、资料费等</w:t>
            </w:r>
          </w:p>
        </w:tc>
        <w:tc>
          <w:tcPr>
            <w:tcW w:w="2268" w:type="dxa"/>
            <w:vAlign w:val="center"/>
          </w:tcPr>
          <w:p>
            <w:pPr>
              <w:pStyle w:val="12"/>
            </w:pPr>
            <w:r>
              <w:t>≤100元/人/天</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资料费</w:t>
            </w:r>
          </w:p>
        </w:tc>
        <w:tc>
          <w:tcPr>
            <w:tcW w:w="5386" w:type="dxa"/>
            <w:vAlign w:val="center"/>
          </w:tcPr>
          <w:p>
            <w:pPr>
              <w:pStyle w:val="12"/>
            </w:pPr>
            <w:r>
              <w:t>书籍、光盘等资料制作费</w:t>
            </w:r>
          </w:p>
        </w:tc>
        <w:tc>
          <w:tcPr>
            <w:tcW w:w="2268" w:type="dxa"/>
            <w:vAlign w:val="center"/>
          </w:tcPr>
          <w:p>
            <w:pPr>
              <w:pStyle w:val="12"/>
            </w:pPr>
            <w:r>
              <w:t>≤20元/本（个）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降低人力成本</w:t>
            </w:r>
          </w:p>
        </w:tc>
        <w:tc>
          <w:tcPr>
            <w:tcW w:w="5386" w:type="dxa"/>
            <w:vAlign w:val="center"/>
          </w:tcPr>
          <w:p>
            <w:pPr>
              <w:pStyle w:val="12"/>
            </w:pPr>
            <w:r>
              <w:t>降低板栗修剪管理投入人工成本</w:t>
            </w:r>
          </w:p>
        </w:tc>
        <w:tc>
          <w:tcPr>
            <w:tcW w:w="2268" w:type="dxa"/>
            <w:vAlign w:val="center"/>
          </w:tcPr>
          <w:p>
            <w:pPr>
              <w:pStyle w:val="12"/>
            </w:pPr>
            <w:r>
              <w:t>≥20%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提高百姓板栗种植积极性</w:t>
            </w:r>
          </w:p>
        </w:tc>
        <w:tc>
          <w:tcPr>
            <w:tcW w:w="5386" w:type="dxa"/>
            <w:vAlign w:val="center"/>
          </w:tcPr>
          <w:p>
            <w:pPr>
              <w:pStyle w:val="12"/>
            </w:pPr>
            <w:r>
              <w:t>带动当地百姓发展板栗种植、扩大其种植面积、加强相关技术管理</w:t>
            </w:r>
          </w:p>
        </w:tc>
        <w:tc>
          <w:tcPr>
            <w:tcW w:w="2268" w:type="dxa"/>
            <w:vAlign w:val="center"/>
          </w:tcPr>
          <w:p>
            <w:pPr>
              <w:pStyle w:val="12"/>
            </w:pPr>
            <w:r>
              <w:t>≥1万亩/年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提高板栗产量</w:t>
            </w:r>
          </w:p>
        </w:tc>
        <w:tc>
          <w:tcPr>
            <w:tcW w:w="5386" w:type="dxa"/>
            <w:vAlign w:val="center"/>
          </w:tcPr>
          <w:p>
            <w:pPr>
              <w:pStyle w:val="12"/>
            </w:pPr>
            <w:r>
              <w:t>持续提高板栗每年生产产量</w:t>
            </w:r>
          </w:p>
        </w:tc>
        <w:tc>
          <w:tcPr>
            <w:tcW w:w="2268" w:type="dxa"/>
            <w:vAlign w:val="center"/>
          </w:tcPr>
          <w:p>
            <w:pPr>
              <w:pStyle w:val="12"/>
            </w:pPr>
            <w:r>
              <w:t>≥10%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2、电子政务外网建设专项经费绩效目标表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13032123P00338310034B</w:t>
            </w:r>
          </w:p>
        </w:tc>
        <w:tc>
          <w:tcPr>
            <w:tcW w:w="2835" w:type="dxa"/>
            <w:vAlign w:val="center"/>
          </w:tcPr>
          <w:p>
            <w:pPr>
              <w:pStyle w:val="10"/>
            </w:pPr>
            <w:r>
              <w:t>项目名称</w:t>
            </w:r>
          </w:p>
        </w:tc>
        <w:tc>
          <w:tcPr>
            <w:tcW w:w="6095" w:type="dxa"/>
            <w:gridSpan w:val="3"/>
            <w:vAlign w:val="center"/>
          </w:tcPr>
          <w:p>
            <w:pPr>
              <w:pStyle w:val="12"/>
            </w:pPr>
            <w:r>
              <w:t>电子政务外网建设专项经费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24.60</w:t>
            </w:r>
          </w:p>
        </w:tc>
        <w:tc>
          <w:tcPr>
            <w:tcW w:w="2835" w:type="dxa"/>
            <w:vAlign w:val="center"/>
          </w:tcPr>
          <w:p>
            <w:pPr>
              <w:pStyle w:val="10"/>
            </w:pPr>
            <w:r>
              <w:t>其中：财政    资金</w:t>
            </w:r>
          </w:p>
        </w:tc>
        <w:tc>
          <w:tcPr>
            <w:tcW w:w="2551" w:type="dxa"/>
            <w:vAlign w:val="center"/>
          </w:tcPr>
          <w:p>
            <w:pPr>
              <w:pStyle w:val="12"/>
            </w:pPr>
            <w:r>
              <w:t>24.60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预算安排24.6万元，其中，财政资金24.6万元，主要用于电子政务外网建设专项费用支出。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asciiTheme="minorEastAsia" w:hAnsiTheme="minorEastAsia" w:eastAsiaTheme="minorEastAsia"/>
                <w:lang w:eastAsia="zh-CN"/>
              </w:rPr>
              <w:t>24.3</w:t>
            </w:r>
          </w:p>
        </w:tc>
        <w:tc>
          <w:tcPr>
            <w:tcW w:w="2835" w:type="dxa"/>
            <w:vAlign w:val="center"/>
          </w:tcPr>
          <w:p>
            <w:pPr>
              <w:pStyle w:val="13"/>
            </w:pPr>
            <w:r>
              <w:rPr>
                <w:rFonts w:hint="eastAsia" w:asciiTheme="minorEastAsia" w:hAnsiTheme="minorEastAsia" w:eastAsiaTheme="minorEastAsia"/>
                <w:lang w:eastAsia="zh-CN"/>
              </w:rPr>
              <w:t>48.8</w:t>
            </w:r>
          </w:p>
        </w:tc>
        <w:tc>
          <w:tcPr>
            <w:tcW w:w="2551" w:type="dxa"/>
            <w:vAlign w:val="center"/>
          </w:tcPr>
          <w:p>
            <w:pPr>
              <w:pStyle w:val="13"/>
            </w:pPr>
            <w:r>
              <w:rPr>
                <w:rFonts w:hint="eastAsia" w:asciiTheme="minorEastAsia" w:hAnsiTheme="minorEastAsia" w:eastAsiaTheme="minorEastAsia"/>
                <w:lang w:eastAsia="zh-CN"/>
              </w:rPr>
              <w:t>75</w:t>
            </w:r>
          </w:p>
        </w:tc>
        <w:tc>
          <w:tcPr>
            <w:tcW w:w="3544"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1.通过租用移动和联通公司数据专线，实现全县电子政务外网畅通、有效运行。</w:t>
            </w:r>
          </w:p>
          <w:p>
            <w:pPr>
              <w:pStyle w:val="12"/>
            </w:pPr>
            <w:r>
              <w:t>2.通过全县电子政务外网全覆盖，提高政务运行效率。</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租用移动数据专线数量</w:t>
            </w:r>
          </w:p>
        </w:tc>
        <w:tc>
          <w:tcPr>
            <w:tcW w:w="5386" w:type="dxa"/>
            <w:vAlign w:val="center"/>
          </w:tcPr>
          <w:p>
            <w:pPr>
              <w:pStyle w:val="12"/>
            </w:pPr>
            <w:r>
              <w:t>租用移动公司专线的数量</w:t>
            </w:r>
          </w:p>
        </w:tc>
        <w:tc>
          <w:tcPr>
            <w:tcW w:w="2268" w:type="dxa"/>
            <w:vAlign w:val="center"/>
          </w:tcPr>
          <w:p>
            <w:pPr>
              <w:pStyle w:val="12"/>
            </w:pPr>
            <w:r>
              <w:t>≥17条</w:t>
            </w:r>
          </w:p>
        </w:tc>
        <w:tc>
          <w:tcPr>
            <w:tcW w:w="1276" w:type="dxa"/>
            <w:vAlign w:val="center"/>
          </w:tcPr>
          <w:p>
            <w:pPr>
              <w:pStyle w:val="12"/>
            </w:pPr>
            <w:r>
              <w:t>电子政务平台建设计划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租用联通数据专线数量</w:t>
            </w:r>
          </w:p>
        </w:tc>
        <w:tc>
          <w:tcPr>
            <w:tcW w:w="5386" w:type="dxa"/>
            <w:vAlign w:val="center"/>
          </w:tcPr>
          <w:p>
            <w:pPr>
              <w:pStyle w:val="12"/>
            </w:pPr>
            <w:r>
              <w:t>租用联通公司专线的数量</w:t>
            </w:r>
          </w:p>
        </w:tc>
        <w:tc>
          <w:tcPr>
            <w:tcW w:w="2268" w:type="dxa"/>
            <w:vAlign w:val="center"/>
          </w:tcPr>
          <w:p>
            <w:pPr>
              <w:pStyle w:val="12"/>
            </w:pPr>
            <w:r>
              <w:t>≥65条</w:t>
            </w:r>
          </w:p>
        </w:tc>
        <w:tc>
          <w:tcPr>
            <w:tcW w:w="1276" w:type="dxa"/>
            <w:vAlign w:val="center"/>
          </w:tcPr>
          <w:p>
            <w:pPr>
              <w:pStyle w:val="12"/>
            </w:pPr>
            <w:r>
              <w:t>电子政务平台建设计划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政务外网覆盖率</w:t>
            </w:r>
          </w:p>
        </w:tc>
        <w:tc>
          <w:tcPr>
            <w:tcW w:w="5386" w:type="dxa"/>
            <w:vAlign w:val="center"/>
          </w:tcPr>
          <w:p>
            <w:pPr>
              <w:pStyle w:val="12"/>
            </w:pPr>
            <w:r>
              <w:t>全县电子政务外网覆盖的比例</w:t>
            </w:r>
          </w:p>
        </w:tc>
        <w:tc>
          <w:tcPr>
            <w:tcW w:w="2268" w:type="dxa"/>
            <w:vAlign w:val="center"/>
          </w:tcPr>
          <w:p>
            <w:pPr>
              <w:pStyle w:val="12"/>
            </w:pPr>
            <w:r>
              <w:t>100%</w:t>
            </w:r>
          </w:p>
        </w:tc>
        <w:tc>
          <w:tcPr>
            <w:tcW w:w="1276" w:type="dxa"/>
            <w:vAlign w:val="center"/>
          </w:tcPr>
          <w:p>
            <w:pPr>
              <w:pStyle w:val="12"/>
            </w:pPr>
            <w:r>
              <w:t>电子政务平台建设计划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网络稳定率</w:t>
            </w:r>
          </w:p>
        </w:tc>
        <w:tc>
          <w:tcPr>
            <w:tcW w:w="5386" w:type="dxa"/>
            <w:vAlign w:val="center"/>
          </w:tcPr>
          <w:p>
            <w:pPr>
              <w:pStyle w:val="12"/>
            </w:pPr>
            <w:r>
              <w:t>电子政务外网日常运行稳定率</w:t>
            </w:r>
          </w:p>
        </w:tc>
        <w:tc>
          <w:tcPr>
            <w:tcW w:w="2268" w:type="dxa"/>
            <w:vAlign w:val="center"/>
          </w:tcPr>
          <w:p>
            <w:pPr>
              <w:pStyle w:val="12"/>
            </w:pPr>
            <w:r>
              <w:t>≥80%</w:t>
            </w:r>
          </w:p>
        </w:tc>
        <w:tc>
          <w:tcPr>
            <w:tcW w:w="1276" w:type="dxa"/>
            <w:vAlign w:val="center"/>
          </w:tcPr>
          <w:p>
            <w:pPr>
              <w:pStyle w:val="12"/>
            </w:pPr>
            <w:r>
              <w:t>电子政务平台建设计划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完成租用专线数据的租赁费支付</w:t>
            </w:r>
          </w:p>
        </w:tc>
        <w:tc>
          <w:tcPr>
            <w:tcW w:w="2268" w:type="dxa"/>
            <w:vAlign w:val="center"/>
          </w:tcPr>
          <w:p>
            <w:pPr>
              <w:pStyle w:val="12"/>
            </w:pPr>
            <w:r>
              <w:t>100%</w:t>
            </w:r>
          </w:p>
        </w:tc>
        <w:tc>
          <w:tcPr>
            <w:tcW w:w="1276" w:type="dxa"/>
            <w:vAlign w:val="center"/>
          </w:tcPr>
          <w:p>
            <w:pPr>
              <w:pStyle w:val="12"/>
            </w:pPr>
            <w:r>
              <w:t>电子政务平台建设计划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租用单位成本</w:t>
            </w:r>
          </w:p>
        </w:tc>
        <w:tc>
          <w:tcPr>
            <w:tcW w:w="5386" w:type="dxa"/>
            <w:vAlign w:val="center"/>
          </w:tcPr>
          <w:p>
            <w:pPr>
              <w:pStyle w:val="12"/>
            </w:pPr>
            <w:r>
              <w:t>100M光纤资费单位成本</w:t>
            </w:r>
          </w:p>
        </w:tc>
        <w:tc>
          <w:tcPr>
            <w:tcW w:w="2268" w:type="dxa"/>
            <w:vAlign w:val="center"/>
          </w:tcPr>
          <w:p>
            <w:pPr>
              <w:pStyle w:val="12"/>
            </w:pPr>
            <w:r>
              <w:t>≤250元/条/月</w:t>
            </w:r>
          </w:p>
        </w:tc>
        <w:tc>
          <w:tcPr>
            <w:tcW w:w="1276" w:type="dxa"/>
            <w:vAlign w:val="center"/>
          </w:tcPr>
          <w:p>
            <w:pPr>
              <w:pStyle w:val="12"/>
            </w:pPr>
            <w:r>
              <w:t>电子政务平台建设计划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提升业务便利性</w:t>
            </w:r>
          </w:p>
        </w:tc>
        <w:tc>
          <w:tcPr>
            <w:tcW w:w="5386" w:type="dxa"/>
            <w:vAlign w:val="center"/>
          </w:tcPr>
          <w:p>
            <w:pPr>
              <w:pStyle w:val="12"/>
            </w:pPr>
            <w:r>
              <w:t>对县政府确定的信息化项目审核提供便利程度</w:t>
            </w:r>
          </w:p>
        </w:tc>
        <w:tc>
          <w:tcPr>
            <w:tcW w:w="2268" w:type="dxa"/>
            <w:vAlign w:val="center"/>
          </w:tcPr>
          <w:p>
            <w:pPr>
              <w:pStyle w:val="12"/>
            </w:pPr>
            <w:r>
              <w:t>≥80%</w:t>
            </w:r>
          </w:p>
        </w:tc>
        <w:tc>
          <w:tcPr>
            <w:tcW w:w="1276" w:type="dxa"/>
            <w:vAlign w:val="center"/>
          </w:tcPr>
          <w:p>
            <w:pPr>
              <w:pStyle w:val="12"/>
            </w:pPr>
            <w:r>
              <w:t>电子政务平台建设计划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可长期促进相关业务办理发挥其作用</w:t>
            </w:r>
          </w:p>
        </w:tc>
        <w:tc>
          <w:tcPr>
            <w:tcW w:w="2268" w:type="dxa"/>
            <w:vAlign w:val="center"/>
          </w:tcPr>
          <w:p>
            <w:pPr>
              <w:pStyle w:val="12"/>
            </w:pPr>
            <w:r>
              <w:t>≥1年</w:t>
            </w:r>
          </w:p>
        </w:tc>
        <w:tc>
          <w:tcPr>
            <w:tcW w:w="1276" w:type="dxa"/>
            <w:vAlign w:val="center"/>
          </w:tcPr>
          <w:p>
            <w:pPr>
              <w:pStyle w:val="12"/>
            </w:pPr>
            <w:r>
              <w:t>电子政务平台建设计划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工作人员满意度</w:t>
            </w:r>
          </w:p>
        </w:tc>
        <w:tc>
          <w:tcPr>
            <w:tcW w:w="5386" w:type="dxa"/>
            <w:vAlign w:val="center"/>
          </w:tcPr>
          <w:p>
            <w:pPr>
              <w:pStyle w:val="12"/>
            </w:pPr>
            <w:r>
              <w:t>服务对象满意数量占总数的比例</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3、光伏、易地搬迁、科技扶贫、消费扶贫后续工作经费</w:t>
      </w:r>
    </w:p>
    <w:p>
      <w:pPr>
        <w:ind w:firstLine="560"/>
      </w:pPr>
      <w:r>
        <w:rPr>
          <w:rFonts w:ascii="方正仿宋_GBK" w:hAnsi="方正仿宋_GBK" w:eastAsia="方正仿宋_GBK" w:cs="方正仿宋_GBK"/>
          <w:b/>
          <w:color w:val="000000"/>
          <w:sz w:val="28"/>
        </w:rPr>
        <w:t>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13032123P00338310011Q</w:t>
            </w:r>
          </w:p>
        </w:tc>
        <w:tc>
          <w:tcPr>
            <w:tcW w:w="2835" w:type="dxa"/>
            <w:vAlign w:val="center"/>
          </w:tcPr>
          <w:p>
            <w:pPr>
              <w:pStyle w:val="10"/>
            </w:pPr>
            <w:r>
              <w:t>项目名称</w:t>
            </w:r>
          </w:p>
        </w:tc>
        <w:tc>
          <w:tcPr>
            <w:tcW w:w="6095" w:type="dxa"/>
            <w:gridSpan w:val="3"/>
            <w:vAlign w:val="center"/>
          </w:tcPr>
          <w:p>
            <w:pPr>
              <w:pStyle w:val="12"/>
            </w:pPr>
            <w:r>
              <w:t>光伏、易地搬迁、科技扶贫、消费扶贫后续工作经费</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预算安排8万元，其中，财政资金8万元，主要用于支付光伏、易地搬迁、科技扶贫、消费扶贫后续工作经费。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asciiTheme="minorEastAsia" w:hAnsiTheme="minorEastAsia" w:eastAsiaTheme="minorEastAsia"/>
                <w:lang w:eastAsia="zh-CN"/>
              </w:rPr>
              <w:t>25</w:t>
            </w:r>
          </w:p>
        </w:tc>
        <w:tc>
          <w:tcPr>
            <w:tcW w:w="2835" w:type="dxa"/>
            <w:vAlign w:val="center"/>
          </w:tcPr>
          <w:p>
            <w:pPr>
              <w:pStyle w:val="13"/>
            </w:pPr>
            <w:r>
              <w:rPr>
                <w:rFonts w:hint="eastAsia" w:asciiTheme="minorEastAsia" w:hAnsiTheme="minorEastAsia" w:eastAsiaTheme="minorEastAsia"/>
                <w:lang w:eastAsia="zh-CN"/>
              </w:rPr>
              <w:t>50</w:t>
            </w:r>
          </w:p>
        </w:tc>
        <w:tc>
          <w:tcPr>
            <w:tcW w:w="2551" w:type="dxa"/>
            <w:vAlign w:val="center"/>
          </w:tcPr>
          <w:p>
            <w:pPr>
              <w:pStyle w:val="13"/>
            </w:pPr>
            <w:r>
              <w:rPr>
                <w:rFonts w:hint="eastAsia" w:asciiTheme="minorEastAsia" w:hAnsiTheme="minorEastAsia" w:eastAsiaTheme="minorEastAsia"/>
                <w:lang w:eastAsia="zh-CN"/>
              </w:rPr>
              <w:t>100</w:t>
            </w:r>
          </w:p>
        </w:tc>
        <w:tc>
          <w:tcPr>
            <w:tcW w:w="3544"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1.通过加强资金管理和规范，促进项目实施进程。</w:t>
            </w:r>
          </w:p>
          <w:p>
            <w:pPr>
              <w:pStyle w:val="12"/>
            </w:pPr>
            <w:r>
              <w:t>2.通过对全县光伏、易地搬迁、科技扶贫、消费扶贫项目进行督导检查，促进项目目标有效达成。</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组织易地搬迁下乡考察</w:t>
            </w:r>
          </w:p>
        </w:tc>
        <w:tc>
          <w:tcPr>
            <w:tcW w:w="5386" w:type="dxa"/>
            <w:vAlign w:val="center"/>
          </w:tcPr>
          <w:p>
            <w:pPr>
              <w:pStyle w:val="12"/>
            </w:pPr>
            <w:r>
              <w:t>反映易地搬迁下乡考察的次数</w:t>
            </w:r>
          </w:p>
        </w:tc>
        <w:tc>
          <w:tcPr>
            <w:tcW w:w="2268" w:type="dxa"/>
            <w:vAlign w:val="center"/>
          </w:tcPr>
          <w:p>
            <w:pPr>
              <w:pStyle w:val="12"/>
            </w:pPr>
            <w:r>
              <w:t>≥8次</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参加企业的数量</w:t>
            </w:r>
          </w:p>
        </w:tc>
        <w:tc>
          <w:tcPr>
            <w:tcW w:w="5386" w:type="dxa"/>
            <w:vAlign w:val="center"/>
          </w:tcPr>
          <w:p>
            <w:pPr>
              <w:pStyle w:val="12"/>
            </w:pPr>
            <w:r>
              <w:t>反映每次组织产品对接会和产品推广会参加企业的数量</w:t>
            </w:r>
          </w:p>
        </w:tc>
        <w:tc>
          <w:tcPr>
            <w:tcW w:w="2268" w:type="dxa"/>
            <w:vAlign w:val="center"/>
          </w:tcPr>
          <w:p>
            <w:pPr>
              <w:pStyle w:val="12"/>
            </w:pPr>
            <w:r>
              <w:t>≥6个</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组织产品对接会和产品推广会次数</w:t>
            </w:r>
          </w:p>
        </w:tc>
        <w:tc>
          <w:tcPr>
            <w:tcW w:w="5386" w:type="dxa"/>
            <w:vAlign w:val="center"/>
          </w:tcPr>
          <w:p>
            <w:pPr>
              <w:pStyle w:val="12"/>
            </w:pPr>
            <w:r>
              <w:t>反映组织产品对接会和产品推广会次数</w:t>
            </w:r>
          </w:p>
        </w:tc>
        <w:tc>
          <w:tcPr>
            <w:tcW w:w="2268" w:type="dxa"/>
            <w:vAlign w:val="center"/>
          </w:tcPr>
          <w:p>
            <w:pPr>
              <w:pStyle w:val="12"/>
            </w:pPr>
            <w:r>
              <w:t>≥4次</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组织光伏下乡考察的次数</w:t>
            </w:r>
          </w:p>
        </w:tc>
        <w:tc>
          <w:tcPr>
            <w:tcW w:w="5386" w:type="dxa"/>
            <w:vAlign w:val="center"/>
          </w:tcPr>
          <w:p>
            <w:pPr>
              <w:pStyle w:val="12"/>
            </w:pPr>
            <w:r>
              <w:t>反映组织光伏下乡考察的次数</w:t>
            </w:r>
          </w:p>
        </w:tc>
        <w:tc>
          <w:tcPr>
            <w:tcW w:w="2268" w:type="dxa"/>
            <w:vAlign w:val="center"/>
          </w:tcPr>
          <w:p>
            <w:pPr>
              <w:pStyle w:val="12"/>
            </w:pPr>
            <w:r>
              <w:t>≥5次</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组织开展培训会的次数</w:t>
            </w:r>
          </w:p>
        </w:tc>
        <w:tc>
          <w:tcPr>
            <w:tcW w:w="5386" w:type="dxa"/>
            <w:vAlign w:val="center"/>
          </w:tcPr>
          <w:p>
            <w:pPr>
              <w:pStyle w:val="12"/>
            </w:pPr>
            <w:r>
              <w:t>反映组织开展培训会的次数</w:t>
            </w:r>
          </w:p>
        </w:tc>
        <w:tc>
          <w:tcPr>
            <w:tcW w:w="2268" w:type="dxa"/>
            <w:vAlign w:val="center"/>
          </w:tcPr>
          <w:p>
            <w:pPr>
              <w:pStyle w:val="12"/>
            </w:pPr>
            <w:r>
              <w:t>≥15次</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参加培训会的人数</w:t>
            </w:r>
          </w:p>
        </w:tc>
        <w:tc>
          <w:tcPr>
            <w:tcW w:w="5386" w:type="dxa"/>
            <w:vAlign w:val="center"/>
          </w:tcPr>
          <w:p>
            <w:pPr>
              <w:pStyle w:val="12"/>
            </w:pPr>
            <w:r>
              <w:t>反映每次参加培训会的人数</w:t>
            </w:r>
          </w:p>
        </w:tc>
        <w:tc>
          <w:tcPr>
            <w:tcW w:w="2268" w:type="dxa"/>
            <w:vAlign w:val="center"/>
          </w:tcPr>
          <w:p>
            <w:pPr>
              <w:pStyle w:val="12"/>
            </w:pPr>
            <w:r>
              <w:t>≥30人</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正常运转电网数（个）</w:t>
            </w:r>
          </w:p>
        </w:tc>
        <w:tc>
          <w:tcPr>
            <w:tcW w:w="5386" w:type="dxa"/>
            <w:vAlign w:val="center"/>
          </w:tcPr>
          <w:p>
            <w:pPr>
              <w:pStyle w:val="12"/>
            </w:pPr>
            <w:r>
              <w:t>正常运转电网数（个）</w:t>
            </w:r>
          </w:p>
        </w:tc>
        <w:tc>
          <w:tcPr>
            <w:tcW w:w="2268" w:type="dxa"/>
            <w:vAlign w:val="center"/>
          </w:tcPr>
          <w:p>
            <w:pPr>
              <w:pStyle w:val="12"/>
            </w:pPr>
            <w:r>
              <w:t>≥20个</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各项活动完成率</w:t>
            </w:r>
          </w:p>
        </w:tc>
        <w:tc>
          <w:tcPr>
            <w:tcW w:w="5386" w:type="dxa"/>
            <w:vAlign w:val="center"/>
          </w:tcPr>
          <w:p>
            <w:pPr>
              <w:pStyle w:val="12"/>
            </w:pPr>
            <w:r>
              <w:t>反映组织各项活动完成率</w:t>
            </w:r>
          </w:p>
        </w:tc>
        <w:tc>
          <w:tcPr>
            <w:tcW w:w="2268" w:type="dxa"/>
            <w:vAlign w:val="center"/>
          </w:tcPr>
          <w:p>
            <w:pPr>
              <w:pStyle w:val="12"/>
            </w:pPr>
            <w:r>
              <w:t>≥90%</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对接会达成合作意向金额</w:t>
            </w:r>
          </w:p>
        </w:tc>
        <w:tc>
          <w:tcPr>
            <w:tcW w:w="5386" w:type="dxa"/>
            <w:vAlign w:val="center"/>
          </w:tcPr>
          <w:p>
            <w:pPr>
              <w:pStyle w:val="12"/>
            </w:pPr>
            <w:r>
              <w:t>反映组织产品对接会和产品推广会次数达成合作意向情况</w:t>
            </w:r>
          </w:p>
        </w:tc>
        <w:tc>
          <w:tcPr>
            <w:tcW w:w="2268" w:type="dxa"/>
            <w:vAlign w:val="center"/>
          </w:tcPr>
          <w:p>
            <w:pPr>
              <w:pStyle w:val="12"/>
            </w:pPr>
            <w:r>
              <w:t>≥4万元</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组织推进消费扶贫和产销对接会</w:t>
            </w:r>
          </w:p>
        </w:tc>
        <w:tc>
          <w:tcPr>
            <w:tcW w:w="5386" w:type="dxa"/>
            <w:vAlign w:val="center"/>
          </w:tcPr>
          <w:p>
            <w:pPr>
              <w:pStyle w:val="12"/>
            </w:pPr>
            <w:r>
              <w:t>反映组织产品对接会和产品推广会次数成交情况</w:t>
            </w:r>
          </w:p>
        </w:tc>
        <w:tc>
          <w:tcPr>
            <w:tcW w:w="2268" w:type="dxa"/>
            <w:vAlign w:val="center"/>
          </w:tcPr>
          <w:p>
            <w:pPr>
              <w:pStyle w:val="12"/>
            </w:pPr>
            <w:r>
              <w:t>≥4万元</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自动监测站点良好运行率</w:t>
            </w:r>
          </w:p>
        </w:tc>
        <w:tc>
          <w:tcPr>
            <w:tcW w:w="5386" w:type="dxa"/>
            <w:vAlign w:val="center"/>
          </w:tcPr>
          <w:p>
            <w:pPr>
              <w:pStyle w:val="12"/>
            </w:pPr>
            <w:r>
              <w:t>保证辐射环境自动监测站点的良好运行时间占自动监测站点的全年运行时间的比率</w:t>
            </w:r>
          </w:p>
        </w:tc>
        <w:tc>
          <w:tcPr>
            <w:tcW w:w="2268" w:type="dxa"/>
            <w:vAlign w:val="center"/>
          </w:tcPr>
          <w:p>
            <w:pPr>
              <w:pStyle w:val="12"/>
            </w:pPr>
            <w:r>
              <w:t>≥95%</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及时支持奖励项目情况</w:t>
            </w:r>
          </w:p>
        </w:tc>
        <w:tc>
          <w:tcPr>
            <w:tcW w:w="5386" w:type="dxa"/>
            <w:vAlign w:val="center"/>
          </w:tcPr>
          <w:p>
            <w:pPr>
              <w:pStyle w:val="12"/>
            </w:pPr>
            <w:r>
              <w:t>反映及时支付扶持项目情况</w:t>
            </w:r>
          </w:p>
        </w:tc>
        <w:tc>
          <w:tcPr>
            <w:tcW w:w="2268" w:type="dxa"/>
            <w:vAlign w:val="center"/>
          </w:tcPr>
          <w:p>
            <w:pPr>
              <w:pStyle w:val="12"/>
            </w:pPr>
            <w:r>
              <w:t>2024年</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各项活动完成时间</w:t>
            </w:r>
          </w:p>
        </w:tc>
        <w:tc>
          <w:tcPr>
            <w:tcW w:w="5386" w:type="dxa"/>
            <w:vAlign w:val="center"/>
          </w:tcPr>
          <w:p>
            <w:pPr>
              <w:pStyle w:val="12"/>
            </w:pPr>
            <w:r>
              <w:t>反映各项活动完成时间</w:t>
            </w:r>
          </w:p>
        </w:tc>
        <w:tc>
          <w:tcPr>
            <w:tcW w:w="2268" w:type="dxa"/>
            <w:vAlign w:val="center"/>
          </w:tcPr>
          <w:p>
            <w:pPr>
              <w:pStyle w:val="12"/>
            </w:pPr>
            <w:r>
              <w:t>2024年底前</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按照年度工作计划及时检查</w:t>
            </w:r>
          </w:p>
        </w:tc>
        <w:tc>
          <w:tcPr>
            <w:tcW w:w="5386" w:type="dxa"/>
            <w:vAlign w:val="center"/>
          </w:tcPr>
          <w:p>
            <w:pPr>
              <w:pStyle w:val="12"/>
            </w:pPr>
            <w:r>
              <w:t>反映检查工作的及时性</w:t>
            </w:r>
          </w:p>
        </w:tc>
        <w:tc>
          <w:tcPr>
            <w:tcW w:w="2268" w:type="dxa"/>
            <w:vAlign w:val="center"/>
          </w:tcPr>
          <w:p>
            <w:pPr>
              <w:pStyle w:val="12"/>
            </w:pPr>
            <w:r>
              <w:t>≥90%</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反映办公费成本控制情况</w:t>
            </w:r>
          </w:p>
        </w:tc>
        <w:tc>
          <w:tcPr>
            <w:tcW w:w="2268" w:type="dxa"/>
            <w:vAlign w:val="center"/>
          </w:tcPr>
          <w:p>
            <w:pPr>
              <w:pStyle w:val="12"/>
            </w:pPr>
            <w:r>
              <w:t>≤8万元</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促进农产品销售增长</w:t>
            </w:r>
          </w:p>
        </w:tc>
        <w:tc>
          <w:tcPr>
            <w:tcW w:w="5386" w:type="dxa"/>
            <w:vAlign w:val="center"/>
          </w:tcPr>
          <w:p>
            <w:pPr>
              <w:pStyle w:val="12"/>
            </w:pPr>
            <w:r>
              <w:t>通过新媒体及产销对接会等销售渠道促进农产品销售情况</w:t>
            </w:r>
          </w:p>
        </w:tc>
        <w:tc>
          <w:tcPr>
            <w:tcW w:w="2268" w:type="dxa"/>
            <w:vAlign w:val="center"/>
          </w:tcPr>
          <w:p>
            <w:pPr>
              <w:pStyle w:val="12"/>
            </w:pPr>
            <w:r>
              <w:t>≥5%</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促进农村贫困户脱贫效果明显</w:t>
            </w:r>
          </w:p>
        </w:tc>
        <w:tc>
          <w:tcPr>
            <w:tcW w:w="5386" w:type="dxa"/>
            <w:vAlign w:val="center"/>
          </w:tcPr>
          <w:p>
            <w:pPr>
              <w:pStyle w:val="12"/>
            </w:pPr>
            <w:r>
              <w:t>反映贫困户脱贫情况</w:t>
            </w:r>
          </w:p>
        </w:tc>
        <w:tc>
          <w:tcPr>
            <w:tcW w:w="2268" w:type="dxa"/>
            <w:vAlign w:val="center"/>
          </w:tcPr>
          <w:p>
            <w:pPr>
              <w:pStyle w:val="12"/>
            </w:pPr>
            <w:r>
              <w:t>≥100元</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通过消费脱贫工作促进农</w:t>
            </w:r>
          </w:p>
        </w:tc>
        <w:tc>
          <w:tcPr>
            <w:tcW w:w="5386" w:type="dxa"/>
            <w:vAlign w:val="center"/>
          </w:tcPr>
          <w:p>
            <w:pPr>
              <w:pStyle w:val="12"/>
            </w:pPr>
            <w:r>
              <w:t>消费脱贫工作促进农民脱贫效果情况</w:t>
            </w:r>
          </w:p>
        </w:tc>
        <w:tc>
          <w:tcPr>
            <w:tcW w:w="2268" w:type="dxa"/>
            <w:vAlign w:val="center"/>
          </w:tcPr>
          <w:p>
            <w:pPr>
              <w:pStyle w:val="12"/>
            </w:pPr>
            <w:r>
              <w:t>≥5%</w:t>
            </w:r>
          </w:p>
        </w:tc>
        <w:tc>
          <w:tcPr>
            <w:tcW w:w="1276" w:type="dxa"/>
            <w:vAlign w:val="center"/>
          </w:tcPr>
          <w:p>
            <w:pPr>
              <w:pStyle w:val="12"/>
            </w:pPr>
            <w:r>
              <w:t>扶贫实施方案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4、价格认定费项目工作经费绩效目标表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13032123P00338310031G</w:t>
            </w:r>
          </w:p>
        </w:tc>
        <w:tc>
          <w:tcPr>
            <w:tcW w:w="2835" w:type="dxa"/>
            <w:vAlign w:val="center"/>
          </w:tcPr>
          <w:p>
            <w:pPr>
              <w:pStyle w:val="10"/>
            </w:pPr>
            <w:r>
              <w:t>项目名称</w:t>
            </w:r>
          </w:p>
        </w:tc>
        <w:tc>
          <w:tcPr>
            <w:tcW w:w="6095" w:type="dxa"/>
            <w:gridSpan w:val="3"/>
            <w:vAlign w:val="center"/>
          </w:tcPr>
          <w:p>
            <w:pPr>
              <w:pStyle w:val="12"/>
            </w:pPr>
            <w:r>
              <w:t>价格认定费项目工作经费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预算安排2万元，其中，财政资金2万元，主要用于支付价格认定工作费用支出。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asciiTheme="minorEastAsia" w:hAnsiTheme="minorEastAsia" w:eastAsiaTheme="minorEastAsia"/>
                <w:lang w:eastAsia="zh-CN"/>
              </w:rPr>
              <w:t>50</w:t>
            </w:r>
          </w:p>
        </w:tc>
        <w:tc>
          <w:tcPr>
            <w:tcW w:w="2835" w:type="dxa"/>
            <w:vAlign w:val="center"/>
          </w:tcPr>
          <w:p>
            <w:pPr>
              <w:pStyle w:val="13"/>
            </w:pPr>
            <w:r>
              <w:rPr>
                <w:rFonts w:hint="eastAsia" w:asciiTheme="minorEastAsia" w:hAnsiTheme="minorEastAsia" w:eastAsiaTheme="minorEastAsia"/>
                <w:lang w:eastAsia="zh-CN"/>
              </w:rPr>
              <w:t>50</w:t>
            </w:r>
          </w:p>
        </w:tc>
        <w:tc>
          <w:tcPr>
            <w:tcW w:w="2551" w:type="dxa"/>
            <w:vAlign w:val="center"/>
          </w:tcPr>
          <w:p>
            <w:pPr>
              <w:pStyle w:val="13"/>
            </w:pPr>
            <w:r>
              <w:rPr>
                <w:rFonts w:hint="eastAsia" w:asciiTheme="minorEastAsia" w:hAnsiTheme="minorEastAsia" w:eastAsiaTheme="minorEastAsia"/>
                <w:lang w:eastAsia="zh-CN"/>
              </w:rPr>
              <w:t>100</w:t>
            </w:r>
          </w:p>
        </w:tc>
        <w:tc>
          <w:tcPr>
            <w:tcW w:w="3544"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1.通过接受司法机关、纪检监察机关、行政机关提出的价格认定事项，完成价格订定工作，促进价格管理规范化。</w:t>
            </w:r>
          </w:p>
          <w:p>
            <w:pPr>
              <w:pStyle w:val="12"/>
            </w:pPr>
            <w:r>
              <w:t>2.通过作出准确、可靠的价格认定结论，为司法机关、纪检监察机关、行政机关办理相关案件提供依据，促进工作顺利进行</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价格认定件数</w:t>
            </w:r>
          </w:p>
        </w:tc>
        <w:tc>
          <w:tcPr>
            <w:tcW w:w="5386" w:type="dxa"/>
            <w:vAlign w:val="center"/>
          </w:tcPr>
          <w:p>
            <w:pPr>
              <w:pStyle w:val="12"/>
            </w:pPr>
            <w:r>
              <w:t>全年完成的价格认定件数</w:t>
            </w:r>
          </w:p>
        </w:tc>
        <w:tc>
          <w:tcPr>
            <w:tcW w:w="2268" w:type="dxa"/>
            <w:vAlign w:val="center"/>
          </w:tcPr>
          <w:p>
            <w:pPr>
              <w:pStyle w:val="12"/>
            </w:pPr>
            <w:r>
              <w:t>≥30件</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保障价格认定的部门数</w:t>
            </w:r>
          </w:p>
        </w:tc>
        <w:tc>
          <w:tcPr>
            <w:tcW w:w="5386" w:type="dxa"/>
            <w:vAlign w:val="center"/>
          </w:tcPr>
          <w:p>
            <w:pPr>
              <w:pStyle w:val="12"/>
            </w:pPr>
            <w:r>
              <w:t>全年需要配合需求价格认定的部门数，以保障其进行正常的工作</w:t>
            </w:r>
          </w:p>
        </w:tc>
        <w:tc>
          <w:tcPr>
            <w:tcW w:w="2268" w:type="dxa"/>
            <w:vAlign w:val="center"/>
          </w:tcPr>
          <w:p>
            <w:pPr>
              <w:pStyle w:val="12"/>
            </w:pPr>
            <w:r>
              <w:t>≥5个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价格认定准确率</w:t>
            </w:r>
          </w:p>
        </w:tc>
        <w:tc>
          <w:tcPr>
            <w:tcW w:w="5386" w:type="dxa"/>
            <w:vAlign w:val="center"/>
          </w:tcPr>
          <w:p>
            <w:pPr>
              <w:pStyle w:val="12"/>
            </w:pPr>
            <w:r>
              <w:t>维持价格认定的件数除以价格认定的总数</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价格认定的完成率</w:t>
            </w:r>
          </w:p>
        </w:tc>
        <w:tc>
          <w:tcPr>
            <w:tcW w:w="5386" w:type="dxa"/>
            <w:vAlign w:val="center"/>
          </w:tcPr>
          <w:p>
            <w:pPr>
              <w:pStyle w:val="12"/>
            </w:pPr>
            <w:r>
              <w:t>被委托价格认定数除以已完成价格认定数</w:t>
            </w:r>
          </w:p>
        </w:tc>
        <w:tc>
          <w:tcPr>
            <w:tcW w:w="2268" w:type="dxa"/>
            <w:vAlign w:val="center"/>
          </w:tcPr>
          <w:p>
            <w:pPr>
              <w:pStyle w:val="12"/>
            </w:pPr>
            <w:r>
              <w:t>≥98%</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价格认定办结率</w:t>
            </w:r>
          </w:p>
        </w:tc>
        <w:tc>
          <w:tcPr>
            <w:tcW w:w="5386" w:type="dxa"/>
            <w:vAlign w:val="center"/>
          </w:tcPr>
          <w:p>
            <w:pPr>
              <w:pStyle w:val="12"/>
            </w:pPr>
            <w:r>
              <w:t>在规定时限内出具认定结论的份数占总数的比例</w:t>
            </w:r>
          </w:p>
        </w:tc>
        <w:tc>
          <w:tcPr>
            <w:tcW w:w="2268" w:type="dxa"/>
            <w:vAlign w:val="center"/>
          </w:tcPr>
          <w:p>
            <w:pPr>
              <w:pStyle w:val="12"/>
            </w:pPr>
            <w:r>
              <w:t>≥99%</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费用控制</w:t>
            </w:r>
          </w:p>
        </w:tc>
        <w:tc>
          <w:tcPr>
            <w:tcW w:w="5386" w:type="dxa"/>
            <w:vAlign w:val="center"/>
          </w:tcPr>
          <w:p>
            <w:pPr>
              <w:pStyle w:val="12"/>
            </w:pPr>
            <w:r>
              <w:t>严格进行差旅费成本控制，不超过预算数</w:t>
            </w:r>
          </w:p>
        </w:tc>
        <w:tc>
          <w:tcPr>
            <w:tcW w:w="2268" w:type="dxa"/>
            <w:vAlign w:val="center"/>
          </w:tcPr>
          <w:p>
            <w:pPr>
              <w:pStyle w:val="12"/>
            </w:pPr>
            <w:r>
              <w:t>≤2万元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通过价格认定，提高公共服务质量，促进社会和谐和稳定</w:t>
            </w:r>
          </w:p>
        </w:tc>
        <w:tc>
          <w:tcPr>
            <w:tcW w:w="2268" w:type="dxa"/>
            <w:vAlign w:val="center"/>
          </w:tcPr>
          <w:p>
            <w:pPr>
              <w:pStyle w:val="12"/>
            </w:pPr>
            <w:r>
              <w:t>≥1%</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长期影响</w:t>
            </w:r>
          </w:p>
        </w:tc>
        <w:tc>
          <w:tcPr>
            <w:tcW w:w="5386" w:type="dxa"/>
            <w:vAlign w:val="center"/>
          </w:tcPr>
          <w:p>
            <w:pPr>
              <w:pStyle w:val="12"/>
            </w:pPr>
            <w:r>
              <w:t>保障价格的公平公正，维护市场经济秩序</w:t>
            </w:r>
          </w:p>
        </w:tc>
        <w:tc>
          <w:tcPr>
            <w:tcW w:w="2268" w:type="dxa"/>
            <w:vAlign w:val="center"/>
          </w:tcPr>
          <w:p>
            <w:pPr>
              <w:pStyle w:val="12"/>
            </w:pPr>
            <w:r>
              <w:t>≥1年</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司法机构满意度</w:t>
            </w:r>
          </w:p>
        </w:tc>
        <w:tc>
          <w:tcPr>
            <w:tcW w:w="5386" w:type="dxa"/>
            <w:vAlign w:val="center"/>
          </w:tcPr>
          <w:p>
            <w:pPr>
              <w:pStyle w:val="12"/>
            </w:pPr>
            <w:r>
              <w:t>司法机构对价格认定工作的满意程度</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5、节能执法监察经费绩效目标表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13032123P00338310016T</w:t>
            </w:r>
          </w:p>
        </w:tc>
        <w:tc>
          <w:tcPr>
            <w:tcW w:w="2835" w:type="dxa"/>
            <w:vAlign w:val="center"/>
          </w:tcPr>
          <w:p>
            <w:pPr>
              <w:pStyle w:val="10"/>
            </w:pPr>
            <w:r>
              <w:t>项目名称</w:t>
            </w:r>
          </w:p>
        </w:tc>
        <w:tc>
          <w:tcPr>
            <w:tcW w:w="6094" w:type="dxa"/>
            <w:gridSpan w:val="3"/>
            <w:vAlign w:val="center"/>
          </w:tcPr>
          <w:p>
            <w:pPr>
              <w:pStyle w:val="12"/>
            </w:pPr>
            <w:r>
              <w:t>节能执法监察经费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3.53</w:t>
            </w:r>
          </w:p>
        </w:tc>
        <w:tc>
          <w:tcPr>
            <w:tcW w:w="2835" w:type="dxa"/>
            <w:vAlign w:val="center"/>
          </w:tcPr>
          <w:p>
            <w:pPr>
              <w:pStyle w:val="10"/>
            </w:pPr>
            <w:r>
              <w:t>其中：财政    资金</w:t>
            </w:r>
          </w:p>
        </w:tc>
        <w:tc>
          <w:tcPr>
            <w:tcW w:w="2551" w:type="dxa"/>
            <w:vAlign w:val="center"/>
          </w:tcPr>
          <w:p>
            <w:pPr>
              <w:pStyle w:val="12"/>
            </w:pPr>
            <w:r>
              <w:t>3.53</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预算安排0.027万元，其中财政资金0.027万元，主要用于节能执法监察工作费用支出。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100</w:t>
            </w:r>
          </w:p>
        </w:tc>
        <w:tc>
          <w:tcPr>
            <w:tcW w:w="2835" w:type="dxa"/>
            <w:vAlign w:val="center"/>
          </w:tcPr>
          <w:p>
            <w:pPr>
              <w:pStyle w:val="13"/>
            </w:pPr>
            <w:r>
              <w:rPr>
                <w:rFonts w:hint="eastAsia" w:asciiTheme="minorEastAsia" w:hAnsiTheme="minorEastAsia" w:eastAsiaTheme="minorEastAsia"/>
                <w:lang w:eastAsia="zh-CN"/>
              </w:rPr>
              <w:t>100</w:t>
            </w:r>
          </w:p>
        </w:tc>
        <w:tc>
          <w:tcPr>
            <w:tcW w:w="2551" w:type="dxa"/>
            <w:vAlign w:val="center"/>
          </w:tcPr>
          <w:p>
            <w:pPr>
              <w:pStyle w:val="13"/>
            </w:pPr>
            <w:r>
              <w:rPr>
                <w:rFonts w:hint="eastAsia" w:asciiTheme="minorEastAsia" w:hAnsiTheme="minorEastAsia" w:eastAsiaTheme="minorEastAsia"/>
                <w:lang w:eastAsia="zh-CN"/>
              </w:rPr>
              <w:t>100</w:t>
            </w:r>
          </w:p>
        </w:tc>
        <w:tc>
          <w:tcPr>
            <w:tcW w:w="3543"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1.通过引导行业健康发展，提高全县产业和行业竞争力。</w:t>
            </w:r>
          </w:p>
          <w:p>
            <w:pPr>
              <w:pStyle w:val="12"/>
            </w:pPr>
            <w:r>
              <w:t>2.通过编制循环经济、节能等规划，促进全县节能工作有效提升。</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编制循环经济节能等规划计划个数</w:t>
            </w:r>
          </w:p>
        </w:tc>
        <w:tc>
          <w:tcPr>
            <w:tcW w:w="5386" w:type="dxa"/>
            <w:vAlign w:val="center"/>
          </w:tcPr>
          <w:p>
            <w:pPr>
              <w:pStyle w:val="12"/>
            </w:pPr>
            <w:r>
              <w:t>反映编制循环经济节能等规划计划个数情况</w:t>
            </w:r>
          </w:p>
        </w:tc>
        <w:tc>
          <w:tcPr>
            <w:tcW w:w="2268" w:type="dxa"/>
            <w:vAlign w:val="center"/>
          </w:tcPr>
          <w:p>
            <w:pPr>
              <w:pStyle w:val="12"/>
            </w:pPr>
            <w:r>
              <w:t>≥5个</w:t>
            </w:r>
          </w:p>
        </w:tc>
        <w:tc>
          <w:tcPr>
            <w:tcW w:w="1276" w:type="dxa"/>
            <w:vAlign w:val="center"/>
          </w:tcPr>
          <w:p>
            <w:pPr>
              <w:pStyle w:val="12"/>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开展节能评估审查项目个数</w:t>
            </w:r>
          </w:p>
        </w:tc>
        <w:tc>
          <w:tcPr>
            <w:tcW w:w="5386" w:type="dxa"/>
            <w:vAlign w:val="center"/>
          </w:tcPr>
          <w:p>
            <w:pPr>
              <w:pStyle w:val="12"/>
            </w:pPr>
            <w:r>
              <w:t>反映开展节能评估审查项目个数</w:t>
            </w:r>
          </w:p>
        </w:tc>
        <w:tc>
          <w:tcPr>
            <w:tcW w:w="2268" w:type="dxa"/>
            <w:vAlign w:val="center"/>
          </w:tcPr>
          <w:p>
            <w:pPr>
              <w:pStyle w:val="12"/>
            </w:pPr>
            <w:r>
              <w:t>≥10个</w:t>
            </w:r>
          </w:p>
        </w:tc>
        <w:tc>
          <w:tcPr>
            <w:tcW w:w="1276" w:type="dxa"/>
            <w:vAlign w:val="center"/>
          </w:tcPr>
          <w:p>
            <w:pPr>
              <w:pStyle w:val="12"/>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检查指导资数</w:t>
            </w:r>
          </w:p>
        </w:tc>
        <w:tc>
          <w:tcPr>
            <w:tcW w:w="5386" w:type="dxa"/>
            <w:vAlign w:val="center"/>
          </w:tcPr>
          <w:p>
            <w:pPr>
              <w:pStyle w:val="12"/>
            </w:pPr>
            <w:r>
              <w:t>反映到乡镇和企业检查指导工作次</w:t>
            </w:r>
          </w:p>
        </w:tc>
        <w:tc>
          <w:tcPr>
            <w:tcW w:w="2268" w:type="dxa"/>
            <w:vAlign w:val="center"/>
          </w:tcPr>
          <w:p>
            <w:pPr>
              <w:pStyle w:val="12"/>
            </w:pPr>
            <w:r>
              <w:t>≥100次</w:t>
            </w:r>
          </w:p>
        </w:tc>
        <w:tc>
          <w:tcPr>
            <w:tcW w:w="1276" w:type="dxa"/>
            <w:vAlign w:val="center"/>
          </w:tcPr>
          <w:p>
            <w:pPr>
              <w:pStyle w:val="12"/>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开展监察工作次数</w:t>
            </w:r>
          </w:p>
        </w:tc>
        <w:tc>
          <w:tcPr>
            <w:tcW w:w="5386" w:type="dxa"/>
            <w:vAlign w:val="center"/>
          </w:tcPr>
          <w:p>
            <w:pPr>
              <w:pStyle w:val="12"/>
            </w:pPr>
            <w:r>
              <w:t>反映开展监察工作次数</w:t>
            </w:r>
          </w:p>
        </w:tc>
        <w:tc>
          <w:tcPr>
            <w:tcW w:w="2268" w:type="dxa"/>
            <w:vAlign w:val="center"/>
          </w:tcPr>
          <w:p>
            <w:pPr>
              <w:pStyle w:val="12"/>
            </w:pPr>
            <w:r>
              <w:t>≥10次</w:t>
            </w:r>
          </w:p>
        </w:tc>
        <w:tc>
          <w:tcPr>
            <w:tcW w:w="1276" w:type="dxa"/>
            <w:vAlign w:val="center"/>
          </w:tcPr>
          <w:p>
            <w:pPr>
              <w:pStyle w:val="12"/>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邀请相关专家指导人次</w:t>
            </w:r>
          </w:p>
        </w:tc>
        <w:tc>
          <w:tcPr>
            <w:tcW w:w="5386" w:type="dxa"/>
            <w:vAlign w:val="center"/>
          </w:tcPr>
          <w:p>
            <w:pPr>
              <w:pStyle w:val="12"/>
            </w:pPr>
            <w:r>
              <w:t>反映邀请相关专家指导人次</w:t>
            </w:r>
          </w:p>
        </w:tc>
        <w:tc>
          <w:tcPr>
            <w:tcW w:w="2268" w:type="dxa"/>
            <w:vAlign w:val="center"/>
          </w:tcPr>
          <w:p>
            <w:pPr>
              <w:pStyle w:val="12"/>
            </w:pPr>
            <w:r>
              <w:t>≥5人/次</w:t>
            </w:r>
          </w:p>
        </w:tc>
        <w:tc>
          <w:tcPr>
            <w:tcW w:w="1276" w:type="dxa"/>
            <w:vAlign w:val="center"/>
          </w:tcPr>
          <w:p>
            <w:pPr>
              <w:pStyle w:val="12"/>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完成市县节能指标任务</w:t>
            </w:r>
          </w:p>
        </w:tc>
        <w:tc>
          <w:tcPr>
            <w:tcW w:w="5386" w:type="dxa"/>
            <w:vAlign w:val="center"/>
          </w:tcPr>
          <w:p>
            <w:pPr>
              <w:pStyle w:val="12"/>
            </w:pPr>
            <w:r>
              <w:t>反映完成市县节能指标任务情况</w:t>
            </w:r>
          </w:p>
        </w:tc>
        <w:tc>
          <w:tcPr>
            <w:tcW w:w="2268" w:type="dxa"/>
            <w:vAlign w:val="center"/>
          </w:tcPr>
          <w:p>
            <w:pPr>
              <w:pStyle w:val="12"/>
            </w:pPr>
            <w:r>
              <w:t>≥90%</w:t>
            </w:r>
          </w:p>
        </w:tc>
        <w:tc>
          <w:tcPr>
            <w:tcW w:w="1276" w:type="dxa"/>
            <w:vAlign w:val="center"/>
          </w:tcPr>
          <w:p>
            <w:pPr>
              <w:pStyle w:val="12"/>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完成执法监察计划及时性</w:t>
            </w:r>
          </w:p>
        </w:tc>
        <w:tc>
          <w:tcPr>
            <w:tcW w:w="5386" w:type="dxa"/>
            <w:vAlign w:val="center"/>
          </w:tcPr>
          <w:p>
            <w:pPr>
              <w:pStyle w:val="12"/>
            </w:pPr>
            <w:r>
              <w:t>反映完成执法监察计划及时性</w:t>
            </w:r>
          </w:p>
        </w:tc>
        <w:tc>
          <w:tcPr>
            <w:tcW w:w="2268" w:type="dxa"/>
            <w:vAlign w:val="center"/>
          </w:tcPr>
          <w:p>
            <w:pPr>
              <w:pStyle w:val="12"/>
            </w:pPr>
            <w:r>
              <w:t>2024年</w:t>
            </w:r>
          </w:p>
        </w:tc>
        <w:tc>
          <w:tcPr>
            <w:tcW w:w="1276" w:type="dxa"/>
            <w:vAlign w:val="center"/>
          </w:tcPr>
          <w:p>
            <w:pPr>
              <w:pStyle w:val="12"/>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反映办公费成本控制情况</w:t>
            </w:r>
          </w:p>
        </w:tc>
        <w:tc>
          <w:tcPr>
            <w:tcW w:w="2268" w:type="dxa"/>
            <w:vAlign w:val="center"/>
          </w:tcPr>
          <w:p>
            <w:pPr>
              <w:pStyle w:val="12"/>
            </w:pPr>
            <w:r>
              <w:t>≤2万元</w:t>
            </w:r>
          </w:p>
        </w:tc>
        <w:tc>
          <w:tcPr>
            <w:tcW w:w="1276" w:type="dxa"/>
            <w:vAlign w:val="center"/>
          </w:tcPr>
          <w:p>
            <w:pPr>
              <w:pStyle w:val="12"/>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反映其他交通费成本控制情况</w:t>
            </w:r>
          </w:p>
        </w:tc>
        <w:tc>
          <w:tcPr>
            <w:tcW w:w="2268" w:type="dxa"/>
            <w:vAlign w:val="center"/>
          </w:tcPr>
          <w:p>
            <w:pPr>
              <w:pStyle w:val="12"/>
            </w:pPr>
            <w:r>
              <w:t>≤1.5万元</w:t>
            </w:r>
          </w:p>
        </w:tc>
        <w:tc>
          <w:tcPr>
            <w:tcW w:w="1276" w:type="dxa"/>
            <w:vAlign w:val="center"/>
          </w:tcPr>
          <w:p>
            <w:pPr>
              <w:pStyle w:val="12"/>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促进节能降耗</w:t>
            </w:r>
          </w:p>
        </w:tc>
        <w:tc>
          <w:tcPr>
            <w:tcW w:w="5386" w:type="dxa"/>
            <w:vAlign w:val="center"/>
          </w:tcPr>
          <w:p>
            <w:pPr>
              <w:pStyle w:val="12"/>
            </w:pPr>
            <w:r>
              <w:t>反映促进节能降耗煤炭消耗控制情况</w:t>
            </w:r>
          </w:p>
        </w:tc>
        <w:tc>
          <w:tcPr>
            <w:tcW w:w="2268" w:type="dxa"/>
            <w:vAlign w:val="center"/>
          </w:tcPr>
          <w:p>
            <w:pPr>
              <w:pStyle w:val="12"/>
            </w:pPr>
            <w:r>
              <w:t>≥5%</w:t>
            </w:r>
          </w:p>
        </w:tc>
        <w:tc>
          <w:tcPr>
            <w:tcW w:w="1276" w:type="dxa"/>
            <w:vAlign w:val="center"/>
          </w:tcPr>
          <w:p>
            <w:pPr>
              <w:pStyle w:val="12"/>
            </w:pPr>
            <w:r>
              <w:t>节能执法监察工作计划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6、洁净型煤推广项目经费绩效目标表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13032123P00338310014K</w:t>
            </w:r>
          </w:p>
        </w:tc>
        <w:tc>
          <w:tcPr>
            <w:tcW w:w="2835" w:type="dxa"/>
            <w:vAlign w:val="center"/>
          </w:tcPr>
          <w:p>
            <w:pPr>
              <w:pStyle w:val="10"/>
            </w:pPr>
            <w:r>
              <w:t>项目名称</w:t>
            </w:r>
          </w:p>
        </w:tc>
        <w:tc>
          <w:tcPr>
            <w:tcW w:w="6094" w:type="dxa"/>
            <w:gridSpan w:val="3"/>
            <w:vAlign w:val="center"/>
          </w:tcPr>
          <w:p>
            <w:pPr>
              <w:pStyle w:val="12"/>
            </w:pPr>
            <w:r>
              <w:t>洁净型煤推广项目经费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预算安排2万元，其中，财政资金2万元，主要用于洁净煤推广项目支出。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50</w:t>
            </w:r>
          </w:p>
        </w:tc>
        <w:tc>
          <w:tcPr>
            <w:tcW w:w="2835" w:type="dxa"/>
            <w:vAlign w:val="center"/>
          </w:tcPr>
          <w:p>
            <w:pPr>
              <w:pStyle w:val="13"/>
            </w:pPr>
            <w:r>
              <w:rPr>
                <w:rFonts w:hint="eastAsia" w:asciiTheme="minorEastAsia" w:hAnsiTheme="minorEastAsia" w:eastAsiaTheme="minorEastAsia"/>
                <w:lang w:eastAsia="zh-CN"/>
              </w:rPr>
              <w:t>50</w:t>
            </w:r>
          </w:p>
        </w:tc>
        <w:tc>
          <w:tcPr>
            <w:tcW w:w="2551" w:type="dxa"/>
            <w:vAlign w:val="center"/>
          </w:tcPr>
          <w:p>
            <w:pPr>
              <w:pStyle w:val="13"/>
            </w:pPr>
            <w:r>
              <w:rPr>
                <w:rFonts w:hint="eastAsia" w:asciiTheme="minorEastAsia" w:hAnsiTheme="minorEastAsia" w:eastAsiaTheme="minorEastAsia"/>
                <w:lang w:eastAsia="zh-CN"/>
              </w:rPr>
              <w:t>50</w:t>
            </w:r>
          </w:p>
        </w:tc>
        <w:tc>
          <w:tcPr>
            <w:tcW w:w="3543"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1.通过开展洁净煤取暖工，实现群众温暖过冬的美好愿景。</w:t>
            </w:r>
          </w:p>
          <w:p>
            <w:pPr>
              <w:pStyle w:val="12"/>
            </w:pPr>
            <w:r>
              <w:t>2.通过工作有效开展，提高洁净型煤资金使用效益。</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印制宣传册数</w:t>
            </w:r>
          </w:p>
        </w:tc>
        <w:tc>
          <w:tcPr>
            <w:tcW w:w="5386" w:type="dxa"/>
            <w:vAlign w:val="center"/>
          </w:tcPr>
          <w:p>
            <w:pPr>
              <w:pStyle w:val="12"/>
            </w:pPr>
            <w:r>
              <w:t>印制的宣传、推广册数</w:t>
            </w:r>
          </w:p>
        </w:tc>
        <w:tc>
          <w:tcPr>
            <w:tcW w:w="2268" w:type="dxa"/>
            <w:vAlign w:val="center"/>
          </w:tcPr>
          <w:p>
            <w:pPr>
              <w:pStyle w:val="12"/>
            </w:pPr>
            <w:r>
              <w:t>≥2万册</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下乡督导、检查次数</w:t>
            </w:r>
          </w:p>
        </w:tc>
        <w:tc>
          <w:tcPr>
            <w:tcW w:w="5386" w:type="dxa"/>
            <w:vAlign w:val="center"/>
          </w:tcPr>
          <w:p>
            <w:pPr>
              <w:pStyle w:val="12"/>
            </w:pPr>
            <w:r>
              <w:t>下乡督导、检查次数</w:t>
            </w:r>
          </w:p>
        </w:tc>
        <w:tc>
          <w:tcPr>
            <w:tcW w:w="2268" w:type="dxa"/>
            <w:vAlign w:val="center"/>
          </w:tcPr>
          <w:p>
            <w:pPr>
              <w:pStyle w:val="12"/>
            </w:pPr>
            <w:r>
              <w:t>≥20次</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督导、检查的户数</w:t>
            </w:r>
          </w:p>
        </w:tc>
        <w:tc>
          <w:tcPr>
            <w:tcW w:w="5386" w:type="dxa"/>
            <w:vAlign w:val="center"/>
          </w:tcPr>
          <w:p>
            <w:pPr>
              <w:pStyle w:val="12"/>
            </w:pPr>
            <w:r>
              <w:t>下乡督导、检查的采暖用户数</w:t>
            </w:r>
          </w:p>
        </w:tc>
        <w:tc>
          <w:tcPr>
            <w:tcW w:w="2268" w:type="dxa"/>
            <w:vAlign w:val="center"/>
          </w:tcPr>
          <w:p>
            <w:pPr>
              <w:pStyle w:val="12"/>
            </w:pPr>
            <w:r>
              <w:t>≥1000户</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宣传合格率</w:t>
            </w:r>
          </w:p>
        </w:tc>
        <w:tc>
          <w:tcPr>
            <w:tcW w:w="5386" w:type="dxa"/>
            <w:vAlign w:val="center"/>
          </w:tcPr>
          <w:p>
            <w:pPr>
              <w:pStyle w:val="12"/>
            </w:pPr>
            <w:r>
              <w:t>印刷产品、多媒体手段等宣传材料制作的合格率</w:t>
            </w:r>
          </w:p>
        </w:tc>
        <w:tc>
          <w:tcPr>
            <w:tcW w:w="2268" w:type="dxa"/>
            <w:vAlign w:val="center"/>
          </w:tcPr>
          <w:p>
            <w:pPr>
              <w:pStyle w:val="12"/>
            </w:pPr>
            <w:r>
              <w:t>≥25%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完成率</w:t>
            </w:r>
          </w:p>
        </w:tc>
        <w:tc>
          <w:tcPr>
            <w:tcW w:w="5386" w:type="dxa"/>
            <w:vAlign w:val="center"/>
          </w:tcPr>
          <w:p>
            <w:pPr>
              <w:pStyle w:val="12"/>
            </w:pPr>
            <w:r>
              <w:t>督导、检查的完成率</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按照年度工作计划及时组织宣传</w:t>
            </w:r>
          </w:p>
        </w:tc>
        <w:tc>
          <w:tcPr>
            <w:tcW w:w="2268" w:type="dxa"/>
            <w:vAlign w:val="center"/>
          </w:tcPr>
          <w:p>
            <w:pPr>
              <w:pStyle w:val="12"/>
            </w:pPr>
            <w:r>
              <w:t>2024年</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宣传册单位成本</w:t>
            </w:r>
          </w:p>
        </w:tc>
        <w:tc>
          <w:tcPr>
            <w:tcW w:w="5386" w:type="dxa"/>
            <w:vAlign w:val="center"/>
          </w:tcPr>
          <w:p>
            <w:pPr>
              <w:pStyle w:val="12"/>
            </w:pPr>
            <w:r>
              <w:t>宣传册的单位成本</w:t>
            </w:r>
          </w:p>
        </w:tc>
        <w:tc>
          <w:tcPr>
            <w:tcW w:w="2268" w:type="dxa"/>
            <w:vAlign w:val="center"/>
          </w:tcPr>
          <w:p>
            <w:pPr>
              <w:pStyle w:val="12"/>
            </w:pPr>
            <w:r>
              <w:t>≤1元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检查、督导的单位成本</w:t>
            </w:r>
          </w:p>
        </w:tc>
        <w:tc>
          <w:tcPr>
            <w:tcW w:w="5386" w:type="dxa"/>
            <w:vAlign w:val="center"/>
          </w:tcPr>
          <w:p>
            <w:pPr>
              <w:pStyle w:val="12"/>
            </w:pPr>
            <w:r>
              <w:t>-次检查、督导的单位成本</w:t>
            </w:r>
          </w:p>
        </w:tc>
        <w:tc>
          <w:tcPr>
            <w:tcW w:w="2268" w:type="dxa"/>
            <w:vAlign w:val="center"/>
          </w:tcPr>
          <w:p>
            <w:pPr>
              <w:pStyle w:val="12"/>
            </w:pPr>
            <w:r>
              <w:t>≤200次</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污染物排放降低率（%）</w:t>
            </w:r>
          </w:p>
        </w:tc>
        <w:tc>
          <w:tcPr>
            <w:tcW w:w="5386" w:type="dxa"/>
            <w:vAlign w:val="center"/>
          </w:tcPr>
          <w:p>
            <w:pPr>
              <w:pStyle w:val="12"/>
            </w:pPr>
            <w:r>
              <w:t>污染物排放总量同期下降的比率</w:t>
            </w:r>
          </w:p>
        </w:tc>
        <w:tc>
          <w:tcPr>
            <w:tcW w:w="2268" w:type="dxa"/>
            <w:vAlign w:val="center"/>
          </w:tcPr>
          <w:p>
            <w:pPr>
              <w:pStyle w:val="12"/>
            </w:pPr>
            <w:r>
              <w:t>≤20%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单位GDP能耗下降率（%）</w:t>
            </w:r>
          </w:p>
        </w:tc>
        <w:tc>
          <w:tcPr>
            <w:tcW w:w="5386" w:type="dxa"/>
            <w:vAlign w:val="center"/>
          </w:tcPr>
          <w:p>
            <w:pPr>
              <w:pStyle w:val="12"/>
            </w:pPr>
            <w:r>
              <w:t>单位GDP能耗的同期下降比率</w:t>
            </w:r>
          </w:p>
        </w:tc>
        <w:tc>
          <w:tcPr>
            <w:tcW w:w="2268" w:type="dxa"/>
            <w:vAlign w:val="center"/>
          </w:tcPr>
          <w:p>
            <w:pPr>
              <w:pStyle w:val="12"/>
            </w:pPr>
            <w:r>
              <w:t>≥25%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7、科技创新支撑和科技管理经费绩效目标表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13032123P00338310019M</w:t>
            </w:r>
          </w:p>
        </w:tc>
        <w:tc>
          <w:tcPr>
            <w:tcW w:w="2835" w:type="dxa"/>
            <w:vAlign w:val="center"/>
          </w:tcPr>
          <w:p>
            <w:pPr>
              <w:pStyle w:val="10"/>
            </w:pPr>
            <w:r>
              <w:t>项目名称</w:t>
            </w:r>
          </w:p>
        </w:tc>
        <w:tc>
          <w:tcPr>
            <w:tcW w:w="6094" w:type="dxa"/>
            <w:gridSpan w:val="3"/>
            <w:vAlign w:val="center"/>
          </w:tcPr>
          <w:p>
            <w:pPr>
              <w:pStyle w:val="12"/>
            </w:pPr>
            <w:r>
              <w:t>科技创新支撑和科技管理经费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3.38</w:t>
            </w:r>
          </w:p>
        </w:tc>
        <w:tc>
          <w:tcPr>
            <w:tcW w:w="2835" w:type="dxa"/>
            <w:vAlign w:val="center"/>
          </w:tcPr>
          <w:p>
            <w:pPr>
              <w:pStyle w:val="10"/>
            </w:pPr>
            <w:r>
              <w:t>其中：财政    资金</w:t>
            </w:r>
          </w:p>
        </w:tc>
        <w:tc>
          <w:tcPr>
            <w:tcW w:w="2551" w:type="dxa"/>
            <w:vAlign w:val="center"/>
          </w:tcPr>
          <w:p>
            <w:pPr>
              <w:pStyle w:val="12"/>
            </w:pPr>
            <w:r>
              <w:t>3.38</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预算安排0.38万元，其中，财政资金0.38万元，主要用于科技创新支撑和科技管理费用支出。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100</w:t>
            </w:r>
          </w:p>
        </w:tc>
        <w:tc>
          <w:tcPr>
            <w:tcW w:w="2835" w:type="dxa"/>
            <w:vAlign w:val="center"/>
          </w:tcPr>
          <w:p>
            <w:pPr>
              <w:pStyle w:val="13"/>
            </w:pPr>
            <w:r>
              <w:rPr>
                <w:rFonts w:hint="eastAsia" w:asciiTheme="minorEastAsia" w:hAnsiTheme="minorEastAsia" w:eastAsiaTheme="minorEastAsia"/>
                <w:lang w:eastAsia="zh-CN"/>
              </w:rPr>
              <w:t>100</w:t>
            </w:r>
          </w:p>
        </w:tc>
        <w:tc>
          <w:tcPr>
            <w:tcW w:w="2551" w:type="dxa"/>
            <w:vAlign w:val="center"/>
          </w:tcPr>
          <w:p>
            <w:pPr>
              <w:pStyle w:val="13"/>
            </w:pPr>
            <w:r>
              <w:rPr>
                <w:rFonts w:hint="eastAsia" w:asciiTheme="minorEastAsia" w:hAnsiTheme="minorEastAsia" w:eastAsiaTheme="minorEastAsia"/>
                <w:lang w:eastAsia="zh-CN"/>
              </w:rPr>
              <w:t>100</w:t>
            </w:r>
          </w:p>
        </w:tc>
        <w:tc>
          <w:tcPr>
            <w:tcW w:w="3543"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1.通过开展市级科技示范园区、工程技术研究中心建设工作，促进全县科技创新有序发展。</w:t>
            </w:r>
          </w:p>
          <w:p>
            <w:pPr>
              <w:pStyle w:val="12"/>
            </w:pPr>
            <w:r>
              <w:t>2.通过培育发展众创空间、科技型中小企业、高新技术企业，提高全县科技型企业竞争能力。</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科技创新平台增加数量</w:t>
            </w:r>
          </w:p>
        </w:tc>
        <w:tc>
          <w:tcPr>
            <w:tcW w:w="5386" w:type="dxa"/>
            <w:vAlign w:val="center"/>
          </w:tcPr>
          <w:p>
            <w:pPr>
              <w:pStyle w:val="12"/>
            </w:pPr>
            <w:r>
              <w:t>新增重点实验室、工程技术研究中心、产业技术研究院数量之和</w:t>
            </w:r>
          </w:p>
        </w:tc>
        <w:tc>
          <w:tcPr>
            <w:tcW w:w="2268" w:type="dxa"/>
            <w:vAlign w:val="center"/>
          </w:tcPr>
          <w:p>
            <w:pPr>
              <w:pStyle w:val="12"/>
            </w:pPr>
            <w:r>
              <w:t>≥1个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科技企业孵化器孵化企业数量</w:t>
            </w:r>
          </w:p>
        </w:tc>
        <w:tc>
          <w:tcPr>
            <w:tcW w:w="5386" w:type="dxa"/>
            <w:vAlign w:val="center"/>
          </w:tcPr>
          <w:p>
            <w:pPr>
              <w:pStyle w:val="12"/>
            </w:pPr>
            <w:r>
              <w:t>科技企业孵化器年度在孵科技企业数量</w:t>
            </w:r>
          </w:p>
        </w:tc>
        <w:tc>
          <w:tcPr>
            <w:tcW w:w="2268" w:type="dxa"/>
            <w:vAlign w:val="center"/>
          </w:tcPr>
          <w:p>
            <w:pPr>
              <w:pStyle w:val="12"/>
            </w:pPr>
            <w:r>
              <w:t>≥1个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组织项目申报、中期检查</w:t>
            </w:r>
          </w:p>
        </w:tc>
        <w:tc>
          <w:tcPr>
            <w:tcW w:w="5386" w:type="dxa"/>
            <w:vAlign w:val="center"/>
          </w:tcPr>
          <w:p>
            <w:pPr>
              <w:pStyle w:val="12"/>
            </w:pPr>
            <w:r>
              <w:t>组织项目年度申报、检查项目数量</w:t>
            </w:r>
          </w:p>
        </w:tc>
        <w:tc>
          <w:tcPr>
            <w:tcW w:w="2268" w:type="dxa"/>
            <w:vAlign w:val="center"/>
          </w:tcPr>
          <w:p>
            <w:pPr>
              <w:pStyle w:val="12"/>
            </w:pPr>
            <w:r>
              <w:t>≥2个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发布科技信息新闻数量</w:t>
            </w:r>
          </w:p>
        </w:tc>
        <w:tc>
          <w:tcPr>
            <w:tcW w:w="5386" w:type="dxa"/>
            <w:vAlign w:val="center"/>
          </w:tcPr>
          <w:p>
            <w:pPr>
              <w:pStyle w:val="12"/>
            </w:pPr>
            <w:r>
              <w:t>年内在县级以上新闻媒体发布的科技信息及新闻数量</w:t>
            </w:r>
          </w:p>
        </w:tc>
        <w:tc>
          <w:tcPr>
            <w:tcW w:w="2268" w:type="dxa"/>
            <w:vAlign w:val="center"/>
          </w:tcPr>
          <w:p>
            <w:pPr>
              <w:pStyle w:val="12"/>
            </w:pPr>
            <w:r>
              <w:t>≥20条</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深入企业、园区调研指导</w:t>
            </w:r>
          </w:p>
        </w:tc>
        <w:tc>
          <w:tcPr>
            <w:tcW w:w="5386" w:type="dxa"/>
            <w:vAlign w:val="center"/>
          </w:tcPr>
          <w:p>
            <w:pPr>
              <w:pStyle w:val="12"/>
            </w:pPr>
            <w:r>
              <w:t>到企业、园区开展宣传、调研、指导服务数量</w:t>
            </w:r>
          </w:p>
        </w:tc>
        <w:tc>
          <w:tcPr>
            <w:tcW w:w="2268" w:type="dxa"/>
            <w:vAlign w:val="center"/>
          </w:tcPr>
          <w:p>
            <w:pPr>
              <w:pStyle w:val="12"/>
            </w:pPr>
            <w:r>
              <w:t>≥15次</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科技调研报告</w:t>
            </w:r>
          </w:p>
        </w:tc>
        <w:tc>
          <w:tcPr>
            <w:tcW w:w="5386" w:type="dxa"/>
            <w:vAlign w:val="center"/>
          </w:tcPr>
          <w:p>
            <w:pPr>
              <w:pStyle w:val="12"/>
            </w:pPr>
            <w:r>
              <w:t>完成年度内科技专项调研报告的数量</w:t>
            </w:r>
          </w:p>
        </w:tc>
        <w:tc>
          <w:tcPr>
            <w:tcW w:w="2268" w:type="dxa"/>
            <w:vAlign w:val="center"/>
          </w:tcPr>
          <w:p>
            <w:pPr>
              <w:pStyle w:val="12"/>
            </w:pPr>
            <w:r>
              <w:t>≥1个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发展高新技术企业</w:t>
            </w:r>
          </w:p>
        </w:tc>
        <w:tc>
          <w:tcPr>
            <w:tcW w:w="5386" w:type="dxa"/>
            <w:vAlign w:val="center"/>
          </w:tcPr>
          <w:p>
            <w:pPr>
              <w:pStyle w:val="12"/>
            </w:pPr>
            <w:r>
              <w:t>高新技术企业增加数量</w:t>
            </w:r>
          </w:p>
        </w:tc>
        <w:tc>
          <w:tcPr>
            <w:tcW w:w="2268" w:type="dxa"/>
            <w:vAlign w:val="center"/>
          </w:tcPr>
          <w:p>
            <w:pPr>
              <w:pStyle w:val="12"/>
            </w:pPr>
            <w:r>
              <w:t>≥1个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发展省级科技型中小企业</w:t>
            </w:r>
          </w:p>
        </w:tc>
        <w:tc>
          <w:tcPr>
            <w:tcW w:w="5386" w:type="dxa"/>
            <w:vAlign w:val="center"/>
          </w:tcPr>
          <w:p>
            <w:pPr>
              <w:pStyle w:val="12"/>
            </w:pPr>
            <w:r>
              <w:t>省级科技型中小企业增加数量</w:t>
            </w:r>
          </w:p>
        </w:tc>
        <w:tc>
          <w:tcPr>
            <w:tcW w:w="2268" w:type="dxa"/>
            <w:vAlign w:val="center"/>
          </w:tcPr>
          <w:p>
            <w:pPr>
              <w:pStyle w:val="12"/>
            </w:pPr>
            <w:r>
              <w:t>≥10个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推广普及率</w:t>
            </w:r>
          </w:p>
        </w:tc>
        <w:tc>
          <w:tcPr>
            <w:tcW w:w="5386" w:type="dxa"/>
            <w:vAlign w:val="center"/>
          </w:tcPr>
          <w:p>
            <w:pPr>
              <w:pStyle w:val="12"/>
            </w:pPr>
            <w:r>
              <w:t>重点企业对科技创新政策知晓率</w:t>
            </w:r>
          </w:p>
        </w:tc>
        <w:tc>
          <w:tcPr>
            <w:tcW w:w="2268" w:type="dxa"/>
            <w:vAlign w:val="center"/>
          </w:tcPr>
          <w:p>
            <w:pPr>
              <w:pStyle w:val="12"/>
            </w:pPr>
            <w:r>
              <w:t>≥80%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按计划时限组织完成各项工作</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费用控制数</w:t>
            </w:r>
          </w:p>
        </w:tc>
        <w:tc>
          <w:tcPr>
            <w:tcW w:w="5386" w:type="dxa"/>
            <w:vAlign w:val="center"/>
          </w:tcPr>
          <w:p>
            <w:pPr>
              <w:pStyle w:val="12"/>
            </w:pPr>
            <w:r>
              <w:t>办公费用控制在预算内</w:t>
            </w:r>
          </w:p>
        </w:tc>
        <w:tc>
          <w:tcPr>
            <w:tcW w:w="2268" w:type="dxa"/>
            <w:vAlign w:val="center"/>
          </w:tcPr>
          <w:p>
            <w:pPr>
              <w:pStyle w:val="12"/>
            </w:pPr>
            <w:r>
              <w:t>≤0.38万元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县域研发创新能力</w:t>
            </w:r>
          </w:p>
        </w:tc>
        <w:tc>
          <w:tcPr>
            <w:tcW w:w="5386" w:type="dxa"/>
            <w:vAlign w:val="center"/>
          </w:tcPr>
          <w:p>
            <w:pPr>
              <w:pStyle w:val="12"/>
            </w:pPr>
            <w:r>
              <w:t>全社会研发支出占GDP比重</w:t>
            </w:r>
          </w:p>
        </w:tc>
        <w:tc>
          <w:tcPr>
            <w:tcW w:w="2268" w:type="dxa"/>
            <w:vAlign w:val="center"/>
          </w:tcPr>
          <w:p>
            <w:pPr>
              <w:pStyle w:val="12"/>
            </w:pPr>
            <w:r>
              <w:t>≥1%</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≥85%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8、科技特派员经费绩效目标表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13032123P003383100228</w:t>
            </w:r>
          </w:p>
        </w:tc>
        <w:tc>
          <w:tcPr>
            <w:tcW w:w="2835" w:type="dxa"/>
            <w:vAlign w:val="center"/>
          </w:tcPr>
          <w:p>
            <w:pPr>
              <w:pStyle w:val="10"/>
            </w:pPr>
            <w:r>
              <w:t>项目名称</w:t>
            </w:r>
          </w:p>
        </w:tc>
        <w:tc>
          <w:tcPr>
            <w:tcW w:w="6095" w:type="dxa"/>
            <w:gridSpan w:val="3"/>
            <w:vAlign w:val="center"/>
          </w:tcPr>
          <w:p>
            <w:pPr>
              <w:pStyle w:val="12"/>
            </w:pPr>
            <w:r>
              <w:t>科技特派员经费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w:t>
            </w:r>
          </w:p>
        </w:tc>
        <w:tc>
          <w:tcPr>
            <w:tcW w:w="2835" w:type="dxa"/>
            <w:vAlign w:val="center"/>
          </w:tcPr>
          <w:p>
            <w:pPr>
              <w:pStyle w:val="10"/>
            </w:pPr>
            <w:r>
              <w:t>其中：财政    资金</w:t>
            </w:r>
          </w:p>
        </w:tc>
        <w:tc>
          <w:tcPr>
            <w:tcW w:w="2551" w:type="dxa"/>
            <w:vAlign w:val="center"/>
          </w:tcPr>
          <w:p>
            <w:pPr>
              <w:pStyle w:val="12"/>
            </w:pPr>
            <w:r>
              <w:t>3.50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预算资金3.5万元，其中，财政资金3.5万元，主要用于科技特派员支出。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asciiTheme="minorEastAsia" w:hAnsiTheme="minorEastAsia" w:eastAsiaTheme="minorEastAsia"/>
                <w:lang w:eastAsia="zh-CN"/>
              </w:rPr>
              <w:t>28</w:t>
            </w:r>
          </w:p>
        </w:tc>
        <w:tc>
          <w:tcPr>
            <w:tcW w:w="2835" w:type="dxa"/>
            <w:vAlign w:val="center"/>
          </w:tcPr>
          <w:p>
            <w:pPr>
              <w:pStyle w:val="13"/>
            </w:pPr>
            <w:r>
              <w:rPr>
                <w:rFonts w:hint="eastAsia" w:asciiTheme="minorEastAsia" w:hAnsiTheme="minorEastAsia" w:eastAsiaTheme="minorEastAsia"/>
                <w:lang w:eastAsia="zh-CN"/>
              </w:rPr>
              <w:t>28</w:t>
            </w:r>
          </w:p>
        </w:tc>
        <w:tc>
          <w:tcPr>
            <w:tcW w:w="2551" w:type="dxa"/>
            <w:vAlign w:val="center"/>
          </w:tcPr>
          <w:p>
            <w:pPr>
              <w:pStyle w:val="13"/>
            </w:pPr>
            <w:r>
              <w:rPr>
                <w:rFonts w:hint="eastAsia" w:asciiTheme="minorEastAsia" w:hAnsiTheme="minorEastAsia" w:eastAsiaTheme="minorEastAsia"/>
                <w:lang w:eastAsia="zh-CN"/>
              </w:rPr>
              <w:t>85</w:t>
            </w:r>
          </w:p>
        </w:tc>
        <w:tc>
          <w:tcPr>
            <w:tcW w:w="3544"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1.通过引进推广新产品新技术，提高产业技术创新和服务能力。</w:t>
            </w:r>
          </w:p>
          <w:p>
            <w:pPr>
              <w:pStyle w:val="12"/>
            </w:pPr>
          </w:p>
          <w:p>
            <w:pPr>
              <w:pStyle w:val="12"/>
            </w:pPr>
            <w:r>
              <w:t>2.通过组织开展科技特派员创新创业及培训，提高人员创新创业能力。</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开展培训次数</w:t>
            </w:r>
          </w:p>
        </w:tc>
        <w:tc>
          <w:tcPr>
            <w:tcW w:w="5386" w:type="dxa"/>
            <w:vAlign w:val="center"/>
          </w:tcPr>
          <w:p>
            <w:pPr>
              <w:pStyle w:val="12"/>
            </w:pPr>
            <w:r>
              <w:t>每名特派员对包联村或企业培训次数</w:t>
            </w:r>
          </w:p>
        </w:tc>
        <w:tc>
          <w:tcPr>
            <w:tcW w:w="2268" w:type="dxa"/>
            <w:vAlign w:val="center"/>
          </w:tcPr>
          <w:p>
            <w:pPr>
              <w:pStyle w:val="12"/>
            </w:pPr>
            <w:r>
              <w:t>≥1次/年</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建设示范基地数量</w:t>
            </w:r>
          </w:p>
        </w:tc>
        <w:tc>
          <w:tcPr>
            <w:tcW w:w="5386" w:type="dxa"/>
            <w:vAlign w:val="center"/>
          </w:tcPr>
          <w:p>
            <w:pPr>
              <w:pStyle w:val="12"/>
            </w:pPr>
            <w:r>
              <w:t>建设科技示范基地</w:t>
            </w:r>
          </w:p>
        </w:tc>
        <w:tc>
          <w:tcPr>
            <w:tcW w:w="2268" w:type="dxa"/>
            <w:vAlign w:val="center"/>
          </w:tcPr>
          <w:p>
            <w:pPr>
              <w:pStyle w:val="12"/>
            </w:pPr>
            <w:r>
              <w:t>≥1个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特派员人才培养数量</w:t>
            </w:r>
          </w:p>
        </w:tc>
        <w:tc>
          <w:tcPr>
            <w:tcW w:w="5386" w:type="dxa"/>
            <w:vAlign w:val="center"/>
          </w:tcPr>
          <w:p>
            <w:pPr>
              <w:pStyle w:val="12"/>
            </w:pPr>
            <w:r>
              <w:t>培养科技特派员的数量</w:t>
            </w:r>
          </w:p>
        </w:tc>
        <w:tc>
          <w:tcPr>
            <w:tcW w:w="2268" w:type="dxa"/>
            <w:vAlign w:val="center"/>
          </w:tcPr>
          <w:p>
            <w:pPr>
              <w:pStyle w:val="12"/>
            </w:pPr>
            <w:r>
              <w:t>≥2个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特派员培训交流资数</w:t>
            </w:r>
          </w:p>
        </w:tc>
        <w:tc>
          <w:tcPr>
            <w:tcW w:w="5386" w:type="dxa"/>
            <w:vAlign w:val="center"/>
          </w:tcPr>
          <w:p>
            <w:pPr>
              <w:pStyle w:val="12"/>
            </w:pPr>
            <w:r>
              <w:t>每年对科技特派员进行培训，学习交流次数，每资培训人数在20人以上。</w:t>
            </w:r>
          </w:p>
        </w:tc>
        <w:tc>
          <w:tcPr>
            <w:tcW w:w="2268" w:type="dxa"/>
            <w:vAlign w:val="center"/>
          </w:tcPr>
          <w:p>
            <w:pPr>
              <w:pStyle w:val="12"/>
            </w:pPr>
            <w:r>
              <w:t>≥1次/年</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推广实用新技术、新品种数量</w:t>
            </w:r>
          </w:p>
        </w:tc>
        <w:tc>
          <w:tcPr>
            <w:tcW w:w="5386" w:type="dxa"/>
            <w:vAlign w:val="center"/>
          </w:tcPr>
          <w:p>
            <w:pPr>
              <w:pStyle w:val="12"/>
            </w:pPr>
            <w:r>
              <w:t>转化推广新技术、新品种的数量</w:t>
            </w:r>
          </w:p>
        </w:tc>
        <w:tc>
          <w:tcPr>
            <w:tcW w:w="2268" w:type="dxa"/>
            <w:vAlign w:val="center"/>
          </w:tcPr>
          <w:p>
            <w:pPr>
              <w:pStyle w:val="12"/>
            </w:pPr>
            <w:r>
              <w:t>≥5项</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培训完成率</w:t>
            </w:r>
          </w:p>
        </w:tc>
        <w:tc>
          <w:tcPr>
            <w:tcW w:w="5386" w:type="dxa"/>
            <w:vAlign w:val="center"/>
          </w:tcPr>
          <w:p>
            <w:pPr>
              <w:pStyle w:val="12"/>
            </w:pPr>
            <w:r>
              <w:t>开展培训完成任务比例</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奖补发放率</w:t>
            </w:r>
          </w:p>
        </w:tc>
        <w:tc>
          <w:tcPr>
            <w:tcW w:w="5386" w:type="dxa"/>
            <w:vAlign w:val="center"/>
          </w:tcPr>
          <w:p>
            <w:pPr>
              <w:pStyle w:val="12"/>
            </w:pPr>
            <w:r>
              <w:t>对优秀特派员及示范基地奖励补贴发放率</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按年度工作计划完成</w:t>
            </w:r>
          </w:p>
        </w:tc>
        <w:tc>
          <w:tcPr>
            <w:tcW w:w="2268" w:type="dxa"/>
            <w:vAlign w:val="center"/>
          </w:tcPr>
          <w:p>
            <w:pPr>
              <w:pStyle w:val="12"/>
            </w:pPr>
            <w:r>
              <w:t>2024年度</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费用控制</w:t>
            </w:r>
          </w:p>
        </w:tc>
        <w:tc>
          <w:tcPr>
            <w:tcW w:w="5386" w:type="dxa"/>
            <w:vAlign w:val="center"/>
          </w:tcPr>
          <w:p>
            <w:pPr>
              <w:pStyle w:val="12"/>
            </w:pPr>
            <w:r>
              <w:t>办公用品费用控制在预算内</w:t>
            </w:r>
          </w:p>
        </w:tc>
        <w:tc>
          <w:tcPr>
            <w:tcW w:w="2268" w:type="dxa"/>
            <w:vAlign w:val="center"/>
          </w:tcPr>
          <w:p>
            <w:pPr>
              <w:pStyle w:val="12"/>
            </w:pPr>
            <w:r>
              <w:t>≤1.5万元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示范带动作用</w:t>
            </w:r>
          </w:p>
        </w:tc>
        <w:tc>
          <w:tcPr>
            <w:tcW w:w="5386" w:type="dxa"/>
            <w:vAlign w:val="center"/>
          </w:tcPr>
          <w:p>
            <w:pPr>
              <w:pStyle w:val="12"/>
            </w:pPr>
            <w:r>
              <w:t>每名特派员培养科技示范户和致富带动人</w:t>
            </w:r>
          </w:p>
        </w:tc>
        <w:tc>
          <w:tcPr>
            <w:tcW w:w="2268" w:type="dxa"/>
            <w:vAlign w:val="center"/>
          </w:tcPr>
          <w:p>
            <w:pPr>
              <w:pStyle w:val="12"/>
            </w:pPr>
            <w:r>
              <w:t>≥1户/人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长期有效性</w:t>
            </w:r>
          </w:p>
        </w:tc>
        <w:tc>
          <w:tcPr>
            <w:tcW w:w="5386" w:type="dxa"/>
            <w:vAlign w:val="center"/>
          </w:tcPr>
          <w:p>
            <w:pPr>
              <w:pStyle w:val="12"/>
            </w:pPr>
            <w:r>
              <w:t>技术骨干规模不断扩大</w:t>
            </w:r>
          </w:p>
        </w:tc>
        <w:tc>
          <w:tcPr>
            <w:tcW w:w="2268" w:type="dxa"/>
            <w:vAlign w:val="center"/>
          </w:tcPr>
          <w:p>
            <w:pPr>
              <w:pStyle w:val="12"/>
            </w:pPr>
            <w:r>
              <w:t>≥3年</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≥85%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9、粮食流通统计调查经费绩效目标表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13032123P003383100253</w:t>
            </w:r>
          </w:p>
        </w:tc>
        <w:tc>
          <w:tcPr>
            <w:tcW w:w="2835" w:type="dxa"/>
            <w:vAlign w:val="center"/>
          </w:tcPr>
          <w:p>
            <w:pPr>
              <w:pStyle w:val="10"/>
            </w:pPr>
            <w:r>
              <w:t>项目名称</w:t>
            </w:r>
          </w:p>
        </w:tc>
        <w:tc>
          <w:tcPr>
            <w:tcW w:w="6095" w:type="dxa"/>
            <w:gridSpan w:val="3"/>
            <w:vAlign w:val="center"/>
          </w:tcPr>
          <w:p>
            <w:pPr>
              <w:pStyle w:val="12"/>
            </w:pPr>
            <w:r>
              <w:t>粮食流通统计调查经费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w:t>
            </w:r>
          </w:p>
        </w:tc>
        <w:tc>
          <w:tcPr>
            <w:tcW w:w="2835" w:type="dxa"/>
            <w:vAlign w:val="center"/>
          </w:tcPr>
          <w:p>
            <w:pPr>
              <w:pStyle w:val="10"/>
            </w:pPr>
            <w:r>
              <w:t>其中：财政    资金</w:t>
            </w:r>
          </w:p>
        </w:tc>
        <w:tc>
          <w:tcPr>
            <w:tcW w:w="2551" w:type="dxa"/>
            <w:vAlign w:val="center"/>
          </w:tcPr>
          <w:p>
            <w:pPr>
              <w:pStyle w:val="12"/>
            </w:pPr>
            <w:r>
              <w:t>1.50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预算安排1.5万元，其中财政资金1.5万元，主要用于粮食流通统计调查经费支出。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asciiTheme="minorEastAsia" w:hAnsiTheme="minorEastAsia" w:eastAsiaTheme="minorEastAsia"/>
                <w:lang w:eastAsia="zh-CN"/>
              </w:rPr>
              <w:t>66</w:t>
            </w:r>
          </w:p>
        </w:tc>
        <w:tc>
          <w:tcPr>
            <w:tcW w:w="2835" w:type="dxa"/>
            <w:vAlign w:val="center"/>
          </w:tcPr>
          <w:p>
            <w:pPr>
              <w:pStyle w:val="13"/>
            </w:pPr>
            <w:r>
              <w:rPr>
                <w:rFonts w:hint="eastAsia" w:asciiTheme="minorEastAsia" w:hAnsiTheme="minorEastAsia" w:eastAsiaTheme="minorEastAsia"/>
                <w:lang w:eastAsia="zh-CN"/>
              </w:rPr>
              <w:t>100</w:t>
            </w:r>
          </w:p>
        </w:tc>
        <w:tc>
          <w:tcPr>
            <w:tcW w:w="2551" w:type="dxa"/>
            <w:vAlign w:val="center"/>
          </w:tcPr>
          <w:p>
            <w:pPr>
              <w:pStyle w:val="13"/>
            </w:pPr>
            <w:r>
              <w:rPr>
                <w:rFonts w:hint="eastAsia" w:asciiTheme="minorEastAsia" w:hAnsiTheme="minorEastAsia" w:eastAsiaTheme="minorEastAsia"/>
                <w:lang w:eastAsia="zh-CN"/>
              </w:rPr>
              <w:t>100</w:t>
            </w:r>
          </w:p>
        </w:tc>
        <w:tc>
          <w:tcPr>
            <w:tcW w:w="3544"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1.通过开展粮食产、购、销、存、加等数据统计，促进数据信息全面、完整、正确、及时。</w:t>
            </w:r>
            <w:r>
              <w:tab/>
            </w:r>
            <w:r>
              <w:tab/>
            </w:r>
            <w:r>
              <w:tab/>
            </w:r>
          </w:p>
          <w:p>
            <w:pPr>
              <w:pStyle w:val="12"/>
            </w:pPr>
            <w:r>
              <w:t>2.通过仓储设施、国有资产、经济效益等宏观信息及时上报、汇总，实现国家粮食流通数据完整。</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粮食流通统计调查次数</w:t>
            </w:r>
          </w:p>
        </w:tc>
        <w:tc>
          <w:tcPr>
            <w:tcW w:w="5386" w:type="dxa"/>
            <w:vAlign w:val="center"/>
          </w:tcPr>
          <w:p>
            <w:pPr>
              <w:pStyle w:val="12"/>
            </w:pPr>
            <w:r>
              <w:t>对全县居民粮食流通、仓储设施、粮油加工、粮食库存进行入户抽样调查</w:t>
            </w:r>
          </w:p>
        </w:tc>
        <w:tc>
          <w:tcPr>
            <w:tcW w:w="2268" w:type="dxa"/>
            <w:vAlign w:val="center"/>
          </w:tcPr>
          <w:p>
            <w:pPr>
              <w:pStyle w:val="12"/>
            </w:pPr>
            <w:r>
              <w:t>≥2次/年/户</w:t>
            </w:r>
          </w:p>
        </w:tc>
        <w:tc>
          <w:tcPr>
            <w:tcW w:w="1276" w:type="dxa"/>
            <w:vAlign w:val="center"/>
          </w:tcPr>
          <w:p>
            <w:pPr>
              <w:pStyle w:val="12"/>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粮食流通统计调查户数</w:t>
            </w:r>
          </w:p>
        </w:tc>
        <w:tc>
          <w:tcPr>
            <w:tcW w:w="5386" w:type="dxa"/>
            <w:vAlign w:val="center"/>
          </w:tcPr>
          <w:p>
            <w:pPr>
              <w:pStyle w:val="12"/>
            </w:pPr>
            <w:r>
              <w:t>对全县居民粮食流通、仓储设施、粮油加工、粮食库存进行入户抽样调查</w:t>
            </w:r>
          </w:p>
        </w:tc>
        <w:tc>
          <w:tcPr>
            <w:tcW w:w="2268" w:type="dxa"/>
            <w:vAlign w:val="center"/>
          </w:tcPr>
          <w:p>
            <w:pPr>
              <w:pStyle w:val="12"/>
            </w:pPr>
            <w:r>
              <w:t>≥45户</w:t>
            </w:r>
          </w:p>
        </w:tc>
        <w:tc>
          <w:tcPr>
            <w:tcW w:w="1276" w:type="dxa"/>
            <w:vAlign w:val="center"/>
          </w:tcPr>
          <w:p>
            <w:pPr>
              <w:pStyle w:val="12"/>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数据全面性</w:t>
            </w:r>
          </w:p>
        </w:tc>
        <w:tc>
          <w:tcPr>
            <w:tcW w:w="5386" w:type="dxa"/>
            <w:vAlign w:val="center"/>
          </w:tcPr>
          <w:p>
            <w:pPr>
              <w:pStyle w:val="12"/>
            </w:pPr>
            <w:r>
              <w:t>数据能够全面反映全县粮食总合供需状况</w:t>
            </w:r>
          </w:p>
        </w:tc>
        <w:tc>
          <w:tcPr>
            <w:tcW w:w="2268" w:type="dxa"/>
            <w:vAlign w:val="center"/>
          </w:tcPr>
          <w:p>
            <w:pPr>
              <w:pStyle w:val="12"/>
            </w:pPr>
            <w:r>
              <w:t>≥90%</w:t>
            </w:r>
          </w:p>
        </w:tc>
        <w:tc>
          <w:tcPr>
            <w:tcW w:w="1276" w:type="dxa"/>
            <w:vAlign w:val="center"/>
          </w:tcPr>
          <w:p>
            <w:pPr>
              <w:pStyle w:val="12"/>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数据准确率</w:t>
            </w:r>
          </w:p>
        </w:tc>
        <w:tc>
          <w:tcPr>
            <w:tcW w:w="5386" w:type="dxa"/>
            <w:vAlign w:val="center"/>
          </w:tcPr>
          <w:p>
            <w:pPr>
              <w:pStyle w:val="12"/>
            </w:pPr>
            <w:r>
              <w:t>全部数据减去差错数据占全部数据总量的比例</w:t>
            </w:r>
          </w:p>
        </w:tc>
        <w:tc>
          <w:tcPr>
            <w:tcW w:w="2268" w:type="dxa"/>
            <w:vAlign w:val="center"/>
          </w:tcPr>
          <w:p>
            <w:pPr>
              <w:pStyle w:val="12"/>
            </w:pPr>
            <w:r>
              <w:t>≥90%</w:t>
            </w:r>
          </w:p>
        </w:tc>
        <w:tc>
          <w:tcPr>
            <w:tcW w:w="1276" w:type="dxa"/>
            <w:vAlign w:val="center"/>
          </w:tcPr>
          <w:p>
            <w:pPr>
              <w:pStyle w:val="12"/>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调查覆盖率</w:t>
            </w:r>
          </w:p>
        </w:tc>
        <w:tc>
          <w:tcPr>
            <w:tcW w:w="5386" w:type="dxa"/>
            <w:vAlign w:val="center"/>
          </w:tcPr>
          <w:p>
            <w:pPr>
              <w:pStyle w:val="12"/>
            </w:pPr>
            <w:r>
              <w:t>全县抽样96户，每年入户两次，4月份进行一次专项调查，12月进行一次全面调查</w:t>
            </w:r>
          </w:p>
        </w:tc>
        <w:tc>
          <w:tcPr>
            <w:tcW w:w="2268" w:type="dxa"/>
            <w:vAlign w:val="center"/>
          </w:tcPr>
          <w:p>
            <w:pPr>
              <w:pStyle w:val="12"/>
            </w:pPr>
            <w:r>
              <w:t>≥95%</w:t>
            </w:r>
          </w:p>
        </w:tc>
        <w:tc>
          <w:tcPr>
            <w:tcW w:w="1276" w:type="dxa"/>
            <w:vAlign w:val="center"/>
          </w:tcPr>
          <w:p>
            <w:pPr>
              <w:pStyle w:val="12"/>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数据完整率</w:t>
            </w:r>
          </w:p>
        </w:tc>
        <w:tc>
          <w:tcPr>
            <w:tcW w:w="5386" w:type="dxa"/>
            <w:vAlign w:val="center"/>
          </w:tcPr>
          <w:p>
            <w:pPr>
              <w:pStyle w:val="12"/>
            </w:pPr>
            <w:r>
              <w:t>年内按时报送粮食产购销存加数据和仓储设施、国有资产、经济效益等报表数据的次数占全年计划报送次数比重</w:t>
            </w:r>
          </w:p>
        </w:tc>
        <w:tc>
          <w:tcPr>
            <w:tcW w:w="2268" w:type="dxa"/>
            <w:vAlign w:val="center"/>
          </w:tcPr>
          <w:p>
            <w:pPr>
              <w:pStyle w:val="12"/>
            </w:pPr>
            <w:r>
              <w:t>≥96%</w:t>
            </w:r>
          </w:p>
        </w:tc>
        <w:tc>
          <w:tcPr>
            <w:tcW w:w="1276" w:type="dxa"/>
            <w:vAlign w:val="center"/>
          </w:tcPr>
          <w:p>
            <w:pPr>
              <w:pStyle w:val="12"/>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统计上报完成及时性</w:t>
            </w:r>
          </w:p>
        </w:tc>
        <w:tc>
          <w:tcPr>
            <w:tcW w:w="5386" w:type="dxa"/>
            <w:vAlign w:val="center"/>
          </w:tcPr>
          <w:p>
            <w:pPr>
              <w:pStyle w:val="12"/>
            </w:pPr>
            <w:r>
              <w:t>按管理规定完成各项工作任务</w:t>
            </w:r>
          </w:p>
        </w:tc>
        <w:tc>
          <w:tcPr>
            <w:tcW w:w="2268" w:type="dxa"/>
            <w:vAlign w:val="center"/>
          </w:tcPr>
          <w:p>
            <w:pPr>
              <w:pStyle w:val="12"/>
            </w:pPr>
            <w:r>
              <w:t>100%</w:t>
            </w:r>
          </w:p>
        </w:tc>
        <w:tc>
          <w:tcPr>
            <w:tcW w:w="1276" w:type="dxa"/>
            <w:vAlign w:val="center"/>
          </w:tcPr>
          <w:p>
            <w:pPr>
              <w:pStyle w:val="12"/>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粮食流通统计调查成本</w:t>
            </w:r>
          </w:p>
        </w:tc>
        <w:tc>
          <w:tcPr>
            <w:tcW w:w="5386" w:type="dxa"/>
            <w:vAlign w:val="center"/>
          </w:tcPr>
          <w:p>
            <w:pPr>
              <w:pStyle w:val="12"/>
            </w:pPr>
            <w:r>
              <w:t>粮食流通统计调查工作过程中的人工费等各项费用</w:t>
            </w:r>
          </w:p>
        </w:tc>
        <w:tc>
          <w:tcPr>
            <w:tcW w:w="2268" w:type="dxa"/>
            <w:vAlign w:val="center"/>
          </w:tcPr>
          <w:p>
            <w:pPr>
              <w:pStyle w:val="12"/>
            </w:pPr>
            <w:r>
              <w:t>≤1.5万元</w:t>
            </w:r>
          </w:p>
        </w:tc>
        <w:tc>
          <w:tcPr>
            <w:tcW w:w="1276" w:type="dxa"/>
            <w:vAlign w:val="center"/>
          </w:tcPr>
          <w:p>
            <w:pPr>
              <w:pStyle w:val="12"/>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数据参考价值</w:t>
            </w:r>
          </w:p>
        </w:tc>
        <w:tc>
          <w:tcPr>
            <w:tcW w:w="5386" w:type="dxa"/>
            <w:vAlign w:val="center"/>
          </w:tcPr>
          <w:p>
            <w:pPr>
              <w:pStyle w:val="12"/>
            </w:pPr>
            <w:r>
              <w:t>及时准确反映粮食市场总体供需状况，为政府制定宏观调控政策提供数字依据</w:t>
            </w:r>
          </w:p>
        </w:tc>
        <w:tc>
          <w:tcPr>
            <w:tcW w:w="2268" w:type="dxa"/>
            <w:vAlign w:val="center"/>
          </w:tcPr>
          <w:p>
            <w:pPr>
              <w:pStyle w:val="12"/>
            </w:pPr>
            <w:r>
              <w:t>≥90%</w:t>
            </w:r>
          </w:p>
        </w:tc>
        <w:tc>
          <w:tcPr>
            <w:tcW w:w="1276" w:type="dxa"/>
            <w:vAlign w:val="center"/>
          </w:tcPr>
          <w:p>
            <w:pPr>
              <w:pStyle w:val="12"/>
            </w:pPr>
            <w:r>
              <w:t>《河北省粮食流通管理规定》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群众对粮食流通满意数量占总数的比例</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10、粮食市场监测、粮食流通法规建设与监督检查经费绩效目标表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13032123P00338310029H</w:t>
            </w:r>
          </w:p>
        </w:tc>
        <w:tc>
          <w:tcPr>
            <w:tcW w:w="2835" w:type="dxa"/>
            <w:vAlign w:val="center"/>
          </w:tcPr>
          <w:p>
            <w:pPr>
              <w:pStyle w:val="10"/>
            </w:pPr>
            <w:r>
              <w:t>项目名称</w:t>
            </w:r>
          </w:p>
        </w:tc>
        <w:tc>
          <w:tcPr>
            <w:tcW w:w="6095" w:type="dxa"/>
            <w:gridSpan w:val="3"/>
            <w:vAlign w:val="center"/>
          </w:tcPr>
          <w:p>
            <w:pPr>
              <w:pStyle w:val="12"/>
            </w:pPr>
            <w:r>
              <w:t>粮食市场监测、粮食流通法规建设与监督检查经费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2.58</w:t>
            </w:r>
          </w:p>
        </w:tc>
        <w:tc>
          <w:tcPr>
            <w:tcW w:w="2835" w:type="dxa"/>
            <w:vAlign w:val="center"/>
          </w:tcPr>
          <w:p>
            <w:pPr>
              <w:pStyle w:val="10"/>
            </w:pPr>
            <w:r>
              <w:t>其中：财政    资金</w:t>
            </w:r>
          </w:p>
        </w:tc>
        <w:tc>
          <w:tcPr>
            <w:tcW w:w="2551" w:type="dxa"/>
            <w:vAlign w:val="center"/>
          </w:tcPr>
          <w:p>
            <w:pPr>
              <w:pStyle w:val="12"/>
            </w:pPr>
            <w:r>
              <w:t>2.58</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预算安排0.58万元，其中财政资金0.58万元，主要用于粮食市场监测等。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asciiTheme="minorEastAsia" w:hAnsiTheme="minorEastAsia" w:eastAsiaTheme="minorEastAsia"/>
                <w:lang w:eastAsia="zh-CN"/>
              </w:rPr>
              <w:t>22</w:t>
            </w:r>
          </w:p>
        </w:tc>
        <w:tc>
          <w:tcPr>
            <w:tcW w:w="2835" w:type="dxa"/>
            <w:vAlign w:val="center"/>
          </w:tcPr>
          <w:p>
            <w:pPr>
              <w:pStyle w:val="13"/>
            </w:pPr>
            <w:r>
              <w:rPr>
                <w:rFonts w:hint="eastAsia" w:asciiTheme="minorEastAsia" w:hAnsiTheme="minorEastAsia" w:eastAsiaTheme="minorEastAsia"/>
                <w:lang w:eastAsia="zh-CN"/>
              </w:rPr>
              <w:t>22</w:t>
            </w:r>
          </w:p>
        </w:tc>
        <w:tc>
          <w:tcPr>
            <w:tcW w:w="2551" w:type="dxa"/>
            <w:vAlign w:val="center"/>
          </w:tcPr>
          <w:p>
            <w:pPr>
              <w:pStyle w:val="13"/>
            </w:pPr>
            <w:r>
              <w:rPr>
                <w:rFonts w:hint="eastAsia" w:asciiTheme="minorEastAsia" w:hAnsiTheme="minorEastAsia" w:eastAsiaTheme="minorEastAsia"/>
                <w:lang w:eastAsia="zh-CN"/>
              </w:rPr>
              <w:t>100</w:t>
            </w:r>
          </w:p>
        </w:tc>
        <w:tc>
          <w:tcPr>
            <w:tcW w:w="3544"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1.通过开展执法检查常规化，促进粮食流程市场规范运行。</w:t>
            </w:r>
          </w:p>
          <w:p>
            <w:pPr>
              <w:pStyle w:val="12"/>
            </w:pPr>
            <w:r>
              <w:t>2.通过落实行政执法责任制，规范粮食行政执法行为，提高行政执法水平。</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执法检查粮食购销企业数量</w:t>
            </w:r>
          </w:p>
        </w:tc>
        <w:tc>
          <w:tcPr>
            <w:tcW w:w="5386" w:type="dxa"/>
            <w:vAlign w:val="center"/>
          </w:tcPr>
          <w:p>
            <w:pPr>
              <w:pStyle w:val="12"/>
            </w:pPr>
            <w:r>
              <w:t>对粮食购销企业定期检查</w:t>
            </w:r>
          </w:p>
        </w:tc>
        <w:tc>
          <w:tcPr>
            <w:tcW w:w="2268" w:type="dxa"/>
            <w:vAlign w:val="center"/>
          </w:tcPr>
          <w:p>
            <w:pPr>
              <w:pStyle w:val="12"/>
            </w:pPr>
            <w:r>
              <w:t>≥6家</w:t>
            </w:r>
          </w:p>
        </w:tc>
        <w:tc>
          <w:tcPr>
            <w:tcW w:w="1276" w:type="dxa"/>
            <w:vAlign w:val="center"/>
          </w:tcPr>
          <w:p>
            <w:pPr>
              <w:pStyle w:val="12"/>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粮食行政执法次数</w:t>
            </w:r>
          </w:p>
        </w:tc>
        <w:tc>
          <w:tcPr>
            <w:tcW w:w="5386" w:type="dxa"/>
            <w:vAlign w:val="center"/>
          </w:tcPr>
          <w:p>
            <w:pPr>
              <w:pStyle w:val="12"/>
            </w:pPr>
            <w:r>
              <w:t>秋粮收购期对全县全面巡查进行粮食行政执法次数</w:t>
            </w:r>
          </w:p>
        </w:tc>
        <w:tc>
          <w:tcPr>
            <w:tcW w:w="2268" w:type="dxa"/>
            <w:vAlign w:val="center"/>
          </w:tcPr>
          <w:p>
            <w:pPr>
              <w:pStyle w:val="12"/>
            </w:pPr>
            <w:r>
              <w:t>≥20次</w:t>
            </w:r>
          </w:p>
        </w:tc>
        <w:tc>
          <w:tcPr>
            <w:tcW w:w="1276" w:type="dxa"/>
            <w:vAlign w:val="center"/>
          </w:tcPr>
          <w:p>
            <w:pPr>
              <w:pStyle w:val="12"/>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执法规范率</w:t>
            </w:r>
          </w:p>
        </w:tc>
        <w:tc>
          <w:tcPr>
            <w:tcW w:w="5386" w:type="dxa"/>
            <w:vAlign w:val="center"/>
          </w:tcPr>
          <w:p>
            <w:pPr>
              <w:pStyle w:val="12"/>
            </w:pPr>
            <w:r>
              <w:t>粮食行政执法过程中持证上岗、依法依规检查</w:t>
            </w:r>
          </w:p>
        </w:tc>
        <w:tc>
          <w:tcPr>
            <w:tcW w:w="2268" w:type="dxa"/>
            <w:vAlign w:val="center"/>
          </w:tcPr>
          <w:p>
            <w:pPr>
              <w:pStyle w:val="12"/>
            </w:pPr>
            <w:r>
              <w:t>≥99%</w:t>
            </w:r>
          </w:p>
        </w:tc>
        <w:tc>
          <w:tcPr>
            <w:tcW w:w="1276" w:type="dxa"/>
            <w:vAlign w:val="center"/>
          </w:tcPr>
          <w:p>
            <w:pPr>
              <w:pStyle w:val="12"/>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案件查处办结及时率</w:t>
            </w:r>
          </w:p>
        </w:tc>
        <w:tc>
          <w:tcPr>
            <w:tcW w:w="5386" w:type="dxa"/>
            <w:vAlign w:val="center"/>
          </w:tcPr>
          <w:p>
            <w:pPr>
              <w:pStyle w:val="12"/>
            </w:pPr>
            <w:r>
              <w:t>按规定时限查处案件数占查处案件总数的比率</w:t>
            </w:r>
          </w:p>
        </w:tc>
        <w:tc>
          <w:tcPr>
            <w:tcW w:w="2268" w:type="dxa"/>
            <w:vAlign w:val="center"/>
          </w:tcPr>
          <w:p>
            <w:pPr>
              <w:pStyle w:val="12"/>
            </w:pPr>
            <w:r>
              <w:t>≥95%</w:t>
            </w:r>
          </w:p>
        </w:tc>
        <w:tc>
          <w:tcPr>
            <w:tcW w:w="1276" w:type="dxa"/>
            <w:vAlign w:val="center"/>
          </w:tcPr>
          <w:p>
            <w:pPr>
              <w:pStyle w:val="12"/>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按工作计划完成各项工作任务</w:t>
            </w:r>
          </w:p>
        </w:tc>
        <w:tc>
          <w:tcPr>
            <w:tcW w:w="2268" w:type="dxa"/>
            <w:vAlign w:val="center"/>
          </w:tcPr>
          <w:p>
            <w:pPr>
              <w:pStyle w:val="12"/>
            </w:pPr>
            <w:r>
              <w:t>100%</w:t>
            </w:r>
          </w:p>
        </w:tc>
        <w:tc>
          <w:tcPr>
            <w:tcW w:w="1276" w:type="dxa"/>
            <w:vAlign w:val="center"/>
          </w:tcPr>
          <w:p>
            <w:pPr>
              <w:pStyle w:val="12"/>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秋粮收购办公费</w:t>
            </w:r>
          </w:p>
        </w:tc>
        <w:tc>
          <w:tcPr>
            <w:tcW w:w="5386" w:type="dxa"/>
            <w:vAlign w:val="center"/>
          </w:tcPr>
          <w:p>
            <w:pPr>
              <w:pStyle w:val="12"/>
            </w:pPr>
            <w:r>
              <w:t>秋粮收购其对全县全面巡查过程产生的办公费</w:t>
            </w:r>
          </w:p>
        </w:tc>
        <w:tc>
          <w:tcPr>
            <w:tcW w:w="2268" w:type="dxa"/>
            <w:vAlign w:val="center"/>
          </w:tcPr>
          <w:p>
            <w:pPr>
              <w:pStyle w:val="12"/>
            </w:pPr>
            <w:r>
              <w:t>≤2万元</w:t>
            </w:r>
          </w:p>
        </w:tc>
        <w:tc>
          <w:tcPr>
            <w:tcW w:w="1276" w:type="dxa"/>
            <w:vAlign w:val="center"/>
          </w:tcPr>
          <w:p>
            <w:pPr>
              <w:pStyle w:val="12"/>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最低保护价落实率</w:t>
            </w:r>
          </w:p>
        </w:tc>
        <w:tc>
          <w:tcPr>
            <w:tcW w:w="5386" w:type="dxa"/>
            <w:vAlign w:val="center"/>
          </w:tcPr>
          <w:p>
            <w:pPr>
              <w:pStyle w:val="12"/>
            </w:pPr>
            <w:r>
              <w:t>规范粮食收购行为，保证粮农利益</w:t>
            </w:r>
          </w:p>
        </w:tc>
        <w:tc>
          <w:tcPr>
            <w:tcW w:w="2268" w:type="dxa"/>
            <w:vAlign w:val="center"/>
          </w:tcPr>
          <w:p>
            <w:pPr>
              <w:pStyle w:val="12"/>
            </w:pPr>
            <w:r>
              <w:t>100%</w:t>
            </w:r>
          </w:p>
        </w:tc>
        <w:tc>
          <w:tcPr>
            <w:tcW w:w="1276" w:type="dxa"/>
            <w:vAlign w:val="center"/>
          </w:tcPr>
          <w:p>
            <w:pPr>
              <w:pStyle w:val="12"/>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提高农民种粮积极性</w:t>
            </w:r>
          </w:p>
        </w:tc>
        <w:tc>
          <w:tcPr>
            <w:tcW w:w="5386" w:type="dxa"/>
            <w:vAlign w:val="center"/>
          </w:tcPr>
          <w:p>
            <w:pPr>
              <w:pStyle w:val="12"/>
            </w:pPr>
            <w:r>
              <w:t>播种面积/耕地面积</w:t>
            </w:r>
          </w:p>
        </w:tc>
        <w:tc>
          <w:tcPr>
            <w:tcW w:w="2268" w:type="dxa"/>
            <w:vAlign w:val="center"/>
          </w:tcPr>
          <w:p>
            <w:pPr>
              <w:pStyle w:val="12"/>
            </w:pPr>
            <w:r>
              <w:t>≥90%</w:t>
            </w:r>
          </w:p>
        </w:tc>
        <w:tc>
          <w:tcPr>
            <w:tcW w:w="1276" w:type="dxa"/>
            <w:vAlign w:val="center"/>
          </w:tcPr>
          <w:p>
            <w:pPr>
              <w:pStyle w:val="12"/>
            </w:pPr>
            <w:r>
              <w:t>河北省粮食流通管理条例和工作计划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11、人民防空办公室经费绩效目标表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13032124P00326610018B</w:t>
            </w:r>
          </w:p>
        </w:tc>
        <w:tc>
          <w:tcPr>
            <w:tcW w:w="2835" w:type="dxa"/>
            <w:vAlign w:val="center"/>
          </w:tcPr>
          <w:p>
            <w:pPr>
              <w:pStyle w:val="10"/>
            </w:pPr>
            <w:r>
              <w:t>项目名称</w:t>
            </w:r>
          </w:p>
        </w:tc>
        <w:tc>
          <w:tcPr>
            <w:tcW w:w="6095" w:type="dxa"/>
            <w:gridSpan w:val="3"/>
            <w:vAlign w:val="center"/>
          </w:tcPr>
          <w:p>
            <w:pPr>
              <w:pStyle w:val="12"/>
            </w:pPr>
            <w:r>
              <w:t>人民防空办公室经费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预算安排4万元，其中财政资金4万元，主要用于人民防空办公室经费支出。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asciiTheme="minorEastAsia" w:hAnsiTheme="minorEastAsia" w:eastAsiaTheme="minorEastAsia"/>
                <w:lang w:eastAsia="zh-CN"/>
              </w:rPr>
              <w:t>25</w:t>
            </w:r>
          </w:p>
        </w:tc>
        <w:tc>
          <w:tcPr>
            <w:tcW w:w="2835" w:type="dxa"/>
            <w:vAlign w:val="center"/>
          </w:tcPr>
          <w:p>
            <w:pPr>
              <w:pStyle w:val="13"/>
            </w:pPr>
            <w:r>
              <w:rPr>
                <w:rFonts w:hint="eastAsia" w:asciiTheme="minorEastAsia" w:hAnsiTheme="minorEastAsia" w:eastAsiaTheme="minorEastAsia"/>
                <w:lang w:eastAsia="zh-CN"/>
              </w:rPr>
              <w:t>50</w:t>
            </w:r>
          </w:p>
        </w:tc>
        <w:tc>
          <w:tcPr>
            <w:tcW w:w="2551" w:type="dxa"/>
            <w:vAlign w:val="center"/>
          </w:tcPr>
          <w:p>
            <w:pPr>
              <w:pStyle w:val="13"/>
            </w:pPr>
            <w:r>
              <w:rPr>
                <w:rFonts w:hint="eastAsia" w:asciiTheme="minorEastAsia" w:hAnsiTheme="minorEastAsia" w:eastAsiaTheme="minorEastAsia"/>
                <w:lang w:eastAsia="zh-CN"/>
              </w:rPr>
              <w:t>75</w:t>
            </w:r>
          </w:p>
        </w:tc>
        <w:tc>
          <w:tcPr>
            <w:tcW w:w="3544"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1.通过购置办公用品，满足人民防空办公室日常工作需要，保证人民防空工作有序进行。</w:t>
            </w:r>
          </w:p>
          <w:p>
            <w:pPr>
              <w:pStyle w:val="12"/>
            </w:pPr>
            <w:r>
              <w:t>2.通过日常工作有序开展，保证机关工作职能的有效履行。</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集中拉练训练</w:t>
            </w:r>
          </w:p>
        </w:tc>
        <w:tc>
          <w:tcPr>
            <w:tcW w:w="5386" w:type="dxa"/>
            <w:vAlign w:val="center"/>
          </w:tcPr>
          <w:p>
            <w:pPr>
              <w:pStyle w:val="12"/>
            </w:pPr>
            <w:r>
              <w:t>市级组织集中拉练次数</w:t>
            </w:r>
          </w:p>
        </w:tc>
        <w:tc>
          <w:tcPr>
            <w:tcW w:w="2268" w:type="dxa"/>
            <w:vAlign w:val="center"/>
          </w:tcPr>
          <w:p>
            <w:pPr>
              <w:pStyle w:val="12"/>
            </w:pPr>
            <w:r>
              <w:t>2次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全国防灾减灾等知识宣传</w:t>
            </w:r>
          </w:p>
        </w:tc>
        <w:tc>
          <w:tcPr>
            <w:tcW w:w="5386" w:type="dxa"/>
            <w:vAlign w:val="center"/>
          </w:tcPr>
          <w:p>
            <w:pPr>
              <w:pStyle w:val="12"/>
            </w:pPr>
            <w:r>
              <w:t>全国防灾减灾等知识宣传次数</w:t>
            </w:r>
          </w:p>
        </w:tc>
        <w:tc>
          <w:tcPr>
            <w:tcW w:w="2268" w:type="dxa"/>
            <w:vAlign w:val="center"/>
          </w:tcPr>
          <w:p>
            <w:pPr>
              <w:pStyle w:val="12"/>
            </w:pPr>
            <w:r>
              <w:t>≥4次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购买办公用品达标率</w:t>
            </w:r>
          </w:p>
        </w:tc>
        <w:tc>
          <w:tcPr>
            <w:tcW w:w="5386" w:type="dxa"/>
            <w:vAlign w:val="center"/>
          </w:tcPr>
          <w:p>
            <w:pPr>
              <w:pStyle w:val="12"/>
            </w:pPr>
            <w:r>
              <w:t>购买办公用品达标率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印刷费用</w:t>
            </w:r>
          </w:p>
        </w:tc>
        <w:tc>
          <w:tcPr>
            <w:tcW w:w="5386" w:type="dxa"/>
            <w:vAlign w:val="center"/>
          </w:tcPr>
          <w:p>
            <w:pPr>
              <w:pStyle w:val="12"/>
            </w:pPr>
            <w:r>
              <w:t>人防办公室印刷各类明白卡、政策宣传品费用</w:t>
            </w:r>
          </w:p>
        </w:tc>
        <w:tc>
          <w:tcPr>
            <w:tcW w:w="2268" w:type="dxa"/>
            <w:vAlign w:val="center"/>
          </w:tcPr>
          <w:p>
            <w:pPr>
              <w:pStyle w:val="12"/>
            </w:pPr>
            <w:r>
              <w:t>≤1万元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电脑耗材成本</w:t>
            </w:r>
          </w:p>
        </w:tc>
        <w:tc>
          <w:tcPr>
            <w:tcW w:w="5386" w:type="dxa"/>
            <w:vAlign w:val="center"/>
          </w:tcPr>
          <w:p>
            <w:pPr>
              <w:pStyle w:val="12"/>
            </w:pPr>
            <w:r>
              <w:t>人民防空办公室年度电脑耗材成本</w:t>
            </w:r>
          </w:p>
        </w:tc>
        <w:tc>
          <w:tcPr>
            <w:tcW w:w="2268" w:type="dxa"/>
            <w:vAlign w:val="center"/>
          </w:tcPr>
          <w:p>
            <w:pPr>
              <w:pStyle w:val="12"/>
            </w:pPr>
            <w:r>
              <w:t>≤1万元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集中拉练成本</w:t>
            </w:r>
          </w:p>
        </w:tc>
        <w:tc>
          <w:tcPr>
            <w:tcW w:w="5386" w:type="dxa"/>
            <w:vAlign w:val="center"/>
          </w:tcPr>
          <w:p>
            <w:pPr>
              <w:pStyle w:val="12"/>
            </w:pPr>
            <w:r>
              <w:t>年度集中拉练成本</w:t>
            </w:r>
          </w:p>
        </w:tc>
        <w:tc>
          <w:tcPr>
            <w:tcW w:w="2268" w:type="dxa"/>
            <w:vAlign w:val="center"/>
          </w:tcPr>
          <w:p>
            <w:pPr>
              <w:pStyle w:val="12"/>
            </w:pPr>
            <w:r>
              <w:t>≤2万元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购买时间</w:t>
            </w:r>
          </w:p>
        </w:tc>
        <w:tc>
          <w:tcPr>
            <w:tcW w:w="5386" w:type="dxa"/>
            <w:vAlign w:val="center"/>
          </w:tcPr>
          <w:p>
            <w:pPr>
              <w:pStyle w:val="12"/>
            </w:pPr>
            <w:r>
              <w:t>购买办公用品到位时间</w:t>
            </w:r>
          </w:p>
        </w:tc>
        <w:tc>
          <w:tcPr>
            <w:tcW w:w="2268" w:type="dxa"/>
            <w:vAlign w:val="center"/>
          </w:tcPr>
          <w:p>
            <w:pPr>
              <w:pStyle w:val="12"/>
            </w:pPr>
            <w:r>
              <w:t>2024年度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做好汛期应急通讯及抢险物资工作</w:t>
            </w:r>
          </w:p>
        </w:tc>
        <w:tc>
          <w:tcPr>
            <w:tcW w:w="5386" w:type="dxa"/>
            <w:vAlign w:val="center"/>
          </w:tcPr>
          <w:p>
            <w:pPr>
              <w:pStyle w:val="12"/>
            </w:pPr>
            <w:r>
              <w:t>保障县内可持续发展</w:t>
            </w:r>
          </w:p>
        </w:tc>
        <w:tc>
          <w:tcPr>
            <w:tcW w:w="2268" w:type="dxa"/>
            <w:vAlign w:val="center"/>
          </w:tcPr>
          <w:p>
            <w:pPr>
              <w:pStyle w:val="12"/>
            </w:pPr>
            <w:r>
              <w:t>≥80%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提高人民群众防震减灾意识</w:t>
            </w:r>
          </w:p>
        </w:tc>
        <w:tc>
          <w:tcPr>
            <w:tcW w:w="5386" w:type="dxa"/>
            <w:vAlign w:val="center"/>
          </w:tcPr>
          <w:p>
            <w:pPr>
              <w:pStyle w:val="12"/>
            </w:pPr>
            <w:r>
              <w:t>通过进行防灾减灾宣传，提高群众安全意识</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w:t>
            </w:r>
          </w:p>
        </w:tc>
        <w:tc>
          <w:tcPr>
            <w:tcW w:w="5386" w:type="dxa"/>
            <w:vAlign w:val="center"/>
          </w:tcPr>
          <w:p>
            <w:pPr>
              <w:pStyle w:val="12"/>
            </w:pPr>
            <w:r>
              <w:t>通过问卷调查，满意和基本满意的职工占所有调查职工的比例</w:t>
            </w:r>
          </w:p>
        </w:tc>
        <w:tc>
          <w:tcPr>
            <w:tcW w:w="2268" w:type="dxa"/>
            <w:vAlign w:val="center"/>
          </w:tcPr>
          <w:p>
            <w:pPr>
              <w:pStyle w:val="12"/>
            </w:pPr>
            <w:r>
              <w:t>≥90%</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12、信访维稳经费绩效目标表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13032123P00338310030W</w:t>
            </w:r>
          </w:p>
        </w:tc>
        <w:tc>
          <w:tcPr>
            <w:tcW w:w="2835" w:type="dxa"/>
            <w:vAlign w:val="center"/>
          </w:tcPr>
          <w:p>
            <w:pPr>
              <w:pStyle w:val="10"/>
            </w:pPr>
            <w:r>
              <w:t>项目名称</w:t>
            </w:r>
          </w:p>
        </w:tc>
        <w:tc>
          <w:tcPr>
            <w:tcW w:w="6095" w:type="dxa"/>
            <w:gridSpan w:val="3"/>
            <w:vAlign w:val="center"/>
          </w:tcPr>
          <w:p>
            <w:pPr>
              <w:pStyle w:val="12"/>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预算安排2万元，其中财政资金2万元，主要用于支付信访维稳费用。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asciiTheme="minorEastAsia" w:hAnsiTheme="minorEastAsia" w:eastAsiaTheme="minorEastAsia"/>
                <w:lang w:eastAsia="zh-CN"/>
              </w:rPr>
              <w:t>100</w:t>
            </w:r>
          </w:p>
        </w:tc>
        <w:tc>
          <w:tcPr>
            <w:tcW w:w="2835" w:type="dxa"/>
            <w:vAlign w:val="center"/>
          </w:tcPr>
          <w:p>
            <w:pPr>
              <w:pStyle w:val="13"/>
            </w:pPr>
            <w:r>
              <w:rPr>
                <w:rFonts w:hint="eastAsia" w:asciiTheme="minorEastAsia" w:hAnsiTheme="minorEastAsia" w:eastAsiaTheme="minorEastAsia"/>
                <w:lang w:eastAsia="zh-CN"/>
              </w:rPr>
              <w:t>100</w:t>
            </w:r>
          </w:p>
        </w:tc>
        <w:tc>
          <w:tcPr>
            <w:tcW w:w="2551" w:type="dxa"/>
            <w:vAlign w:val="center"/>
          </w:tcPr>
          <w:p>
            <w:pPr>
              <w:pStyle w:val="13"/>
            </w:pPr>
            <w:r>
              <w:rPr>
                <w:rFonts w:hint="eastAsia" w:asciiTheme="minorEastAsia" w:hAnsiTheme="minorEastAsia" w:eastAsiaTheme="minorEastAsia"/>
                <w:lang w:eastAsia="zh-CN"/>
              </w:rPr>
              <w:t>100</w:t>
            </w:r>
          </w:p>
        </w:tc>
        <w:tc>
          <w:tcPr>
            <w:tcW w:w="3544"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1.通过加强信访维稳工作有效开展，促进机关正常工作高效运转，减少信访事件。</w:t>
            </w:r>
          </w:p>
          <w:p>
            <w:pPr>
              <w:pStyle w:val="12"/>
            </w:pPr>
            <w:r>
              <w:t>2.通过及时完成接访任务，实现社会稳定。</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案件数量</w:t>
            </w:r>
          </w:p>
        </w:tc>
        <w:tc>
          <w:tcPr>
            <w:tcW w:w="5386" w:type="dxa"/>
            <w:vAlign w:val="center"/>
          </w:tcPr>
          <w:p>
            <w:pPr>
              <w:pStyle w:val="12"/>
            </w:pPr>
            <w:r>
              <w:t>办结信访案件数量</w:t>
            </w:r>
          </w:p>
        </w:tc>
        <w:tc>
          <w:tcPr>
            <w:tcW w:w="2268" w:type="dxa"/>
            <w:vAlign w:val="center"/>
          </w:tcPr>
          <w:p>
            <w:pPr>
              <w:pStyle w:val="12"/>
            </w:pPr>
            <w:r>
              <w:t>≥5件</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案件办结率</w:t>
            </w:r>
          </w:p>
        </w:tc>
        <w:tc>
          <w:tcPr>
            <w:tcW w:w="5386" w:type="dxa"/>
            <w:vAlign w:val="center"/>
          </w:tcPr>
          <w:p>
            <w:pPr>
              <w:pStyle w:val="12"/>
            </w:pPr>
            <w:r>
              <w:t>反映信访案件办结率</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案件受理率</w:t>
            </w:r>
          </w:p>
        </w:tc>
        <w:tc>
          <w:tcPr>
            <w:tcW w:w="5386" w:type="dxa"/>
            <w:vAlign w:val="center"/>
          </w:tcPr>
          <w:p>
            <w:pPr>
              <w:pStyle w:val="12"/>
            </w:pPr>
            <w:r>
              <w:t>反映信访案件受理率</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信访接待率</w:t>
            </w:r>
          </w:p>
        </w:tc>
        <w:tc>
          <w:tcPr>
            <w:tcW w:w="5386" w:type="dxa"/>
            <w:vAlign w:val="center"/>
          </w:tcPr>
          <w:p>
            <w:pPr>
              <w:pStyle w:val="12"/>
            </w:pPr>
            <w:r>
              <w:t>项目信访群众接待人数占信访群众总人数的比重</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接访安全保障率</w:t>
            </w:r>
          </w:p>
        </w:tc>
        <w:tc>
          <w:tcPr>
            <w:tcW w:w="5386" w:type="dxa"/>
            <w:vAlign w:val="center"/>
          </w:tcPr>
          <w:p>
            <w:pPr>
              <w:pStyle w:val="12"/>
            </w:pPr>
            <w:r>
              <w:t>进京进省接访安全保障措施有效执行，保障安全接访的工作完成</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按年初计划完成各项工作任务</w:t>
            </w:r>
          </w:p>
        </w:tc>
        <w:tc>
          <w:tcPr>
            <w:tcW w:w="2268" w:type="dxa"/>
            <w:vAlign w:val="center"/>
          </w:tcPr>
          <w:p>
            <w:pPr>
              <w:pStyle w:val="12"/>
            </w:pPr>
            <w:r>
              <w:t>2024年度</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信访工作支出</w:t>
            </w:r>
          </w:p>
        </w:tc>
        <w:tc>
          <w:tcPr>
            <w:tcW w:w="5386" w:type="dxa"/>
            <w:vAlign w:val="center"/>
          </w:tcPr>
          <w:p>
            <w:pPr>
              <w:pStyle w:val="12"/>
            </w:pPr>
            <w:r>
              <w:t>项目日常信访工作产生的差旅费等</w:t>
            </w:r>
          </w:p>
        </w:tc>
        <w:tc>
          <w:tcPr>
            <w:tcW w:w="2268" w:type="dxa"/>
            <w:vAlign w:val="center"/>
          </w:tcPr>
          <w:p>
            <w:pPr>
              <w:pStyle w:val="12"/>
            </w:pPr>
            <w:r>
              <w:t>≤1.5万元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信访工作支出</w:t>
            </w:r>
          </w:p>
        </w:tc>
        <w:tc>
          <w:tcPr>
            <w:tcW w:w="5386" w:type="dxa"/>
            <w:vAlign w:val="center"/>
          </w:tcPr>
          <w:p>
            <w:pPr>
              <w:pStyle w:val="12"/>
            </w:pPr>
            <w:r>
              <w:t>个性信访案件处理指出</w:t>
            </w:r>
          </w:p>
        </w:tc>
        <w:tc>
          <w:tcPr>
            <w:tcW w:w="2268" w:type="dxa"/>
            <w:vAlign w:val="center"/>
          </w:tcPr>
          <w:p>
            <w:pPr>
              <w:pStyle w:val="12"/>
            </w:pPr>
            <w:r>
              <w:t>≤0.5万元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无事故发生事件</w:t>
            </w:r>
          </w:p>
        </w:tc>
        <w:tc>
          <w:tcPr>
            <w:tcW w:w="5386" w:type="dxa"/>
            <w:vAlign w:val="center"/>
          </w:tcPr>
          <w:p>
            <w:pPr>
              <w:pStyle w:val="12"/>
            </w:pPr>
            <w:r>
              <w:t>及时化解信访引发的矛盾，解决群众反映强烈的信访问题，降低信访事故发生率</w:t>
            </w:r>
          </w:p>
        </w:tc>
        <w:tc>
          <w:tcPr>
            <w:tcW w:w="2268" w:type="dxa"/>
            <w:vAlign w:val="center"/>
          </w:tcPr>
          <w:p>
            <w:pPr>
              <w:pStyle w:val="12"/>
            </w:pPr>
            <w:r>
              <w:t>≥80%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调查中群众满意的人数占被群众总人数比重</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13、营商办经费绩效目标表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13032124P00326610019Y</w:t>
            </w:r>
          </w:p>
        </w:tc>
        <w:tc>
          <w:tcPr>
            <w:tcW w:w="2835" w:type="dxa"/>
            <w:vAlign w:val="center"/>
          </w:tcPr>
          <w:p>
            <w:pPr>
              <w:pStyle w:val="10"/>
            </w:pPr>
            <w:r>
              <w:t>项目名称</w:t>
            </w:r>
          </w:p>
        </w:tc>
        <w:tc>
          <w:tcPr>
            <w:tcW w:w="6095" w:type="dxa"/>
            <w:gridSpan w:val="3"/>
            <w:vAlign w:val="center"/>
          </w:tcPr>
          <w:p>
            <w:pPr>
              <w:pStyle w:val="12"/>
            </w:pPr>
            <w:r>
              <w:t>营商办经费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预算安排15万元，其中，财政资金15万元，主要用于营商办经费支出。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asciiTheme="minorEastAsia" w:hAnsiTheme="minorEastAsia" w:eastAsiaTheme="minorEastAsia"/>
                <w:lang w:eastAsia="zh-CN"/>
              </w:rPr>
              <w:t>33</w:t>
            </w:r>
          </w:p>
        </w:tc>
        <w:tc>
          <w:tcPr>
            <w:tcW w:w="2835" w:type="dxa"/>
            <w:vAlign w:val="center"/>
          </w:tcPr>
          <w:p>
            <w:pPr>
              <w:pStyle w:val="13"/>
            </w:pPr>
            <w:r>
              <w:rPr>
                <w:rFonts w:hint="eastAsia" w:asciiTheme="minorEastAsia" w:hAnsiTheme="minorEastAsia" w:eastAsiaTheme="minorEastAsia"/>
                <w:lang w:eastAsia="zh-CN"/>
              </w:rPr>
              <w:t>33</w:t>
            </w:r>
          </w:p>
        </w:tc>
        <w:tc>
          <w:tcPr>
            <w:tcW w:w="2551" w:type="dxa"/>
            <w:vAlign w:val="center"/>
          </w:tcPr>
          <w:p>
            <w:pPr>
              <w:pStyle w:val="13"/>
            </w:pPr>
            <w:r>
              <w:rPr>
                <w:rFonts w:hint="eastAsia" w:asciiTheme="minorEastAsia" w:hAnsiTheme="minorEastAsia" w:eastAsiaTheme="minorEastAsia"/>
                <w:lang w:eastAsia="zh-CN"/>
              </w:rPr>
              <w:t>66</w:t>
            </w:r>
          </w:p>
        </w:tc>
        <w:tc>
          <w:tcPr>
            <w:tcW w:w="3544"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1.通过进行市场满意度调查，增强市场主体满意度，促进县域经济发展。</w:t>
            </w:r>
          </w:p>
          <w:p>
            <w:pPr>
              <w:pStyle w:val="12"/>
            </w:pPr>
            <w:r>
              <w:t>2.通过日常工作有序开展，推动营商环境持续优化。</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营商办人数</w:t>
            </w:r>
          </w:p>
        </w:tc>
        <w:tc>
          <w:tcPr>
            <w:tcW w:w="5386" w:type="dxa"/>
            <w:vAlign w:val="center"/>
          </w:tcPr>
          <w:p>
            <w:pPr>
              <w:pStyle w:val="12"/>
            </w:pPr>
            <w:r>
              <w:t>营商办日常办公人数</w:t>
            </w:r>
          </w:p>
        </w:tc>
        <w:tc>
          <w:tcPr>
            <w:tcW w:w="2268" w:type="dxa"/>
            <w:vAlign w:val="center"/>
          </w:tcPr>
          <w:p>
            <w:pPr>
              <w:pStyle w:val="12"/>
            </w:pPr>
            <w:r>
              <w:t>10人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营商环境满意度调查次数</w:t>
            </w:r>
          </w:p>
        </w:tc>
        <w:tc>
          <w:tcPr>
            <w:tcW w:w="5386" w:type="dxa"/>
            <w:vAlign w:val="center"/>
          </w:tcPr>
          <w:p>
            <w:pPr>
              <w:pStyle w:val="12"/>
            </w:pPr>
            <w:r>
              <w:t>2024年营商环境满意度调查次数</w:t>
            </w:r>
          </w:p>
        </w:tc>
        <w:tc>
          <w:tcPr>
            <w:tcW w:w="2268" w:type="dxa"/>
            <w:vAlign w:val="center"/>
          </w:tcPr>
          <w:p>
            <w:pPr>
              <w:pStyle w:val="12"/>
            </w:pPr>
            <w:r>
              <w:t>2次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营商环境满意度调查主体企业数量</w:t>
            </w:r>
          </w:p>
        </w:tc>
        <w:tc>
          <w:tcPr>
            <w:tcW w:w="5386" w:type="dxa"/>
            <w:vAlign w:val="center"/>
          </w:tcPr>
          <w:p>
            <w:pPr>
              <w:pStyle w:val="12"/>
            </w:pPr>
            <w:r>
              <w:t>2024年度营商环境满意度调查主体企业数量</w:t>
            </w:r>
          </w:p>
        </w:tc>
        <w:tc>
          <w:tcPr>
            <w:tcW w:w="2268" w:type="dxa"/>
            <w:vAlign w:val="center"/>
          </w:tcPr>
          <w:p>
            <w:pPr>
              <w:pStyle w:val="12"/>
            </w:pPr>
            <w:r>
              <w:t>≥1000家</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购买办公用品达标率</w:t>
            </w:r>
          </w:p>
        </w:tc>
        <w:tc>
          <w:tcPr>
            <w:tcW w:w="5386" w:type="dxa"/>
            <w:vAlign w:val="center"/>
          </w:tcPr>
          <w:p>
            <w:pPr>
              <w:pStyle w:val="12"/>
            </w:pPr>
            <w:r>
              <w:t>购买办公用品达标率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印刷费用</w:t>
            </w:r>
          </w:p>
        </w:tc>
        <w:tc>
          <w:tcPr>
            <w:tcW w:w="5386" w:type="dxa"/>
            <w:vAlign w:val="center"/>
          </w:tcPr>
          <w:p>
            <w:pPr>
              <w:pStyle w:val="12"/>
            </w:pPr>
            <w:r>
              <w:t>营商办印刷各类调查问卷、政策宣传品费用</w:t>
            </w:r>
          </w:p>
        </w:tc>
        <w:tc>
          <w:tcPr>
            <w:tcW w:w="2268" w:type="dxa"/>
            <w:vAlign w:val="center"/>
          </w:tcPr>
          <w:p>
            <w:pPr>
              <w:pStyle w:val="12"/>
            </w:pPr>
            <w:r>
              <w:t>≤8万元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电脑耗材成本</w:t>
            </w:r>
          </w:p>
        </w:tc>
        <w:tc>
          <w:tcPr>
            <w:tcW w:w="5386" w:type="dxa"/>
            <w:vAlign w:val="center"/>
          </w:tcPr>
          <w:p>
            <w:pPr>
              <w:pStyle w:val="12"/>
            </w:pPr>
            <w:r>
              <w:t>营商办年度电脑耗材成本</w:t>
            </w:r>
          </w:p>
        </w:tc>
        <w:tc>
          <w:tcPr>
            <w:tcW w:w="2268" w:type="dxa"/>
            <w:vAlign w:val="center"/>
          </w:tcPr>
          <w:p>
            <w:pPr>
              <w:pStyle w:val="12"/>
            </w:pPr>
            <w:r>
              <w:t>≤3万元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办公费成本</w:t>
            </w:r>
          </w:p>
        </w:tc>
        <w:tc>
          <w:tcPr>
            <w:tcW w:w="5386" w:type="dxa"/>
            <w:vAlign w:val="center"/>
          </w:tcPr>
          <w:p>
            <w:pPr>
              <w:pStyle w:val="12"/>
            </w:pPr>
            <w:r>
              <w:t>笔、墨、纸张等日常办公成本</w:t>
            </w:r>
          </w:p>
        </w:tc>
        <w:tc>
          <w:tcPr>
            <w:tcW w:w="2268" w:type="dxa"/>
            <w:vAlign w:val="center"/>
          </w:tcPr>
          <w:p>
            <w:pPr>
              <w:pStyle w:val="12"/>
            </w:pPr>
            <w:r>
              <w:t>≤4万元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购买时间</w:t>
            </w:r>
          </w:p>
        </w:tc>
        <w:tc>
          <w:tcPr>
            <w:tcW w:w="5386" w:type="dxa"/>
            <w:vAlign w:val="center"/>
          </w:tcPr>
          <w:p>
            <w:pPr>
              <w:pStyle w:val="12"/>
            </w:pPr>
            <w:r>
              <w:t>购买办公用品到位时间</w:t>
            </w:r>
          </w:p>
        </w:tc>
        <w:tc>
          <w:tcPr>
            <w:tcW w:w="2268" w:type="dxa"/>
            <w:vAlign w:val="center"/>
          </w:tcPr>
          <w:p>
            <w:pPr>
              <w:pStyle w:val="12"/>
            </w:pPr>
            <w:r>
              <w:t>2024年度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推动营商环境持续优化</w:t>
            </w:r>
          </w:p>
        </w:tc>
        <w:tc>
          <w:tcPr>
            <w:tcW w:w="5386" w:type="dxa"/>
            <w:vAlign w:val="center"/>
          </w:tcPr>
          <w:p>
            <w:pPr>
              <w:pStyle w:val="12"/>
            </w:pPr>
            <w:r>
              <w:t>通过日常工作有序开展，推动营商环境持续优化。</w:t>
            </w:r>
          </w:p>
        </w:tc>
        <w:tc>
          <w:tcPr>
            <w:tcW w:w="2268" w:type="dxa"/>
            <w:vAlign w:val="center"/>
          </w:tcPr>
          <w:p>
            <w:pPr>
              <w:pStyle w:val="12"/>
            </w:pPr>
            <w:r>
              <w:t>≥80%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促进县域经济发展</w:t>
            </w:r>
          </w:p>
        </w:tc>
        <w:tc>
          <w:tcPr>
            <w:tcW w:w="5386" w:type="dxa"/>
            <w:vAlign w:val="center"/>
          </w:tcPr>
          <w:p>
            <w:pPr>
              <w:pStyle w:val="12"/>
            </w:pPr>
            <w:r>
              <w:t>通过进行市场满意度调查，增强市场主体满意度，持续推进县域经济发展。</w:t>
            </w:r>
          </w:p>
        </w:tc>
        <w:tc>
          <w:tcPr>
            <w:tcW w:w="2268" w:type="dxa"/>
            <w:vAlign w:val="center"/>
          </w:tcPr>
          <w:p>
            <w:pPr>
              <w:pStyle w:val="12"/>
            </w:pPr>
            <w:r>
              <w:t>≥80%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通过问卷调查，满意和基本满意的职工占所有调查职工的比例</w:t>
            </w:r>
          </w:p>
        </w:tc>
        <w:tc>
          <w:tcPr>
            <w:tcW w:w="2268" w:type="dxa"/>
            <w:vAlign w:val="center"/>
          </w:tcPr>
          <w:p>
            <w:pPr>
              <w:pStyle w:val="12"/>
            </w:pPr>
            <w:r>
              <w:t>≥90%</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14、重大项目前期工作经费绩效目标表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13032123P003383100182</w:t>
            </w:r>
          </w:p>
        </w:tc>
        <w:tc>
          <w:tcPr>
            <w:tcW w:w="2835" w:type="dxa"/>
            <w:vAlign w:val="center"/>
          </w:tcPr>
          <w:p>
            <w:pPr>
              <w:pStyle w:val="10"/>
            </w:pPr>
            <w:r>
              <w:t>项目名称</w:t>
            </w:r>
          </w:p>
        </w:tc>
        <w:tc>
          <w:tcPr>
            <w:tcW w:w="6095" w:type="dxa"/>
            <w:gridSpan w:val="3"/>
            <w:vAlign w:val="center"/>
          </w:tcPr>
          <w:p>
            <w:pPr>
              <w:pStyle w:val="12"/>
            </w:pPr>
            <w:r>
              <w:t>重大项目前期工作经费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51.46</w:t>
            </w:r>
          </w:p>
        </w:tc>
        <w:tc>
          <w:tcPr>
            <w:tcW w:w="2835" w:type="dxa"/>
            <w:vAlign w:val="center"/>
          </w:tcPr>
          <w:p>
            <w:pPr>
              <w:pStyle w:val="10"/>
            </w:pPr>
            <w:r>
              <w:t>其中：财政    资金</w:t>
            </w:r>
          </w:p>
        </w:tc>
        <w:tc>
          <w:tcPr>
            <w:tcW w:w="2551" w:type="dxa"/>
            <w:vAlign w:val="center"/>
          </w:tcPr>
          <w:p>
            <w:pPr>
              <w:pStyle w:val="12"/>
            </w:pPr>
            <w:r>
              <w:t>51.46</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预算安排35万元，其中财政资金35万元，主要用于重大项目 前期工作经费支出。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asciiTheme="minorEastAsia" w:hAnsiTheme="minorEastAsia" w:eastAsiaTheme="minorEastAsia"/>
                <w:lang w:eastAsia="zh-CN"/>
              </w:rPr>
              <w:t>20</w:t>
            </w:r>
          </w:p>
        </w:tc>
        <w:tc>
          <w:tcPr>
            <w:tcW w:w="2835" w:type="dxa"/>
            <w:vAlign w:val="center"/>
          </w:tcPr>
          <w:p>
            <w:pPr>
              <w:pStyle w:val="13"/>
            </w:pPr>
            <w:r>
              <w:rPr>
                <w:rFonts w:hint="eastAsia" w:asciiTheme="minorEastAsia" w:hAnsiTheme="minorEastAsia" w:eastAsiaTheme="minorEastAsia"/>
                <w:lang w:eastAsia="zh-CN"/>
              </w:rPr>
              <w:t>20</w:t>
            </w:r>
          </w:p>
        </w:tc>
        <w:tc>
          <w:tcPr>
            <w:tcW w:w="2551" w:type="dxa"/>
            <w:vAlign w:val="center"/>
          </w:tcPr>
          <w:p>
            <w:pPr>
              <w:pStyle w:val="13"/>
            </w:pPr>
            <w:r>
              <w:rPr>
                <w:rFonts w:hint="eastAsia" w:asciiTheme="minorEastAsia" w:hAnsiTheme="minorEastAsia" w:eastAsiaTheme="minorEastAsia"/>
                <w:lang w:eastAsia="zh-CN"/>
              </w:rPr>
              <w:t>68</w:t>
            </w:r>
          </w:p>
        </w:tc>
        <w:tc>
          <w:tcPr>
            <w:tcW w:w="3544"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1.通过邀请知名企业来青考察，开展小团组招商活动，促进招商引资工作目标完成。</w:t>
            </w:r>
          </w:p>
          <w:p>
            <w:pPr>
              <w:pStyle w:val="12"/>
            </w:pPr>
            <w:r>
              <w:t>2.通过举行各类招商座谈会洽谈会，促进招商工作效果提升。</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招商活动次数</w:t>
            </w:r>
          </w:p>
        </w:tc>
        <w:tc>
          <w:tcPr>
            <w:tcW w:w="5386" w:type="dxa"/>
            <w:vAlign w:val="center"/>
          </w:tcPr>
          <w:p>
            <w:pPr>
              <w:pStyle w:val="12"/>
            </w:pPr>
            <w:r>
              <w:t>开展小团组招商活动的次数</w:t>
            </w:r>
          </w:p>
        </w:tc>
        <w:tc>
          <w:tcPr>
            <w:tcW w:w="2268" w:type="dxa"/>
            <w:vAlign w:val="center"/>
          </w:tcPr>
          <w:p>
            <w:pPr>
              <w:pStyle w:val="12"/>
            </w:pPr>
            <w:r>
              <w:t>≥30次</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招商推介洽谈会批次</w:t>
            </w:r>
          </w:p>
        </w:tc>
        <w:tc>
          <w:tcPr>
            <w:tcW w:w="5386" w:type="dxa"/>
            <w:vAlign w:val="center"/>
          </w:tcPr>
          <w:p>
            <w:pPr>
              <w:pStyle w:val="12"/>
            </w:pPr>
            <w:r>
              <w:t>赴外参加、举办招商推介洽谈会批次批次</w:t>
            </w:r>
          </w:p>
        </w:tc>
        <w:tc>
          <w:tcPr>
            <w:tcW w:w="2268" w:type="dxa"/>
            <w:vAlign w:val="center"/>
          </w:tcPr>
          <w:p>
            <w:pPr>
              <w:pStyle w:val="12"/>
            </w:pPr>
            <w:r>
              <w:t>≥3次</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邀请考察洽谈批次</w:t>
            </w:r>
          </w:p>
        </w:tc>
        <w:tc>
          <w:tcPr>
            <w:tcW w:w="5386" w:type="dxa"/>
            <w:vAlign w:val="center"/>
          </w:tcPr>
          <w:p>
            <w:pPr>
              <w:pStyle w:val="12"/>
            </w:pPr>
            <w:r>
              <w:t>邀请企业、客商来青龙考察洽谈批次</w:t>
            </w:r>
          </w:p>
        </w:tc>
        <w:tc>
          <w:tcPr>
            <w:tcW w:w="2268" w:type="dxa"/>
            <w:vAlign w:val="center"/>
          </w:tcPr>
          <w:p>
            <w:pPr>
              <w:pStyle w:val="12"/>
            </w:pPr>
            <w:r>
              <w:t>≥30次</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签订项目数量</w:t>
            </w:r>
          </w:p>
        </w:tc>
        <w:tc>
          <w:tcPr>
            <w:tcW w:w="5386" w:type="dxa"/>
            <w:vAlign w:val="center"/>
          </w:tcPr>
          <w:p>
            <w:pPr>
              <w:pStyle w:val="12"/>
            </w:pPr>
            <w:r>
              <w:t>争取签订亿元以上项目的数量（个）</w:t>
            </w:r>
          </w:p>
        </w:tc>
        <w:tc>
          <w:tcPr>
            <w:tcW w:w="2268" w:type="dxa"/>
            <w:vAlign w:val="center"/>
          </w:tcPr>
          <w:p>
            <w:pPr>
              <w:pStyle w:val="12"/>
            </w:pPr>
            <w:r>
              <w:t>≥5个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签订项目数量</w:t>
            </w:r>
          </w:p>
        </w:tc>
        <w:tc>
          <w:tcPr>
            <w:tcW w:w="5386" w:type="dxa"/>
            <w:vAlign w:val="center"/>
          </w:tcPr>
          <w:p>
            <w:pPr>
              <w:pStyle w:val="12"/>
            </w:pPr>
            <w:r>
              <w:t>包含市重点项目及县级千万元以上项目数量（个）</w:t>
            </w:r>
          </w:p>
        </w:tc>
        <w:tc>
          <w:tcPr>
            <w:tcW w:w="2268" w:type="dxa"/>
            <w:vAlign w:val="center"/>
          </w:tcPr>
          <w:p>
            <w:pPr>
              <w:pStyle w:val="12"/>
            </w:pPr>
            <w:r>
              <w:t>≥10个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资金数量增长比例</w:t>
            </w:r>
          </w:p>
        </w:tc>
        <w:tc>
          <w:tcPr>
            <w:tcW w:w="5386" w:type="dxa"/>
            <w:vAlign w:val="center"/>
          </w:tcPr>
          <w:p>
            <w:pPr>
              <w:pStyle w:val="12"/>
            </w:pPr>
            <w:r>
              <w:t>引进县外资金数量增长比例</w:t>
            </w:r>
          </w:p>
        </w:tc>
        <w:tc>
          <w:tcPr>
            <w:tcW w:w="2268" w:type="dxa"/>
            <w:vAlign w:val="center"/>
          </w:tcPr>
          <w:p>
            <w:pPr>
              <w:pStyle w:val="12"/>
            </w:pPr>
            <w:r>
              <w:t>≥7%</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招商引资目标完成率</w:t>
            </w:r>
          </w:p>
        </w:tc>
        <w:tc>
          <w:tcPr>
            <w:tcW w:w="5386" w:type="dxa"/>
            <w:vAlign w:val="center"/>
          </w:tcPr>
          <w:p>
            <w:pPr>
              <w:pStyle w:val="12"/>
            </w:pPr>
            <w:r>
              <w:t>成功组织小团组招商活动批次；赴外招商推介洽谈会批次；邀请企业、客商来青龙批次目标。</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认真按照年度招商引资工作方案和计划的时间节点推进招商引资工作</w:t>
            </w:r>
          </w:p>
        </w:tc>
        <w:tc>
          <w:tcPr>
            <w:tcW w:w="2268" w:type="dxa"/>
            <w:vAlign w:val="center"/>
          </w:tcPr>
          <w:p>
            <w:pPr>
              <w:pStyle w:val="12"/>
            </w:pPr>
            <w:r>
              <w:t>2024年度</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宣传材料费用</w:t>
            </w:r>
          </w:p>
        </w:tc>
        <w:tc>
          <w:tcPr>
            <w:tcW w:w="5386" w:type="dxa"/>
            <w:vAlign w:val="center"/>
          </w:tcPr>
          <w:p>
            <w:pPr>
              <w:pStyle w:val="12"/>
            </w:pPr>
            <w:r>
              <w:t>严格控制宣传材料设计、制作、印刷、装订、包装费用</w:t>
            </w:r>
          </w:p>
        </w:tc>
        <w:tc>
          <w:tcPr>
            <w:tcW w:w="2268" w:type="dxa"/>
            <w:vAlign w:val="center"/>
          </w:tcPr>
          <w:p>
            <w:pPr>
              <w:pStyle w:val="12"/>
            </w:pPr>
            <w:r>
              <w:t>≤15万元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小团组招商、赴外招商推介</w:t>
            </w:r>
          </w:p>
        </w:tc>
        <w:tc>
          <w:tcPr>
            <w:tcW w:w="5386" w:type="dxa"/>
            <w:vAlign w:val="center"/>
          </w:tcPr>
          <w:p>
            <w:pPr>
              <w:pStyle w:val="12"/>
            </w:pPr>
            <w:r>
              <w:t>严格控制小团组招商、赴外招商推介洽谈活动费用</w:t>
            </w:r>
          </w:p>
        </w:tc>
        <w:tc>
          <w:tcPr>
            <w:tcW w:w="2268" w:type="dxa"/>
            <w:vAlign w:val="center"/>
          </w:tcPr>
          <w:p>
            <w:pPr>
              <w:pStyle w:val="12"/>
            </w:pPr>
            <w:r>
              <w:t>≤10万元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来考察企业、客商接待</w:t>
            </w:r>
          </w:p>
        </w:tc>
        <w:tc>
          <w:tcPr>
            <w:tcW w:w="5386" w:type="dxa"/>
            <w:vAlign w:val="center"/>
          </w:tcPr>
          <w:p>
            <w:pPr>
              <w:pStyle w:val="12"/>
            </w:pPr>
            <w:r>
              <w:t>严格控制来请考察企业、客商接待标准和费用</w:t>
            </w:r>
          </w:p>
        </w:tc>
        <w:tc>
          <w:tcPr>
            <w:tcW w:w="2268" w:type="dxa"/>
            <w:vAlign w:val="center"/>
          </w:tcPr>
          <w:p>
            <w:pPr>
              <w:pStyle w:val="12"/>
            </w:pPr>
            <w:r>
              <w:t>≤10万元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引进投资款增长比率</w:t>
            </w:r>
          </w:p>
        </w:tc>
        <w:tc>
          <w:tcPr>
            <w:tcW w:w="5386" w:type="dxa"/>
            <w:vAlign w:val="center"/>
          </w:tcPr>
          <w:p>
            <w:pPr>
              <w:pStyle w:val="12"/>
            </w:pPr>
            <w:r>
              <w:t>引进投资款增长比率</w:t>
            </w:r>
          </w:p>
        </w:tc>
        <w:tc>
          <w:tcPr>
            <w:tcW w:w="2268" w:type="dxa"/>
            <w:vAlign w:val="center"/>
          </w:tcPr>
          <w:p>
            <w:pPr>
              <w:pStyle w:val="12"/>
            </w:pPr>
            <w:r>
              <w:t>≥5%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对内投资环境影响</w:t>
            </w:r>
          </w:p>
        </w:tc>
        <w:tc>
          <w:tcPr>
            <w:tcW w:w="5386" w:type="dxa"/>
            <w:vAlign w:val="center"/>
          </w:tcPr>
          <w:p>
            <w:pPr>
              <w:pStyle w:val="12"/>
            </w:pPr>
            <w:r>
              <w:t>持续改善我县对内投资环境，不断增加就业岗位</w:t>
            </w:r>
          </w:p>
        </w:tc>
        <w:tc>
          <w:tcPr>
            <w:tcW w:w="2268" w:type="dxa"/>
            <w:vAlign w:val="center"/>
          </w:tcPr>
          <w:p>
            <w:pPr>
              <w:pStyle w:val="12"/>
            </w:pPr>
            <w:r>
              <w:t>≥1%</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长期有效性</w:t>
            </w:r>
          </w:p>
        </w:tc>
        <w:tc>
          <w:tcPr>
            <w:tcW w:w="5386" w:type="dxa"/>
            <w:vAlign w:val="center"/>
          </w:tcPr>
          <w:p>
            <w:pPr>
              <w:pStyle w:val="12"/>
            </w:pPr>
            <w:r>
              <w:t>不断扩大落地投产项目的可持续影响，培育全产业链，推动产项链向上下游的延伸</w:t>
            </w:r>
          </w:p>
        </w:tc>
        <w:tc>
          <w:tcPr>
            <w:tcW w:w="2268" w:type="dxa"/>
            <w:vAlign w:val="center"/>
          </w:tcPr>
          <w:p>
            <w:pPr>
              <w:pStyle w:val="12"/>
            </w:pPr>
            <w:r>
              <w:t>≥3年</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调查中满意和较满意的企业数占全部调查企业数的比率</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15、储备粮利息费用补贴绩效目标表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13032123P003385101219</w:t>
            </w:r>
          </w:p>
        </w:tc>
        <w:tc>
          <w:tcPr>
            <w:tcW w:w="2835" w:type="dxa"/>
            <w:vAlign w:val="center"/>
          </w:tcPr>
          <w:p>
            <w:pPr>
              <w:pStyle w:val="10"/>
            </w:pPr>
            <w:r>
              <w:t>项目名称</w:t>
            </w:r>
          </w:p>
        </w:tc>
        <w:tc>
          <w:tcPr>
            <w:tcW w:w="6095" w:type="dxa"/>
            <w:gridSpan w:val="3"/>
            <w:vAlign w:val="center"/>
          </w:tcPr>
          <w:p>
            <w:pPr>
              <w:pStyle w:val="12"/>
            </w:pPr>
            <w:r>
              <w:t>储备粮利息费用补贴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158.40</w:t>
            </w:r>
          </w:p>
        </w:tc>
        <w:tc>
          <w:tcPr>
            <w:tcW w:w="2835" w:type="dxa"/>
            <w:vAlign w:val="center"/>
          </w:tcPr>
          <w:p>
            <w:pPr>
              <w:pStyle w:val="10"/>
            </w:pPr>
            <w:r>
              <w:t>其中：财政    资金</w:t>
            </w:r>
          </w:p>
        </w:tc>
        <w:tc>
          <w:tcPr>
            <w:tcW w:w="2551" w:type="dxa"/>
            <w:vAlign w:val="center"/>
          </w:tcPr>
          <w:p>
            <w:pPr>
              <w:pStyle w:val="12"/>
            </w:pPr>
            <w:r>
              <w:t>158.40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预算安排158.4万元，其中财政安排158.4万元，主要用于储备粮利息费用补贴。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asciiTheme="minorEastAsia" w:hAnsiTheme="minorEastAsia" w:eastAsiaTheme="minorEastAsia"/>
                <w:lang w:eastAsia="zh-CN"/>
              </w:rPr>
              <w:t>10</w:t>
            </w:r>
          </w:p>
        </w:tc>
        <w:tc>
          <w:tcPr>
            <w:tcW w:w="2835" w:type="dxa"/>
            <w:vAlign w:val="center"/>
          </w:tcPr>
          <w:p>
            <w:pPr>
              <w:pStyle w:val="13"/>
            </w:pPr>
            <w:r>
              <w:rPr>
                <w:rFonts w:hint="eastAsia" w:asciiTheme="minorEastAsia" w:hAnsiTheme="minorEastAsia" w:eastAsiaTheme="minorEastAsia"/>
                <w:lang w:eastAsia="zh-CN"/>
              </w:rPr>
              <w:t>30</w:t>
            </w:r>
          </w:p>
        </w:tc>
        <w:tc>
          <w:tcPr>
            <w:tcW w:w="2551" w:type="dxa"/>
            <w:vAlign w:val="center"/>
          </w:tcPr>
          <w:p>
            <w:pPr>
              <w:pStyle w:val="13"/>
            </w:pPr>
            <w:r>
              <w:rPr>
                <w:rFonts w:hint="eastAsia" w:asciiTheme="minorEastAsia" w:hAnsiTheme="minorEastAsia" w:eastAsiaTheme="minorEastAsia"/>
                <w:lang w:eastAsia="zh-CN"/>
              </w:rPr>
              <w:t>30</w:t>
            </w:r>
          </w:p>
        </w:tc>
        <w:tc>
          <w:tcPr>
            <w:tcW w:w="3544"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1.通过足额轮入5200吨优质小麦，促进县级储备粮工作顺利完成</w:t>
            </w:r>
          </w:p>
          <w:p>
            <w:pPr>
              <w:pStyle w:val="12"/>
            </w:pPr>
            <w:r>
              <w:t>2.通过按时支付农业发展银行贷款利息，促进储备粮工作正常运行。</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储备粮吨数</w:t>
            </w:r>
          </w:p>
        </w:tc>
        <w:tc>
          <w:tcPr>
            <w:tcW w:w="5386" w:type="dxa"/>
            <w:vAlign w:val="center"/>
          </w:tcPr>
          <w:p>
            <w:pPr>
              <w:pStyle w:val="12"/>
            </w:pPr>
            <w:r>
              <w:t>县级储备粮数量</w:t>
            </w:r>
          </w:p>
        </w:tc>
        <w:tc>
          <w:tcPr>
            <w:tcW w:w="2268" w:type="dxa"/>
            <w:vAlign w:val="center"/>
          </w:tcPr>
          <w:p>
            <w:pPr>
              <w:pStyle w:val="12"/>
            </w:pPr>
            <w:r>
              <w:t>≥5200吨</w:t>
            </w:r>
          </w:p>
        </w:tc>
        <w:tc>
          <w:tcPr>
            <w:tcW w:w="1276" w:type="dxa"/>
            <w:vAlign w:val="center"/>
          </w:tcPr>
          <w:p>
            <w:pPr>
              <w:pStyle w:val="12"/>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储备粮贷款额度</w:t>
            </w:r>
          </w:p>
        </w:tc>
        <w:tc>
          <w:tcPr>
            <w:tcW w:w="5386" w:type="dxa"/>
            <w:vAlign w:val="center"/>
          </w:tcPr>
          <w:p>
            <w:pPr>
              <w:pStyle w:val="12"/>
            </w:pPr>
            <w:r>
              <w:t>保证完成储备粮农业发展银行贷款额度</w:t>
            </w:r>
          </w:p>
        </w:tc>
        <w:tc>
          <w:tcPr>
            <w:tcW w:w="2268" w:type="dxa"/>
            <w:vAlign w:val="center"/>
          </w:tcPr>
          <w:p>
            <w:pPr>
              <w:pStyle w:val="12"/>
            </w:pPr>
            <w:r>
              <w:t>≥1225.6万元</w:t>
            </w:r>
          </w:p>
        </w:tc>
        <w:tc>
          <w:tcPr>
            <w:tcW w:w="1276" w:type="dxa"/>
            <w:vAlign w:val="center"/>
          </w:tcPr>
          <w:p>
            <w:pPr>
              <w:pStyle w:val="12"/>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储备粮达标率</w:t>
            </w:r>
          </w:p>
        </w:tc>
        <w:tc>
          <w:tcPr>
            <w:tcW w:w="5386" w:type="dxa"/>
            <w:vAlign w:val="center"/>
          </w:tcPr>
          <w:p>
            <w:pPr>
              <w:pStyle w:val="12"/>
            </w:pPr>
            <w:r>
              <w:t>达到入库二等以上优质小麦</w:t>
            </w:r>
          </w:p>
        </w:tc>
        <w:tc>
          <w:tcPr>
            <w:tcW w:w="2268" w:type="dxa"/>
            <w:vAlign w:val="center"/>
          </w:tcPr>
          <w:p>
            <w:pPr>
              <w:pStyle w:val="12"/>
            </w:pPr>
            <w:r>
              <w:t>100%</w:t>
            </w:r>
          </w:p>
        </w:tc>
        <w:tc>
          <w:tcPr>
            <w:tcW w:w="1276" w:type="dxa"/>
            <w:vAlign w:val="center"/>
          </w:tcPr>
          <w:p>
            <w:pPr>
              <w:pStyle w:val="12"/>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贷款利息补贴率</w:t>
            </w:r>
          </w:p>
        </w:tc>
        <w:tc>
          <w:tcPr>
            <w:tcW w:w="5386" w:type="dxa"/>
            <w:vAlign w:val="center"/>
          </w:tcPr>
          <w:p>
            <w:pPr>
              <w:pStyle w:val="12"/>
            </w:pPr>
            <w:r>
              <w:t>储备粮农业发展银行贷款利息补贴比率</w:t>
            </w:r>
          </w:p>
        </w:tc>
        <w:tc>
          <w:tcPr>
            <w:tcW w:w="2268" w:type="dxa"/>
            <w:vAlign w:val="center"/>
          </w:tcPr>
          <w:p>
            <w:pPr>
              <w:pStyle w:val="12"/>
            </w:pPr>
            <w:r>
              <w:t>100%</w:t>
            </w:r>
          </w:p>
        </w:tc>
        <w:tc>
          <w:tcPr>
            <w:tcW w:w="1276" w:type="dxa"/>
            <w:vAlign w:val="center"/>
          </w:tcPr>
          <w:p>
            <w:pPr>
              <w:pStyle w:val="12"/>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按县级储备粮管理办法完成各项工作任务</w:t>
            </w:r>
          </w:p>
        </w:tc>
        <w:tc>
          <w:tcPr>
            <w:tcW w:w="2268" w:type="dxa"/>
            <w:vAlign w:val="center"/>
          </w:tcPr>
          <w:p>
            <w:pPr>
              <w:pStyle w:val="12"/>
            </w:pPr>
            <w:r>
              <w:t>2023年底</w:t>
            </w:r>
          </w:p>
        </w:tc>
        <w:tc>
          <w:tcPr>
            <w:tcW w:w="1276" w:type="dxa"/>
            <w:vAlign w:val="center"/>
          </w:tcPr>
          <w:p>
            <w:pPr>
              <w:pStyle w:val="12"/>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县级储备粮管理费</w:t>
            </w:r>
          </w:p>
        </w:tc>
        <w:tc>
          <w:tcPr>
            <w:tcW w:w="5386" w:type="dxa"/>
            <w:vAlign w:val="center"/>
          </w:tcPr>
          <w:p>
            <w:pPr>
              <w:pStyle w:val="12"/>
            </w:pPr>
            <w:r>
              <w:t>每吨县级储备粮管理费补贴</w:t>
            </w:r>
          </w:p>
        </w:tc>
        <w:tc>
          <w:tcPr>
            <w:tcW w:w="2268" w:type="dxa"/>
            <w:vAlign w:val="center"/>
          </w:tcPr>
          <w:p>
            <w:pPr>
              <w:pStyle w:val="12"/>
            </w:pPr>
            <w:r>
              <w:t>≤20万元</w:t>
            </w:r>
          </w:p>
        </w:tc>
        <w:tc>
          <w:tcPr>
            <w:tcW w:w="1276" w:type="dxa"/>
            <w:vAlign w:val="center"/>
          </w:tcPr>
          <w:p>
            <w:pPr>
              <w:pStyle w:val="12"/>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储备粮贷款利息利率</w:t>
            </w:r>
          </w:p>
        </w:tc>
        <w:tc>
          <w:tcPr>
            <w:tcW w:w="5386" w:type="dxa"/>
            <w:vAlign w:val="center"/>
          </w:tcPr>
          <w:p>
            <w:pPr>
              <w:pStyle w:val="12"/>
            </w:pPr>
            <w:r>
              <w:t>储备粮贷款实际利率</w:t>
            </w:r>
          </w:p>
        </w:tc>
        <w:tc>
          <w:tcPr>
            <w:tcW w:w="2268" w:type="dxa"/>
            <w:vAlign w:val="center"/>
          </w:tcPr>
          <w:p>
            <w:pPr>
              <w:pStyle w:val="12"/>
            </w:pPr>
            <w:r>
              <w:t>≤138.4万元</w:t>
            </w:r>
          </w:p>
        </w:tc>
        <w:tc>
          <w:tcPr>
            <w:tcW w:w="1276" w:type="dxa"/>
            <w:vAlign w:val="center"/>
          </w:tcPr>
          <w:p>
            <w:pPr>
              <w:pStyle w:val="12"/>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确保粮食安全</w:t>
            </w:r>
          </w:p>
        </w:tc>
        <w:tc>
          <w:tcPr>
            <w:tcW w:w="5386" w:type="dxa"/>
            <w:vAlign w:val="center"/>
          </w:tcPr>
          <w:p>
            <w:pPr>
              <w:pStyle w:val="12"/>
            </w:pPr>
            <w:r>
              <w:t>落实县级储备计划，确保粮食安全</w:t>
            </w:r>
          </w:p>
        </w:tc>
        <w:tc>
          <w:tcPr>
            <w:tcW w:w="2268" w:type="dxa"/>
            <w:vAlign w:val="center"/>
          </w:tcPr>
          <w:p>
            <w:pPr>
              <w:pStyle w:val="12"/>
            </w:pPr>
            <w:r>
              <w:t>100%</w:t>
            </w:r>
          </w:p>
        </w:tc>
        <w:tc>
          <w:tcPr>
            <w:tcW w:w="1276" w:type="dxa"/>
            <w:vAlign w:val="center"/>
          </w:tcPr>
          <w:p>
            <w:pPr>
              <w:pStyle w:val="12"/>
            </w:pPr>
            <w:r>
              <w:t>县级储备粮管理办法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承储企业和贷款银行满意度</w:t>
            </w:r>
          </w:p>
        </w:tc>
        <w:tc>
          <w:tcPr>
            <w:tcW w:w="5386" w:type="dxa"/>
            <w:vAlign w:val="center"/>
          </w:tcPr>
          <w:p>
            <w:pPr>
              <w:pStyle w:val="12"/>
            </w:pPr>
            <w:r>
              <w:t>承储企业和贷款银行满意数量占总数的比例</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16、代发企业改制人员退休费绩效目标表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13032123P00338410016G</w:t>
            </w:r>
          </w:p>
        </w:tc>
        <w:tc>
          <w:tcPr>
            <w:tcW w:w="2835" w:type="dxa"/>
            <w:vAlign w:val="center"/>
          </w:tcPr>
          <w:p>
            <w:pPr>
              <w:pStyle w:val="10"/>
            </w:pPr>
            <w:r>
              <w:t>项目名称</w:t>
            </w:r>
          </w:p>
        </w:tc>
        <w:tc>
          <w:tcPr>
            <w:tcW w:w="6095" w:type="dxa"/>
            <w:gridSpan w:val="3"/>
            <w:vAlign w:val="center"/>
          </w:tcPr>
          <w:p>
            <w:pPr>
              <w:pStyle w:val="12"/>
            </w:pPr>
            <w:r>
              <w:t>代发企业改制人员退休费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69.91</w:t>
            </w:r>
          </w:p>
        </w:tc>
        <w:tc>
          <w:tcPr>
            <w:tcW w:w="2835" w:type="dxa"/>
            <w:vAlign w:val="center"/>
          </w:tcPr>
          <w:p>
            <w:pPr>
              <w:pStyle w:val="10"/>
            </w:pPr>
            <w:r>
              <w:t>其中：财政    资金</w:t>
            </w:r>
          </w:p>
        </w:tc>
        <w:tc>
          <w:tcPr>
            <w:tcW w:w="2551" w:type="dxa"/>
            <w:vAlign w:val="center"/>
          </w:tcPr>
          <w:p>
            <w:pPr>
              <w:pStyle w:val="12"/>
            </w:pPr>
            <w:r>
              <w:t>69.91</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预算安排26.177967万元，其中，财政资金26.177967万元，主要用于代发企业改制人员退休费。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asciiTheme="minorEastAsia" w:hAnsiTheme="minorEastAsia" w:eastAsiaTheme="minorEastAsia"/>
                <w:lang w:eastAsia="zh-CN"/>
              </w:rPr>
              <w:t>10</w:t>
            </w:r>
          </w:p>
        </w:tc>
        <w:tc>
          <w:tcPr>
            <w:tcW w:w="2835" w:type="dxa"/>
            <w:vAlign w:val="center"/>
          </w:tcPr>
          <w:p>
            <w:pPr>
              <w:pStyle w:val="13"/>
            </w:pPr>
            <w:r>
              <w:rPr>
                <w:rFonts w:hint="eastAsia" w:asciiTheme="minorEastAsia" w:hAnsiTheme="minorEastAsia" w:eastAsiaTheme="minorEastAsia"/>
                <w:lang w:eastAsia="zh-CN"/>
              </w:rPr>
              <w:t>30</w:t>
            </w:r>
          </w:p>
        </w:tc>
        <w:tc>
          <w:tcPr>
            <w:tcW w:w="2551" w:type="dxa"/>
            <w:vAlign w:val="center"/>
          </w:tcPr>
          <w:p>
            <w:pPr>
              <w:pStyle w:val="13"/>
            </w:pPr>
            <w:r>
              <w:rPr>
                <w:rFonts w:hint="eastAsia" w:asciiTheme="minorEastAsia" w:hAnsiTheme="minorEastAsia" w:eastAsiaTheme="minorEastAsia"/>
                <w:lang w:eastAsia="zh-CN"/>
              </w:rPr>
              <w:t>30</w:t>
            </w:r>
          </w:p>
        </w:tc>
        <w:tc>
          <w:tcPr>
            <w:tcW w:w="3544"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1.通过按工作计划完成全县粮食、商务、工信系统改制人员社保缴费，提高改制人员满意度。</w:t>
            </w:r>
          </w:p>
          <w:p>
            <w:pPr>
              <w:pStyle w:val="12"/>
            </w:pPr>
            <w:r>
              <w:t>2.通过巩固系统改制成果，保证系统改制人员基本生活。</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大病统筹退休人数</w:t>
            </w:r>
          </w:p>
        </w:tc>
        <w:tc>
          <w:tcPr>
            <w:tcW w:w="5386" w:type="dxa"/>
            <w:vAlign w:val="center"/>
          </w:tcPr>
          <w:p>
            <w:pPr>
              <w:pStyle w:val="12"/>
            </w:pPr>
            <w:r>
              <w:t>原粮食、工信、商务、民爆公司改制大病统筹退休人数</w:t>
            </w:r>
          </w:p>
        </w:tc>
        <w:tc>
          <w:tcPr>
            <w:tcW w:w="2268" w:type="dxa"/>
            <w:vAlign w:val="center"/>
          </w:tcPr>
          <w:p>
            <w:pPr>
              <w:pStyle w:val="12"/>
            </w:pPr>
            <w:r>
              <w:t>≥141人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补缴养老保险人数</w:t>
            </w:r>
          </w:p>
        </w:tc>
        <w:tc>
          <w:tcPr>
            <w:tcW w:w="5386" w:type="dxa"/>
            <w:vAlign w:val="center"/>
          </w:tcPr>
          <w:p>
            <w:pPr>
              <w:pStyle w:val="12"/>
            </w:pPr>
            <w:r>
              <w:t>原粮食、原商务局下岗职工补缴养老保险人数</w:t>
            </w:r>
          </w:p>
        </w:tc>
        <w:tc>
          <w:tcPr>
            <w:tcW w:w="2268" w:type="dxa"/>
            <w:vAlign w:val="center"/>
          </w:tcPr>
          <w:p>
            <w:pPr>
              <w:pStyle w:val="12"/>
            </w:pPr>
            <w:r>
              <w:t>40人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离退休护理费人数</w:t>
            </w:r>
          </w:p>
        </w:tc>
        <w:tc>
          <w:tcPr>
            <w:tcW w:w="5386" w:type="dxa"/>
            <w:vAlign w:val="center"/>
          </w:tcPr>
          <w:p>
            <w:pPr>
              <w:pStyle w:val="12"/>
            </w:pPr>
            <w:r>
              <w:t>原粮食、工信、商务护理费退休人数</w:t>
            </w:r>
          </w:p>
        </w:tc>
        <w:tc>
          <w:tcPr>
            <w:tcW w:w="2268" w:type="dxa"/>
            <w:vAlign w:val="center"/>
          </w:tcPr>
          <w:p>
            <w:pPr>
              <w:pStyle w:val="12"/>
            </w:pPr>
            <w:r>
              <w:t>29人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离退休交通费人数</w:t>
            </w:r>
          </w:p>
        </w:tc>
        <w:tc>
          <w:tcPr>
            <w:tcW w:w="5386" w:type="dxa"/>
            <w:vAlign w:val="center"/>
          </w:tcPr>
          <w:p>
            <w:pPr>
              <w:pStyle w:val="12"/>
            </w:pPr>
            <w:r>
              <w:t>原粮食、工信、商务交通费退休人数</w:t>
            </w:r>
          </w:p>
        </w:tc>
        <w:tc>
          <w:tcPr>
            <w:tcW w:w="2268" w:type="dxa"/>
            <w:vAlign w:val="center"/>
          </w:tcPr>
          <w:p>
            <w:pPr>
              <w:pStyle w:val="12"/>
            </w:pPr>
            <w:r>
              <w:t>97人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离退休遗属人数</w:t>
            </w:r>
          </w:p>
        </w:tc>
        <w:tc>
          <w:tcPr>
            <w:tcW w:w="5386" w:type="dxa"/>
            <w:vAlign w:val="center"/>
          </w:tcPr>
          <w:p>
            <w:pPr>
              <w:pStyle w:val="12"/>
            </w:pPr>
            <w:r>
              <w:t>原粮食、工信、商务遗属人数</w:t>
            </w:r>
          </w:p>
        </w:tc>
        <w:tc>
          <w:tcPr>
            <w:tcW w:w="2268" w:type="dxa"/>
            <w:vAlign w:val="center"/>
          </w:tcPr>
          <w:p>
            <w:pPr>
              <w:pStyle w:val="12"/>
            </w:pPr>
            <w:r>
              <w:t>197人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计算准确率</w:t>
            </w:r>
          </w:p>
        </w:tc>
        <w:tc>
          <w:tcPr>
            <w:tcW w:w="5386" w:type="dxa"/>
            <w:vAlign w:val="center"/>
          </w:tcPr>
          <w:p>
            <w:pPr>
              <w:pStyle w:val="12"/>
            </w:pPr>
            <w:r>
              <w:t>社保缴费金额符合有关政策规定</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缴费及时率</w:t>
            </w:r>
          </w:p>
        </w:tc>
        <w:tc>
          <w:tcPr>
            <w:tcW w:w="5386" w:type="dxa"/>
            <w:vAlign w:val="center"/>
          </w:tcPr>
          <w:p>
            <w:pPr>
              <w:pStyle w:val="12"/>
            </w:pPr>
            <w:r>
              <w:t>按工作计划完成统改制人员社保缴费及时率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大病统筹成本</w:t>
            </w:r>
          </w:p>
        </w:tc>
        <w:tc>
          <w:tcPr>
            <w:tcW w:w="5386" w:type="dxa"/>
            <w:vAlign w:val="center"/>
          </w:tcPr>
          <w:p>
            <w:pPr>
              <w:pStyle w:val="12"/>
            </w:pPr>
            <w:r>
              <w:t>原粮食、工信、商务、民爆公司改制大病统筹成本</w:t>
            </w:r>
          </w:p>
        </w:tc>
        <w:tc>
          <w:tcPr>
            <w:tcW w:w="2268" w:type="dxa"/>
            <w:vAlign w:val="center"/>
          </w:tcPr>
          <w:p>
            <w:pPr>
              <w:pStyle w:val="12"/>
            </w:pPr>
            <w:r>
              <w:t>2.12万元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下岗职工补缴养老保险成本</w:t>
            </w:r>
          </w:p>
        </w:tc>
        <w:tc>
          <w:tcPr>
            <w:tcW w:w="5386" w:type="dxa"/>
            <w:vAlign w:val="center"/>
          </w:tcPr>
          <w:p>
            <w:pPr>
              <w:pStyle w:val="12"/>
            </w:pPr>
            <w:r>
              <w:t>原粮食，原商务局下岗职工补缴养老保险成本</w:t>
            </w:r>
          </w:p>
        </w:tc>
        <w:tc>
          <w:tcPr>
            <w:tcW w:w="2268" w:type="dxa"/>
            <w:vAlign w:val="center"/>
          </w:tcPr>
          <w:p>
            <w:pPr>
              <w:pStyle w:val="12"/>
            </w:pPr>
            <w:r>
              <w:t>10万元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护理费成本</w:t>
            </w:r>
          </w:p>
        </w:tc>
        <w:tc>
          <w:tcPr>
            <w:tcW w:w="5386" w:type="dxa"/>
            <w:vAlign w:val="center"/>
          </w:tcPr>
          <w:p>
            <w:pPr>
              <w:pStyle w:val="12"/>
            </w:pPr>
            <w:r>
              <w:t>原粮食、工信、商务护理费成本</w:t>
            </w:r>
          </w:p>
        </w:tc>
        <w:tc>
          <w:tcPr>
            <w:tcW w:w="2268" w:type="dxa"/>
            <w:vAlign w:val="center"/>
          </w:tcPr>
          <w:p>
            <w:pPr>
              <w:pStyle w:val="12"/>
            </w:pPr>
            <w:r>
              <w:t>2.07万元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住房补贴及工伤职工医疗费</w:t>
            </w:r>
          </w:p>
        </w:tc>
        <w:tc>
          <w:tcPr>
            <w:tcW w:w="5386" w:type="dxa"/>
            <w:vAlign w:val="center"/>
          </w:tcPr>
          <w:p>
            <w:pPr>
              <w:pStyle w:val="12"/>
            </w:pPr>
            <w:r>
              <w:t>住房补贴及工伤职工医疗费成本</w:t>
            </w:r>
          </w:p>
        </w:tc>
        <w:tc>
          <w:tcPr>
            <w:tcW w:w="2268" w:type="dxa"/>
            <w:vAlign w:val="center"/>
          </w:tcPr>
          <w:p>
            <w:pPr>
              <w:pStyle w:val="12"/>
            </w:pPr>
            <w:r>
              <w:t>1.3万元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交通费成本</w:t>
            </w:r>
          </w:p>
        </w:tc>
        <w:tc>
          <w:tcPr>
            <w:tcW w:w="5386" w:type="dxa"/>
            <w:vAlign w:val="center"/>
          </w:tcPr>
          <w:p>
            <w:pPr>
              <w:pStyle w:val="12"/>
            </w:pPr>
            <w:r>
              <w:t>原粮食、工信、商务交通费成本</w:t>
            </w:r>
          </w:p>
        </w:tc>
        <w:tc>
          <w:tcPr>
            <w:tcW w:w="2268" w:type="dxa"/>
            <w:vAlign w:val="center"/>
          </w:tcPr>
          <w:p>
            <w:pPr>
              <w:pStyle w:val="12"/>
            </w:pPr>
            <w:r>
              <w:t>7.23万元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遗属成本</w:t>
            </w:r>
          </w:p>
        </w:tc>
        <w:tc>
          <w:tcPr>
            <w:tcW w:w="5386" w:type="dxa"/>
            <w:vAlign w:val="center"/>
          </w:tcPr>
          <w:p>
            <w:pPr>
              <w:pStyle w:val="12"/>
            </w:pPr>
            <w:r>
              <w:t>原粮食、工信、商务遗属成本</w:t>
            </w:r>
          </w:p>
        </w:tc>
        <w:tc>
          <w:tcPr>
            <w:tcW w:w="2268" w:type="dxa"/>
            <w:vAlign w:val="center"/>
          </w:tcPr>
          <w:p>
            <w:pPr>
              <w:pStyle w:val="12"/>
            </w:pPr>
            <w:r>
              <w:t>21.01万元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基本生活保障</w:t>
            </w:r>
          </w:p>
        </w:tc>
        <w:tc>
          <w:tcPr>
            <w:tcW w:w="5386" w:type="dxa"/>
            <w:vAlign w:val="center"/>
          </w:tcPr>
          <w:p>
            <w:pPr>
              <w:pStyle w:val="12"/>
            </w:pPr>
            <w:r>
              <w:t>巩固系统改制成果，保证全县粮食、商务、工信系统改制人员基本生活</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离退休人员中满意人数占调查总人数的比率</w:t>
            </w:r>
          </w:p>
        </w:tc>
        <w:tc>
          <w:tcPr>
            <w:tcW w:w="2268" w:type="dxa"/>
            <w:vAlign w:val="center"/>
          </w:tcPr>
          <w:p>
            <w:pPr>
              <w:pStyle w:val="12"/>
            </w:pPr>
            <w:r>
              <w:t>≥95%</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17、防空预案编制及人防编制规划费绩效目标表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13032123P000076100056</w:t>
            </w:r>
          </w:p>
        </w:tc>
        <w:tc>
          <w:tcPr>
            <w:tcW w:w="2835" w:type="dxa"/>
            <w:vAlign w:val="center"/>
          </w:tcPr>
          <w:p>
            <w:pPr>
              <w:pStyle w:val="10"/>
            </w:pPr>
            <w:r>
              <w:t>项目名称</w:t>
            </w:r>
          </w:p>
        </w:tc>
        <w:tc>
          <w:tcPr>
            <w:tcW w:w="6095" w:type="dxa"/>
            <w:gridSpan w:val="3"/>
            <w:vAlign w:val="center"/>
          </w:tcPr>
          <w:p>
            <w:pPr>
              <w:pStyle w:val="12"/>
            </w:pPr>
            <w:r>
              <w:t>防空预案编制及人防编制规划费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45.00</w:t>
            </w:r>
          </w:p>
        </w:tc>
        <w:tc>
          <w:tcPr>
            <w:tcW w:w="2835" w:type="dxa"/>
            <w:vAlign w:val="center"/>
          </w:tcPr>
          <w:p>
            <w:pPr>
              <w:pStyle w:val="10"/>
            </w:pPr>
            <w:r>
              <w:t>其中：财政    资金</w:t>
            </w:r>
          </w:p>
        </w:tc>
        <w:tc>
          <w:tcPr>
            <w:tcW w:w="2551" w:type="dxa"/>
            <w:vAlign w:val="center"/>
          </w:tcPr>
          <w:p>
            <w:pPr>
              <w:pStyle w:val="12"/>
            </w:pPr>
            <w:r>
              <w:t>45.00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预算安排45万元，其中：财政资金45万元，主要用于防控预案编制及人防编制规划费支出。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asciiTheme="minorEastAsia" w:hAnsiTheme="minorEastAsia" w:eastAsiaTheme="minorEastAsia"/>
                <w:lang w:eastAsia="zh-CN"/>
              </w:rPr>
              <w:t>22</w:t>
            </w:r>
          </w:p>
        </w:tc>
        <w:tc>
          <w:tcPr>
            <w:tcW w:w="2835" w:type="dxa"/>
            <w:vAlign w:val="center"/>
          </w:tcPr>
          <w:p>
            <w:pPr>
              <w:pStyle w:val="13"/>
            </w:pPr>
            <w:r>
              <w:rPr>
                <w:rFonts w:hint="eastAsia" w:asciiTheme="minorEastAsia" w:hAnsiTheme="minorEastAsia" w:eastAsiaTheme="minorEastAsia"/>
                <w:lang w:eastAsia="zh-CN"/>
              </w:rPr>
              <w:t>55</w:t>
            </w:r>
          </w:p>
        </w:tc>
        <w:tc>
          <w:tcPr>
            <w:tcW w:w="2551" w:type="dxa"/>
            <w:vAlign w:val="center"/>
          </w:tcPr>
          <w:p>
            <w:pPr>
              <w:pStyle w:val="13"/>
            </w:pPr>
            <w:r>
              <w:rPr>
                <w:rFonts w:hint="eastAsia" w:asciiTheme="minorEastAsia" w:hAnsiTheme="minorEastAsia" w:eastAsiaTheme="minorEastAsia"/>
                <w:lang w:eastAsia="zh-CN"/>
              </w:rPr>
              <w:t>100</w:t>
            </w:r>
          </w:p>
        </w:tc>
        <w:tc>
          <w:tcPr>
            <w:tcW w:w="3544"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1.通过防空预案编制工作，提高处置人防工程突发事件的应对能力。</w:t>
            </w:r>
          </w:p>
          <w:p>
            <w:pPr>
              <w:pStyle w:val="12"/>
            </w:pPr>
            <w:r>
              <w:t>2.通过防空人防规划编制，规范人民防空方案计划编制修订和管理使用。</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编制总体方案</w:t>
            </w:r>
          </w:p>
        </w:tc>
        <w:tc>
          <w:tcPr>
            <w:tcW w:w="5386" w:type="dxa"/>
            <w:vAlign w:val="center"/>
          </w:tcPr>
          <w:p>
            <w:pPr>
              <w:pStyle w:val="12"/>
            </w:pPr>
            <w:r>
              <w:t>编制人民防空总体方案</w:t>
            </w:r>
          </w:p>
        </w:tc>
        <w:tc>
          <w:tcPr>
            <w:tcW w:w="2268" w:type="dxa"/>
            <w:vAlign w:val="center"/>
          </w:tcPr>
          <w:p>
            <w:pPr>
              <w:pStyle w:val="12"/>
            </w:pPr>
            <w:r>
              <w:t>1册</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编制行动计划</w:t>
            </w:r>
          </w:p>
        </w:tc>
        <w:tc>
          <w:tcPr>
            <w:tcW w:w="5386" w:type="dxa"/>
            <w:vAlign w:val="center"/>
          </w:tcPr>
          <w:p>
            <w:pPr>
              <w:pStyle w:val="12"/>
            </w:pPr>
            <w:r>
              <w:t>编制人民防空行动计划</w:t>
            </w:r>
          </w:p>
        </w:tc>
        <w:tc>
          <w:tcPr>
            <w:tcW w:w="2268" w:type="dxa"/>
            <w:vAlign w:val="center"/>
          </w:tcPr>
          <w:p>
            <w:pPr>
              <w:pStyle w:val="12"/>
            </w:pPr>
            <w:r>
              <w:t>1册</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编制保障计划</w:t>
            </w:r>
          </w:p>
        </w:tc>
        <w:tc>
          <w:tcPr>
            <w:tcW w:w="5386" w:type="dxa"/>
            <w:vAlign w:val="center"/>
          </w:tcPr>
          <w:p>
            <w:pPr>
              <w:pStyle w:val="12"/>
            </w:pPr>
            <w:r>
              <w:t>编制人民防空保障计划</w:t>
            </w:r>
          </w:p>
        </w:tc>
        <w:tc>
          <w:tcPr>
            <w:tcW w:w="2268" w:type="dxa"/>
            <w:vAlign w:val="center"/>
          </w:tcPr>
          <w:p>
            <w:pPr>
              <w:pStyle w:val="12"/>
            </w:pPr>
            <w:r>
              <w:t>1册</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方案的完成率</w:t>
            </w:r>
          </w:p>
        </w:tc>
        <w:tc>
          <w:tcPr>
            <w:tcW w:w="5386" w:type="dxa"/>
            <w:vAlign w:val="center"/>
          </w:tcPr>
          <w:p>
            <w:pPr>
              <w:pStyle w:val="12"/>
            </w:pPr>
            <w:r>
              <w:t>总体方案、行动计划、保障计划完成</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完成的合格率</w:t>
            </w:r>
          </w:p>
        </w:tc>
        <w:tc>
          <w:tcPr>
            <w:tcW w:w="5386" w:type="dxa"/>
            <w:vAlign w:val="center"/>
          </w:tcPr>
          <w:p>
            <w:pPr>
              <w:pStyle w:val="12"/>
            </w:pPr>
            <w:r>
              <w:t>具有编制资质的专家进行编制</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总体方案完成时间</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行动计划完成时间</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保障计划完成时间</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支出控制成本</w:t>
            </w:r>
          </w:p>
        </w:tc>
        <w:tc>
          <w:tcPr>
            <w:tcW w:w="5386" w:type="dxa"/>
            <w:vAlign w:val="center"/>
          </w:tcPr>
          <w:p>
            <w:pPr>
              <w:pStyle w:val="12"/>
            </w:pPr>
            <w:r>
              <w:t>总体方案、行动计划、保障计划编制成本控制</w:t>
            </w:r>
          </w:p>
        </w:tc>
        <w:tc>
          <w:tcPr>
            <w:tcW w:w="2268" w:type="dxa"/>
            <w:vAlign w:val="center"/>
          </w:tcPr>
          <w:p>
            <w:pPr>
              <w:pStyle w:val="12"/>
            </w:pPr>
            <w:r>
              <w:t>≤45万元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对防空袭斗争进行指导</w:t>
            </w:r>
          </w:p>
        </w:tc>
        <w:tc>
          <w:tcPr>
            <w:tcW w:w="5386" w:type="dxa"/>
            <w:vAlign w:val="center"/>
          </w:tcPr>
          <w:p>
            <w:pPr>
              <w:pStyle w:val="12"/>
            </w:pPr>
            <w:r>
              <w:t>提升对突发事件处置能力</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提高空袭处置能力</w:t>
            </w:r>
          </w:p>
        </w:tc>
        <w:tc>
          <w:tcPr>
            <w:tcW w:w="5386" w:type="dxa"/>
            <w:vAlign w:val="center"/>
          </w:tcPr>
          <w:p>
            <w:pPr>
              <w:pStyle w:val="12"/>
            </w:pPr>
            <w:r>
              <w:t>提高应对空袭的处置能力</w:t>
            </w:r>
          </w:p>
        </w:tc>
        <w:tc>
          <w:tcPr>
            <w:tcW w:w="2268" w:type="dxa"/>
            <w:vAlign w:val="center"/>
          </w:tcPr>
          <w:p>
            <w:pPr>
              <w:pStyle w:val="12"/>
            </w:pPr>
            <w:r>
              <w:t>≥95%</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≥95%</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18、关于拨付洁净型煤生产配送中心项目建设补贴的通知（秦财建【2023】623号）绩效目标表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13032123P003257100016</w:t>
            </w:r>
          </w:p>
        </w:tc>
        <w:tc>
          <w:tcPr>
            <w:tcW w:w="2835" w:type="dxa"/>
            <w:vAlign w:val="center"/>
          </w:tcPr>
          <w:p>
            <w:pPr>
              <w:pStyle w:val="10"/>
            </w:pPr>
            <w:r>
              <w:t>项目名称</w:t>
            </w:r>
          </w:p>
        </w:tc>
        <w:tc>
          <w:tcPr>
            <w:tcW w:w="6095" w:type="dxa"/>
            <w:gridSpan w:val="3"/>
            <w:vAlign w:val="center"/>
          </w:tcPr>
          <w:p>
            <w:pPr>
              <w:pStyle w:val="12"/>
            </w:pPr>
            <w:r>
              <w:t>关于拨付洁净型煤生产配送中心项目建设补贴的通知（秦财建【2023】623号）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57.00</w:t>
            </w:r>
          </w:p>
        </w:tc>
        <w:tc>
          <w:tcPr>
            <w:tcW w:w="2835" w:type="dxa"/>
            <w:vAlign w:val="center"/>
          </w:tcPr>
          <w:p>
            <w:pPr>
              <w:pStyle w:val="10"/>
            </w:pPr>
            <w:r>
              <w:t>其中：财政    资金</w:t>
            </w:r>
          </w:p>
        </w:tc>
        <w:tc>
          <w:tcPr>
            <w:tcW w:w="2551" w:type="dxa"/>
            <w:vAlign w:val="center"/>
          </w:tcPr>
          <w:p>
            <w:pPr>
              <w:pStyle w:val="12"/>
            </w:pPr>
            <w:r>
              <w:t>57.00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预算安排57万元，其中，财政资金57万元，主要用于发放洁净型煤生产配送中心项目建设补贴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asciiTheme="minorEastAsia" w:hAnsiTheme="minorEastAsia" w:eastAsiaTheme="minorEastAsia"/>
                <w:lang w:eastAsia="zh-CN"/>
              </w:rPr>
              <w:t>100</w:t>
            </w:r>
          </w:p>
        </w:tc>
        <w:tc>
          <w:tcPr>
            <w:tcW w:w="2835" w:type="dxa"/>
            <w:vAlign w:val="center"/>
          </w:tcPr>
          <w:p>
            <w:pPr>
              <w:pStyle w:val="13"/>
            </w:pPr>
            <w:r>
              <w:rPr>
                <w:rFonts w:hint="eastAsia" w:asciiTheme="minorEastAsia" w:hAnsiTheme="minorEastAsia" w:eastAsiaTheme="minorEastAsia"/>
                <w:lang w:eastAsia="zh-CN"/>
              </w:rPr>
              <w:t>100</w:t>
            </w:r>
          </w:p>
        </w:tc>
        <w:tc>
          <w:tcPr>
            <w:tcW w:w="2551" w:type="dxa"/>
            <w:vAlign w:val="center"/>
          </w:tcPr>
          <w:p>
            <w:pPr>
              <w:pStyle w:val="13"/>
            </w:pPr>
            <w:r>
              <w:rPr>
                <w:rFonts w:hint="eastAsia" w:asciiTheme="minorEastAsia" w:hAnsiTheme="minorEastAsia" w:eastAsiaTheme="minorEastAsia"/>
                <w:lang w:eastAsia="zh-CN"/>
              </w:rPr>
              <w:t>1</w:t>
            </w:r>
            <w:r>
              <w:t>00</w:t>
            </w:r>
          </w:p>
        </w:tc>
        <w:tc>
          <w:tcPr>
            <w:tcW w:w="3544" w:type="dxa"/>
            <w:gridSpan w:val="2"/>
            <w:vAlign w:val="center"/>
          </w:tcPr>
          <w:p>
            <w:pPr>
              <w:pStyle w:val="13"/>
            </w:pPr>
            <w:r>
              <w:rPr>
                <w:rFonts w:hint="eastAsia" w:asciiTheme="minorEastAsia" w:hAnsiTheme="minorEastAsia" w:eastAsiaTheme="minorEastAsia"/>
                <w:lang w:eastAsia="zh-CN"/>
              </w:rPr>
              <w:t>1</w:t>
            </w:r>
            <w:r>
              <w:t>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1.通过采暖季洁净煤取暖工作实施和任务顺利完成,保障群众温暖过冬,提高资金使用效益.</w:t>
            </w:r>
          </w:p>
          <w:p>
            <w:pPr>
              <w:pStyle w:val="12"/>
            </w:pPr>
          </w:p>
          <w:p>
            <w:pPr>
              <w:pStyle w:val="12"/>
            </w:pPr>
            <w:r>
              <w:t>2.通过洁净型煤配送中心项目建设补贴，有效禁止散煤复燃，减少大气污染。</w:t>
            </w:r>
            <w:r>
              <w:tab/>
            </w:r>
            <w:r>
              <w:tab/>
            </w:r>
            <w:r>
              <w:tab/>
            </w:r>
            <w:r>
              <w:tab/>
            </w:r>
            <w:r>
              <w:tab/>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节能量（标准煤）</w:t>
            </w:r>
          </w:p>
        </w:tc>
        <w:tc>
          <w:tcPr>
            <w:tcW w:w="5386" w:type="dxa"/>
            <w:vAlign w:val="center"/>
          </w:tcPr>
          <w:p>
            <w:pPr>
              <w:pStyle w:val="12"/>
            </w:pPr>
            <w:r>
              <w:t>年可形成的节能量，折算为标准煤</w:t>
            </w:r>
          </w:p>
        </w:tc>
        <w:tc>
          <w:tcPr>
            <w:tcW w:w="2268" w:type="dxa"/>
            <w:vAlign w:val="center"/>
          </w:tcPr>
          <w:p>
            <w:pPr>
              <w:pStyle w:val="12"/>
            </w:pPr>
            <w:r>
              <w:t>≥90%</w:t>
            </w:r>
          </w:p>
        </w:tc>
        <w:tc>
          <w:tcPr>
            <w:tcW w:w="1276" w:type="dxa"/>
            <w:vAlign w:val="center"/>
          </w:tcPr>
          <w:p>
            <w:pPr>
              <w:pStyle w:val="12"/>
            </w:pPr>
            <w:r>
              <w:t>（秦财建【2023】623号）】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二氧化硫削排放减量</w:t>
            </w:r>
          </w:p>
        </w:tc>
        <w:tc>
          <w:tcPr>
            <w:tcW w:w="5386" w:type="dxa"/>
            <w:vAlign w:val="center"/>
          </w:tcPr>
          <w:p>
            <w:pPr>
              <w:pStyle w:val="12"/>
            </w:pPr>
            <w:r>
              <w:t>当年实际二氧化硫排放削减量</w:t>
            </w:r>
          </w:p>
        </w:tc>
        <w:tc>
          <w:tcPr>
            <w:tcW w:w="2268" w:type="dxa"/>
            <w:vAlign w:val="center"/>
          </w:tcPr>
          <w:p>
            <w:pPr>
              <w:pStyle w:val="12"/>
            </w:pPr>
            <w:r>
              <w:t>≥90%</w:t>
            </w:r>
          </w:p>
        </w:tc>
        <w:tc>
          <w:tcPr>
            <w:tcW w:w="1276" w:type="dxa"/>
            <w:vAlign w:val="center"/>
          </w:tcPr>
          <w:p>
            <w:pPr>
              <w:pStyle w:val="12"/>
            </w:pPr>
            <w:r>
              <w:t>（秦财建【2023】623号）】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细颗粒物排放削减量</w:t>
            </w:r>
          </w:p>
        </w:tc>
        <w:tc>
          <w:tcPr>
            <w:tcW w:w="5386" w:type="dxa"/>
            <w:vAlign w:val="center"/>
          </w:tcPr>
          <w:p>
            <w:pPr>
              <w:pStyle w:val="12"/>
            </w:pPr>
            <w:r>
              <w:t>当年实际细颗粒物排放削减量</w:t>
            </w:r>
          </w:p>
        </w:tc>
        <w:tc>
          <w:tcPr>
            <w:tcW w:w="2268" w:type="dxa"/>
            <w:vAlign w:val="center"/>
          </w:tcPr>
          <w:p>
            <w:pPr>
              <w:pStyle w:val="12"/>
            </w:pPr>
            <w:r>
              <w:t>≥90%</w:t>
            </w:r>
          </w:p>
        </w:tc>
        <w:tc>
          <w:tcPr>
            <w:tcW w:w="1276" w:type="dxa"/>
            <w:vAlign w:val="center"/>
          </w:tcPr>
          <w:p>
            <w:pPr>
              <w:pStyle w:val="12"/>
            </w:pPr>
            <w:r>
              <w:t>（秦财建【2023】623号）】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供应的及时率</w:t>
            </w:r>
          </w:p>
        </w:tc>
        <w:tc>
          <w:tcPr>
            <w:tcW w:w="5386" w:type="dxa"/>
            <w:vAlign w:val="center"/>
          </w:tcPr>
          <w:p>
            <w:pPr>
              <w:pStyle w:val="12"/>
            </w:pPr>
            <w:r>
              <w:t>型煤供应到户的及时率</w:t>
            </w:r>
          </w:p>
        </w:tc>
        <w:tc>
          <w:tcPr>
            <w:tcW w:w="2268" w:type="dxa"/>
            <w:vAlign w:val="center"/>
          </w:tcPr>
          <w:p>
            <w:pPr>
              <w:pStyle w:val="12"/>
            </w:pPr>
            <w:r>
              <w:t>≥90%</w:t>
            </w:r>
          </w:p>
        </w:tc>
        <w:tc>
          <w:tcPr>
            <w:tcW w:w="1276" w:type="dxa"/>
            <w:vAlign w:val="center"/>
          </w:tcPr>
          <w:p>
            <w:pPr>
              <w:pStyle w:val="12"/>
            </w:pPr>
            <w:r>
              <w:t>（秦财建【2023】623号）】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补贴成本</w:t>
            </w:r>
          </w:p>
        </w:tc>
        <w:tc>
          <w:tcPr>
            <w:tcW w:w="5386" w:type="dxa"/>
            <w:vAlign w:val="center"/>
          </w:tcPr>
          <w:p>
            <w:pPr>
              <w:pStyle w:val="12"/>
            </w:pPr>
            <w:r>
              <w:t>洁净型煤配送中心项目补贴成本</w:t>
            </w:r>
          </w:p>
        </w:tc>
        <w:tc>
          <w:tcPr>
            <w:tcW w:w="2268" w:type="dxa"/>
            <w:vAlign w:val="center"/>
          </w:tcPr>
          <w:p>
            <w:pPr>
              <w:pStyle w:val="12"/>
            </w:pPr>
            <w:r>
              <w:t>57万元</w:t>
            </w:r>
          </w:p>
        </w:tc>
        <w:tc>
          <w:tcPr>
            <w:tcW w:w="1276" w:type="dxa"/>
            <w:vAlign w:val="center"/>
          </w:tcPr>
          <w:p>
            <w:pPr>
              <w:pStyle w:val="12"/>
            </w:pPr>
            <w:r>
              <w:t>（秦财建【2023】623号）】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污染物排放降低率（%）</w:t>
            </w:r>
          </w:p>
        </w:tc>
        <w:tc>
          <w:tcPr>
            <w:tcW w:w="5386" w:type="dxa"/>
            <w:vAlign w:val="center"/>
          </w:tcPr>
          <w:p>
            <w:pPr>
              <w:pStyle w:val="12"/>
            </w:pPr>
            <w:r>
              <w:t>污染物排放总量同期下降的比率</w:t>
            </w:r>
          </w:p>
        </w:tc>
        <w:tc>
          <w:tcPr>
            <w:tcW w:w="2268" w:type="dxa"/>
            <w:vAlign w:val="center"/>
          </w:tcPr>
          <w:p>
            <w:pPr>
              <w:pStyle w:val="12"/>
            </w:pPr>
            <w:r>
              <w:t>≥90%</w:t>
            </w:r>
          </w:p>
        </w:tc>
        <w:tc>
          <w:tcPr>
            <w:tcW w:w="1276" w:type="dxa"/>
            <w:vAlign w:val="center"/>
          </w:tcPr>
          <w:p>
            <w:pPr>
              <w:pStyle w:val="12"/>
            </w:pPr>
            <w:r>
              <w:t>（秦财建【2023】623号）】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单位GDP能耗下降率（%）</w:t>
            </w:r>
          </w:p>
        </w:tc>
        <w:tc>
          <w:tcPr>
            <w:tcW w:w="5386" w:type="dxa"/>
            <w:vAlign w:val="center"/>
          </w:tcPr>
          <w:p>
            <w:pPr>
              <w:pStyle w:val="12"/>
            </w:pPr>
            <w:r>
              <w:t>单位GDP能耗的同期下降比率</w:t>
            </w:r>
          </w:p>
        </w:tc>
        <w:tc>
          <w:tcPr>
            <w:tcW w:w="2268" w:type="dxa"/>
            <w:vAlign w:val="center"/>
          </w:tcPr>
          <w:p>
            <w:pPr>
              <w:pStyle w:val="12"/>
            </w:pPr>
            <w:r>
              <w:t>≥90%</w:t>
            </w:r>
          </w:p>
        </w:tc>
        <w:tc>
          <w:tcPr>
            <w:tcW w:w="1276" w:type="dxa"/>
            <w:vAlign w:val="center"/>
          </w:tcPr>
          <w:p>
            <w:pPr>
              <w:pStyle w:val="12"/>
            </w:pPr>
            <w:r>
              <w:t>（秦财建【2023】623号）】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固体废弃物综合利用率（%）</w:t>
            </w:r>
          </w:p>
        </w:tc>
        <w:tc>
          <w:tcPr>
            <w:tcW w:w="5386" w:type="dxa"/>
            <w:vAlign w:val="center"/>
          </w:tcPr>
          <w:p>
            <w:pPr>
              <w:pStyle w:val="12"/>
            </w:pPr>
            <w:r>
              <w:t>被综合利用的固体废弃物占所有固体废弃物的比率</w:t>
            </w:r>
          </w:p>
        </w:tc>
        <w:tc>
          <w:tcPr>
            <w:tcW w:w="2268" w:type="dxa"/>
            <w:vAlign w:val="center"/>
          </w:tcPr>
          <w:p>
            <w:pPr>
              <w:pStyle w:val="12"/>
            </w:pPr>
            <w:r>
              <w:t>≥90%</w:t>
            </w:r>
          </w:p>
        </w:tc>
        <w:tc>
          <w:tcPr>
            <w:tcW w:w="1276" w:type="dxa"/>
            <w:vAlign w:val="center"/>
          </w:tcPr>
          <w:p>
            <w:pPr>
              <w:pStyle w:val="12"/>
            </w:pPr>
            <w:r>
              <w:t>（秦财建【2023】623号）】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调查中满意和较满意的企业数占调查总企业数的比率</w:t>
            </w:r>
          </w:p>
        </w:tc>
        <w:tc>
          <w:tcPr>
            <w:tcW w:w="2268" w:type="dxa"/>
            <w:vAlign w:val="center"/>
          </w:tcPr>
          <w:p>
            <w:pPr>
              <w:pStyle w:val="12"/>
            </w:pPr>
            <w:r>
              <w:t>≥90%</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19、关于提前下达2024年中央服务业发展资金预算的通知（冀财建【2023】231号）绩效目标表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13032124P003264100032</w:t>
            </w:r>
          </w:p>
        </w:tc>
        <w:tc>
          <w:tcPr>
            <w:tcW w:w="2835" w:type="dxa"/>
            <w:vAlign w:val="center"/>
          </w:tcPr>
          <w:p>
            <w:pPr>
              <w:pStyle w:val="10"/>
            </w:pPr>
            <w:r>
              <w:t>项目名称</w:t>
            </w:r>
          </w:p>
        </w:tc>
        <w:tc>
          <w:tcPr>
            <w:tcW w:w="6095" w:type="dxa"/>
            <w:gridSpan w:val="3"/>
            <w:vAlign w:val="center"/>
          </w:tcPr>
          <w:p>
            <w:pPr>
              <w:pStyle w:val="12"/>
            </w:pPr>
            <w:r>
              <w:t>关于提前下达2024年中央服务业发展资金预算的通知（冀财建【2023】231号）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460.00</w:t>
            </w:r>
          </w:p>
        </w:tc>
        <w:tc>
          <w:tcPr>
            <w:tcW w:w="2835" w:type="dxa"/>
            <w:vAlign w:val="center"/>
          </w:tcPr>
          <w:p>
            <w:pPr>
              <w:pStyle w:val="10"/>
            </w:pPr>
            <w:r>
              <w:t>其中：财政    资金</w:t>
            </w:r>
          </w:p>
        </w:tc>
        <w:tc>
          <w:tcPr>
            <w:tcW w:w="2551" w:type="dxa"/>
            <w:vAlign w:val="center"/>
          </w:tcPr>
          <w:p>
            <w:pPr>
              <w:pStyle w:val="12"/>
            </w:pPr>
            <w:r>
              <w:t>460.00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预算安排460万元，其中财政资金460万元，主要用于县域商业建设行动支出。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100.00</w:t>
            </w:r>
          </w:p>
        </w:tc>
        <w:tc>
          <w:tcPr>
            <w:tcW w:w="2835" w:type="dxa"/>
            <w:vAlign w:val="center"/>
          </w:tcPr>
          <w:p>
            <w:pPr>
              <w:pStyle w:val="13"/>
            </w:pPr>
            <w:r>
              <w:rPr>
                <w:rFonts w:hint="eastAsia" w:asciiTheme="minorEastAsia" w:hAnsiTheme="minorEastAsia" w:eastAsiaTheme="minorEastAsia"/>
                <w:lang w:eastAsia="zh-CN"/>
              </w:rPr>
              <w:t>1</w:t>
            </w:r>
            <w:r>
              <w:t>00.00</w:t>
            </w:r>
          </w:p>
        </w:tc>
        <w:tc>
          <w:tcPr>
            <w:tcW w:w="2551" w:type="dxa"/>
            <w:vAlign w:val="center"/>
          </w:tcPr>
          <w:p>
            <w:pPr>
              <w:pStyle w:val="13"/>
            </w:pPr>
            <w:r>
              <w:rPr>
                <w:rFonts w:hint="eastAsia" w:asciiTheme="minorEastAsia" w:hAnsiTheme="minorEastAsia" w:eastAsiaTheme="minorEastAsia"/>
                <w:lang w:eastAsia="zh-CN"/>
              </w:rPr>
              <w:t>1</w:t>
            </w:r>
            <w:r>
              <w:t>00.00</w:t>
            </w:r>
          </w:p>
        </w:tc>
        <w:tc>
          <w:tcPr>
            <w:tcW w:w="3544" w:type="dxa"/>
            <w:gridSpan w:val="2"/>
            <w:vAlign w:val="center"/>
          </w:tcPr>
          <w:p>
            <w:pPr>
              <w:pStyle w:val="13"/>
            </w:pPr>
            <w:r>
              <w:rPr>
                <w:rFonts w:hint="eastAsia" w:asciiTheme="minorEastAsia" w:hAnsiTheme="minorEastAsia" w:eastAsiaTheme="minorEastAsia"/>
                <w:lang w:eastAsia="zh-CN"/>
              </w:rPr>
              <w:t>10</w:t>
            </w: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1.通过发放服务业发展资金，提升流通效率，降低流通成本。</w:t>
            </w:r>
          </w:p>
          <w:p>
            <w:pPr>
              <w:pStyle w:val="12"/>
            </w:pPr>
            <w:r>
              <w:t>2.通过发放服务业发展资金，物资供应充足，流通运转稳定。</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重点分拣仓库数量增长</w:t>
            </w:r>
          </w:p>
        </w:tc>
        <w:tc>
          <w:tcPr>
            <w:tcW w:w="5386" w:type="dxa"/>
            <w:vAlign w:val="center"/>
          </w:tcPr>
          <w:p>
            <w:pPr>
              <w:pStyle w:val="12"/>
            </w:pPr>
            <w:r>
              <w:t>县域重点分拣仓库数量增长</w:t>
            </w:r>
          </w:p>
        </w:tc>
        <w:tc>
          <w:tcPr>
            <w:tcW w:w="2268" w:type="dxa"/>
            <w:vAlign w:val="center"/>
          </w:tcPr>
          <w:p>
            <w:pPr>
              <w:pStyle w:val="12"/>
            </w:pPr>
            <w:r>
              <w:t>≥3%</w:t>
            </w:r>
          </w:p>
        </w:tc>
        <w:tc>
          <w:tcPr>
            <w:tcW w:w="1276" w:type="dxa"/>
            <w:vAlign w:val="center"/>
          </w:tcPr>
          <w:p>
            <w:pPr>
              <w:pStyle w:val="12"/>
            </w:pPr>
            <w:r>
              <w:t>冀财建【2023】231号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纳入商务部生活必需品监测预警数量信息报送率</w:t>
            </w:r>
          </w:p>
        </w:tc>
        <w:tc>
          <w:tcPr>
            <w:tcW w:w="5386" w:type="dxa"/>
            <w:vAlign w:val="center"/>
          </w:tcPr>
          <w:p>
            <w:pPr>
              <w:pStyle w:val="12"/>
            </w:pPr>
            <w:r>
              <w:t>县域纳入商务部生活必需品监测预警数量信息报送率</w:t>
            </w:r>
          </w:p>
        </w:tc>
        <w:tc>
          <w:tcPr>
            <w:tcW w:w="2268" w:type="dxa"/>
            <w:vAlign w:val="center"/>
          </w:tcPr>
          <w:p>
            <w:pPr>
              <w:pStyle w:val="12"/>
            </w:pPr>
            <w:r>
              <w:t>≥70%</w:t>
            </w:r>
          </w:p>
        </w:tc>
        <w:tc>
          <w:tcPr>
            <w:tcW w:w="1276" w:type="dxa"/>
            <w:vAlign w:val="center"/>
          </w:tcPr>
          <w:p>
            <w:pPr>
              <w:pStyle w:val="12"/>
            </w:pPr>
            <w:r>
              <w:t>冀财建【2023】231号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县域商品和服务销售额提高时间</w:t>
            </w:r>
          </w:p>
        </w:tc>
        <w:tc>
          <w:tcPr>
            <w:tcW w:w="5386" w:type="dxa"/>
            <w:vAlign w:val="center"/>
          </w:tcPr>
          <w:p>
            <w:pPr>
              <w:pStyle w:val="12"/>
            </w:pPr>
            <w:r>
              <w:t>县域商品和服务销售额提高时间</w:t>
            </w:r>
          </w:p>
        </w:tc>
        <w:tc>
          <w:tcPr>
            <w:tcW w:w="2268" w:type="dxa"/>
            <w:vAlign w:val="center"/>
          </w:tcPr>
          <w:p>
            <w:pPr>
              <w:pStyle w:val="12"/>
            </w:pPr>
            <w:r>
              <w:t>2024年度</w:t>
            </w:r>
          </w:p>
        </w:tc>
        <w:tc>
          <w:tcPr>
            <w:tcW w:w="1276" w:type="dxa"/>
            <w:vAlign w:val="center"/>
          </w:tcPr>
          <w:p>
            <w:pPr>
              <w:pStyle w:val="12"/>
            </w:pPr>
            <w:r>
              <w:t>冀财建【2023】231号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县域商业建设行动成本</w:t>
            </w:r>
          </w:p>
        </w:tc>
        <w:tc>
          <w:tcPr>
            <w:tcW w:w="5386" w:type="dxa"/>
            <w:vAlign w:val="center"/>
          </w:tcPr>
          <w:p>
            <w:pPr>
              <w:pStyle w:val="12"/>
            </w:pPr>
            <w:r>
              <w:t>县域商业建设行动总成本</w:t>
            </w:r>
          </w:p>
        </w:tc>
        <w:tc>
          <w:tcPr>
            <w:tcW w:w="2268" w:type="dxa"/>
            <w:vAlign w:val="center"/>
          </w:tcPr>
          <w:p>
            <w:pPr>
              <w:pStyle w:val="12"/>
            </w:pPr>
            <w:r>
              <w:t>460万元</w:t>
            </w:r>
          </w:p>
        </w:tc>
        <w:tc>
          <w:tcPr>
            <w:tcW w:w="1276" w:type="dxa"/>
            <w:vAlign w:val="center"/>
          </w:tcPr>
          <w:p>
            <w:pPr>
              <w:pStyle w:val="12"/>
            </w:pPr>
            <w:r>
              <w:t>冀财建【2023】231号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重点保供企业城区人口覆盖率</w:t>
            </w:r>
          </w:p>
        </w:tc>
        <w:tc>
          <w:tcPr>
            <w:tcW w:w="5386" w:type="dxa"/>
            <w:vAlign w:val="center"/>
          </w:tcPr>
          <w:p>
            <w:pPr>
              <w:pStyle w:val="12"/>
            </w:pPr>
            <w:r>
              <w:t>县域重点保供企业城区人口覆盖率</w:t>
            </w:r>
          </w:p>
        </w:tc>
        <w:tc>
          <w:tcPr>
            <w:tcW w:w="2268" w:type="dxa"/>
            <w:vAlign w:val="center"/>
          </w:tcPr>
          <w:p>
            <w:pPr>
              <w:pStyle w:val="12"/>
            </w:pPr>
            <w:r>
              <w:t>≥70%</w:t>
            </w:r>
          </w:p>
        </w:tc>
        <w:tc>
          <w:tcPr>
            <w:tcW w:w="1276" w:type="dxa"/>
            <w:vAlign w:val="center"/>
          </w:tcPr>
          <w:p>
            <w:pPr>
              <w:pStyle w:val="12"/>
            </w:pPr>
            <w:r>
              <w:t>冀财建【2023】231号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资金支持期间未发生持续48小时以上某类生活必需品断档脱销</w:t>
            </w:r>
          </w:p>
        </w:tc>
        <w:tc>
          <w:tcPr>
            <w:tcW w:w="5386" w:type="dxa"/>
            <w:vAlign w:val="center"/>
          </w:tcPr>
          <w:p>
            <w:pPr>
              <w:pStyle w:val="12"/>
            </w:pPr>
            <w:r>
              <w:t>资金支持期间未发生持续48小时以上某类生活必需品断档脱销</w:t>
            </w:r>
          </w:p>
        </w:tc>
        <w:tc>
          <w:tcPr>
            <w:tcW w:w="2268" w:type="dxa"/>
            <w:vAlign w:val="center"/>
          </w:tcPr>
          <w:p>
            <w:pPr>
              <w:pStyle w:val="12"/>
            </w:pPr>
            <w:r>
              <w:t>未发生</w:t>
            </w:r>
          </w:p>
        </w:tc>
        <w:tc>
          <w:tcPr>
            <w:tcW w:w="1276" w:type="dxa"/>
            <w:vAlign w:val="center"/>
          </w:tcPr>
          <w:p>
            <w:pPr>
              <w:pStyle w:val="12"/>
            </w:pPr>
            <w:r>
              <w:t>冀财建【2023】231号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政府储备供应城区居民消费天数</w:t>
            </w:r>
          </w:p>
        </w:tc>
        <w:tc>
          <w:tcPr>
            <w:tcW w:w="5386" w:type="dxa"/>
            <w:vAlign w:val="center"/>
          </w:tcPr>
          <w:p>
            <w:pPr>
              <w:pStyle w:val="12"/>
            </w:pPr>
            <w:r>
              <w:t>县域政府储备供应城区居民消费天数</w:t>
            </w:r>
          </w:p>
        </w:tc>
        <w:tc>
          <w:tcPr>
            <w:tcW w:w="2268" w:type="dxa"/>
            <w:vAlign w:val="center"/>
          </w:tcPr>
          <w:p>
            <w:pPr>
              <w:pStyle w:val="12"/>
            </w:pPr>
            <w:r>
              <w:t>稳步增加</w:t>
            </w:r>
          </w:p>
        </w:tc>
        <w:tc>
          <w:tcPr>
            <w:tcW w:w="1276" w:type="dxa"/>
            <w:vAlign w:val="center"/>
          </w:tcPr>
          <w:p>
            <w:pPr>
              <w:pStyle w:val="12"/>
            </w:pPr>
            <w:r>
              <w:t>冀财建【2023】231号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服务对象满意度调查表</w:t>
            </w:r>
          </w:p>
        </w:tc>
        <w:tc>
          <w:tcPr>
            <w:tcW w:w="5386" w:type="dxa"/>
            <w:vAlign w:val="center"/>
          </w:tcPr>
          <w:p>
            <w:pPr>
              <w:pStyle w:val="12"/>
            </w:pPr>
            <w:r>
              <w:t>服务对象满意度调查表</w:t>
            </w:r>
          </w:p>
        </w:tc>
        <w:tc>
          <w:tcPr>
            <w:tcW w:w="2268" w:type="dxa"/>
            <w:vAlign w:val="center"/>
          </w:tcPr>
          <w:p>
            <w:pPr>
              <w:pStyle w:val="12"/>
            </w:pPr>
            <w:r>
              <w:t>≥90%</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20、关于下达2023年省级大气污染防治资金预算（用于2023年采暖季洁净煤取暖）的通知（冀财建【2023】201号）绩效目标表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13032123P003254100015</w:t>
            </w:r>
          </w:p>
        </w:tc>
        <w:tc>
          <w:tcPr>
            <w:tcW w:w="2835" w:type="dxa"/>
            <w:vAlign w:val="center"/>
          </w:tcPr>
          <w:p>
            <w:pPr>
              <w:pStyle w:val="10"/>
            </w:pPr>
            <w:r>
              <w:t>项目名称</w:t>
            </w:r>
          </w:p>
        </w:tc>
        <w:tc>
          <w:tcPr>
            <w:tcW w:w="6095" w:type="dxa"/>
            <w:gridSpan w:val="3"/>
            <w:vAlign w:val="center"/>
          </w:tcPr>
          <w:p>
            <w:pPr>
              <w:pStyle w:val="12"/>
            </w:pPr>
            <w:r>
              <w:t>关于下达2023年省级大气污染防治资金预算（用于2023年采暖季洁净煤取暖）的通知（冀财建【2023】201号）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93.00</w:t>
            </w:r>
          </w:p>
        </w:tc>
        <w:tc>
          <w:tcPr>
            <w:tcW w:w="2835" w:type="dxa"/>
            <w:vAlign w:val="center"/>
          </w:tcPr>
          <w:p>
            <w:pPr>
              <w:pStyle w:val="10"/>
            </w:pPr>
            <w:r>
              <w:t>其中：财政    资金</w:t>
            </w:r>
          </w:p>
        </w:tc>
        <w:tc>
          <w:tcPr>
            <w:tcW w:w="2551" w:type="dxa"/>
            <w:vAlign w:val="center"/>
          </w:tcPr>
          <w:p>
            <w:pPr>
              <w:pStyle w:val="12"/>
            </w:pPr>
            <w:r>
              <w:t>93.00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预算安排93万元，其中，财政资金93万元，主要用于2023年洁净煤取暖补助支出。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100.00</w:t>
            </w:r>
          </w:p>
        </w:tc>
        <w:tc>
          <w:tcPr>
            <w:tcW w:w="2835" w:type="dxa"/>
            <w:vAlign w:val="center"/>
          </w:tcPr>
          <w:p>
            <w:pPr>
              <w:pStyle w:val="13"/>
            </w:pPr>
            <w:r>
              <w:rPr>
                <w:rFonts w:hint="eastAsia" w:asciiTheme="minorEastAsia" w:hAnsiTheme="minorEastAsia" w:eastAsiaTheme="minorEastAsia"/>
                <w:lang w:eastAsia="zh-CN"/>
              </w:rPr>
              <w:t>1</w:t>
            </w:r>
            <w:r>
              <w:t>00.00</w:t>
            </w:r>
          </w:p>
        </w:tc>
        <w:tc>
          <w:tcPr>
            <w:tcW w:w="2551" w:type="dxa"/>
            <w:vAlign w:val="center"/>
          </w:tcPr>
          <w:p>
            <w:pPr>
              <w:pStyle w:val="13"/>
            </w:pPr>
            <w:r>
              <w:rPr>
                <w:rFonts w:hint="eastAsia" w:asciiTheme="minorEastAsia" w:hAnsiTheme="minorEastAsia" w:eastAsiaTheme="minorEastAsia"/>
                <w:lang w:eastAsia="zh-CN"/>
              </w:rPr>
              <w:t>1</w:t>
            </w:r>
            <w:r>
              <w:t>00.00</w:t>
            </w:r>
          </w:p>
        </w:tc>
        <w:tc>
          <w:tcPr>
            <w:tcW w:w="3544" w:type="dxa"/>
            <w:gridSpan w:val="2"/>
            <w:vAlign w:val="center"/>
          </w:tcPr>
          <w:p>
            <w:pPr>
              <w:pStyle w:val="13"/>
            </w:pPr>
            <w:r>
              <w:rPr>
                <w:rFonts w:hint="eastAsia" w:asciiTheme="minorEastAsia" w:hAnsiTheme="minorEastAsia" w:eastAsiaTheme="minorEastAsia"/>
                <w:lang w:eastAsia="zh-CN"/>
              </w:rPr>
              <w:t>10</w:t>
            </w: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1.通过购买洁净型煤，保证燃煤用户温暖过冬。</w:t>
            </w:r>
            <w:r>
              <w:tab/>
            </w:r>
            <w:r>
              <w:tab/>
            </w:r>
            <w:r>
              <w:tab/>
            </w:r>
            <w:r>
              <w:tab/>
            </w:r>
            <w:r>
              <w:tab/>
            </w:r>
            <w:r>
              <w:tab/>
            </w:r>
            <w:r>
              <w:tab/>
            </w:r>
            <w:r>
              <w:tab/>
            </w:r>
            <w:r>
              <w:tab/>
            </w:r>
            <w:r>
              <w:tab/>
            </w:r>
            <w:r>
              <w:tab/>
            </w:r>
          </w:p>
          <w:p>
            <w:pPr>
              <w:pStyle w:val="12"/>
            </w:pPr>
          </w:p>
          <w:p>
            <w:pPr>
              <w:pStyle w:val="12"/>
            </w:pPr>
            <w:r>
              <w:t>2.通过购买洁净型煤，有效禁止散煤复燃，减少大气污染。</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预供应型煤数量</w:t>
            </w:r>
          </w:p>
        </w:tc>
        <w:tc>
          <w:tcPr>
            <w:tcW w:w="5386" w:type="dxa"/>
            <w:vAlign w:val="center"/>
          </w:tcPr>
          <w:p>
            <w:pPr>
              <w:pStyle w:val="12"/>
            </w:pPr>
            <w:r>
              <w:t>2023年预供应型煤数量</w:t>
            </w:r>
          </w:p>
        </w:tc>
        <w:tc>
          <w:tcPr>
            <w:tcW w:w="2268" w:type="dxa"/>
            <w:vAlign w:val="center"/>
          </w:tcPr>
          <w:p>
            <w:pPr>
              <w:pStyle w:val="12"/>
            </w:pPr>
            <w:r>
              <w:t>≥1.33万吨</w:t>
            </w:r>
          </w:p>
        </w:tc>
        <w:tc>
          <w:tcPr>
            <w:tcW w:w="1276" w:type="dxa"/>
            <w:vAlign w:val="center"/>
          </w:tcPr>
          <w:p>
            <w:pPr>
              <w:pStyle w:val="12"/>
            </w:pPr>
            <w:r>
              <w:t>冀财建【2023】201号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保供乡镇个数</w:t>
            </w:r>
          </w:p>
        </w:tc>
        <w:tc>
          <w:tcPr>
            <w:tcW w:w="5386" w:type="dxa"/>
            <w:vAlign w:val="center"/>
          </w:tcPr>
          <w:p>
            <w:pPr>
              <w:pStyle w:val="12"/>
            </w:pPr>
            <w:r>
              <w:t>洁净型煤保供乡镇个数</w:t>
            </w:r>
          </w:p>
        </w:tc>
        <w:tc>
          <w:tcPr>
            <w:tcW w:w="2268" w:type="dxa"/>
            <w:vAlign w:val="center"/>
          </w:tcPr>
          <w:p>
            <w:pPr>
              <w:pStyle w:val="12"/>
            </w:pPr>
            <w:r>
              <w:t>24个</w:t>
            </w:r>
          </w:p>
        </w:tc>
        <w:tc>
          <w:tcPr>
            <w:tcW w:w="1276" w:type="dxa"/>
            <w:vAlign w:val="center"/>
          </w:tcPr>
          <w:p>
            <w:pPr>
              <w:pStyle w:val="12"/>
            </w:pPr>
            <w:r>
              <w:t>冀财建【2023】201号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达到型煤标准</w:t>
            </w:r>
          </w:p>
        </w:tc>
        <w:tc>
          <w:tcPr>
            <w:tcW w:w="5386" w:type="dxa"/>
            <w:vAlign w:val="center"/>
          </w:tcPr>
          <w:p>
            <w:pPr>
              <w:pStyle w:val="12"/>
            </w:pPr>
            <w:r>
              <w:t>保供煤达到型煤标准</w:t>
            </w:r>
          </w:p>
        </w:tc>
        <w:tc>
          <w:tcPr>
            <w:tcW w:w="2268" w:type="dxa"/>
            <w:vAlign w:val="center"/>
          </w:tcPr>
          <w:p>
            <w:pPr>
              <w:pStyle w:val="12"/>
            </w:pPr>
            <w:r>
              <w:t>100%</w:t>
            </w:r>
          </w:p>
        </w:tc>
        <w:tc>
          <w:tcPr>
            <w:tcW w:w="1276" w:type="dxa"/>
            <w:vAlign w:val="center"/>
          </w:tcPr>
          <w:p>
            <w:pPr>
              <w:pStyle w:val="12"/>
            </w:pPr>
            <w:r>
              <w:t>型煤1号标准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供应的及时率</w:t>
            </w:r>
          </w:p>
        </w:tc>
        <w:tc>
          <w:tcPr>
            <w:tcW w:w="5386" w:type="dxa"/>
            <w:vAlign w:val="center"/>
          </w:tcPr>
          <w:p>
            <w:pPr>
              <w:pStyle w:val="12"/>
            </w:pPr>
            <w:r>
              <w:t>型煤供应到户的及时率</w:t>
            </w:r>
          </w:p>
        </w:tc>
        <w:tc>
          <w:tcPr>
            <w:tcW w:w="2268" w:type="dxa"/>
            <w:vAlign w:val="center"/>
          </w:tcPr>
          <w:p>
            <w:pPr>
              <w:pStyle w:val="12"/>
            </w:pPr>
            <w:r>
              <w:t>≥90%</w:t>
            </w:r>
          </w:p>
        </w:tc>
        <w:tc>
          <w:tcPr>
            <w:tcW w:w="1276" w:type="dxa"/>
            <w:vAlign w:val="center"/>
          </w:tcPr>
          <w:p>
            <w:pPr>
              <w:pStyle w:val="12"/>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型煤购买成本</w:t>
            </w:r>
          </w:p>
        </w:tc>
        <w:tc>
          <w:tcPr>
            <w:tcW w:w="5386" w:type="dxa"/>
            <w:vAlign w:val="center"/>
          </w:tcPr>
          <w:p>
            <w:pPr>
              <w:pStyle w:val="12"/>
            </w:pPr>
            <w:r>
              <w:t>2023年购买清洁型煤省级补助成本</w:t>
            </w:r>
          </w:p>
        </w:tc>
        <w:tc>
          <w:tcPr>
            <w:tcW w:w="2268" w:type="dxa"/>
            <w:vAlign w:val="center"/>
          </w:tcPr>
          <w:p>
            <w:pPr>
              <w:pStyle w:val="12"/>
            </w:pPr>
            <w:r>
              <w:t>93万元</w:t>
            </w:r>
          </w:p>
        </w:tc>
        <w:tc>
          <w:tcPr>
            <w:tcW w:w="1276" w:type="dxa"/>
            <w:vAlign w:val="center"/>
          </w:tcPr>
          <w:p>
            <w:pPr>
              <w:pStyle w:val="12"/>
            </w:pPr>
            <w:r>
              <w:t>冀财建【2023】201号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满足洁净型煤用户取暖需求</w:t>
            </w:r>
          </w:p>
        </w:tc>
        <w:tc>
          <w:tcPr>
            <w:tcW w:w="5386" w:type="dxa"/>
            <w:vAlign w:val="center"/>
          </w:tcPr>
          <w:p>
            <w:pPr>
              <w:pStyle w:val="12"/>
            </w:pPr>
            <w:r>
              <w:t>实现清洁温暖过冬</w:t>
            </w:r>
          </w:p>
        </w:tc>
        <w:tc>
          <w:tcPr>
            <w:tcW w:w="2268" w:type="dxa"/>
            <w:vAlign w:val="center"/>
          </w:tcPr>
          <w:p>
            <w:pPr>
              <w:pStyle w:val="12"/>
            </w:pPr>
            <w:r>
              <w:t>≥90%</w:t>
            </w:r>
          </w:p>
        </w:tc>
        <w:tc>
          <w:tcPr>
            <w:tcW w:w="1276" w:type="dxa"/>
            <w:vAlign w:val="center"/>
          </w:tcPr>
          <w:p>
            <w:pPr>
              <w:pStyle w:val="12"/>
            </w:pPr>
            <w:r>
              <w:t>冀财建【2023】201号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持续促进大气环境改善</w:t>
            </w:r>
          </w:p>
        </w:tc>
        <w:tc>
          <w:tcPr>
            <w:tcW w:w="5386" w:type="dxa"/>
            <w:vAlign w:val="center"/>
          </w:tcPr>
          <w:p>
            <w:pPr>
              <w:pStyle w:val="12"/>
            </w:pPr>
            <w:r>
              <w:t>持续促进大气环境改善，巩固蓝天保卫战成果</w:t>
            </w:r>
          </w:p>
        </w:tc>
        <w:tc>
          <w:tcPr>
            <w:tcW w:w="2268" w:type="dxa"/>
            <w:vAlign w:val="center"/>
          </w:tcPr>
          <w:p>
            <w:pPr>
              <w:pStyle w:val="12"/>
            </w:pPr>
            <w:r>
              <w:t>≥80%</w:t>
            </w:r>
          </w:p>
        </w:tc>
        <w:tc>
          <w:tcPr>
            <w:tcW w:w="1276" w:type="dxa"/>
            <w:vAlign w:val="center"/>
          </w:tcPr>
          <w:p>
            <w:pPr>
              <w:pStyle w:val="12"/>
            </w:pPr>
            <w:r>
              <w:t>冀财建【2023】201号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实现冬季洁净煤需求取暖户清洁取暖，</w:t>
            </w:r>
          </w:p>
        </w:tc>
        <w:tc>
          <w:tcPr>
            <w:tcW w:w="5386" w:type="dxa"/>
            <w:vAlign w:val="center"/>
          </w:tcPr>
          <w:p>
            <w:pPr>
              <w:pStyle w:val="12"/>
            </w:pPr>
            <w:r>
              <w:t>可持续影响，实现冬季洁净煤需求取暖户清洁取暖，保证燃煤用户安全温暖过冬</w:t>
            </w:r>
          </w:p>
        </w:tc>
        <w:tc>
          <w:tcPr>
            <w:tcW w:w="2268" w:type="dxa"/>
            <w:vAlign w:val="center"/>
          </w:tcPr>
          <w:p>
            <w:pPr>
              <w:pStyle w:val="12"/>
            </w:pPr>
            <w:r>
              <w:t>≥90%</w:t>
            </w:r>
          </w:p>
        </w:tc>
        <w:tc>
          <w:tcPr>
            <w:tcW w:w="1276" w:type="dxa"/>
            <w:vAlign w:val="center"/>
          </w:tcPr>
          <w:p>
            <w:pPr>
              <w:pStyle w:val="12"/>
            </w:pPr>
            <w:r>
              <w:t>冀财建【2023】201号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调查中满意和较满意的群众数占调查总群众数的比率</w:t>
            </w:r>
          </w:p>
        </w:tc>
        <w:tc>
          <w:tcPr>
            <w:tcW w:w="2268" w:type="dxa"/>
            <w:vAlign w:val="center"/>
          </w:tcPr>
          <w:p>
            <w:pPr>
              <w:pStyle w:val="12"/>
            </w:pPr>
            <w:r>
              <w:t>≥90%</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21、关于下达2023年支持市县科技创新和科学普及专项资金（县区科技创新能力提升）预算的通知（秦财教[2023]373号）</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13032123P000015100055</w:t>
            </w:r>
          </w:p>
        </w:tc>
        <w:tc>
          <w:tcPr>
            <w:tcW w:w="2835" w:type="dxa"/>
            <w:vAlign w:val="center"/>
          </w:tcPr>
          <w:p>
            <w:pPr>
              <w:pStyle w:val="10"/>
            </w:pPr>
            <w:r>
              <w:t>项目名称</w:t>
            </w:r>
          </w:p>
        </w:tc>
        <w:tc>
          <w:tcPr>
            <w:tcW w:w="6095" w:type="dxa"/>
            <w:gridSpan w:val="3"/>
            <w:vAlign w:val="center"/>
          </w:tcPr>
          <w:p>
            <w:pPr>
              <w:pStyle w:val="12"/>
            </w:pPr>
            <w:r>
              <w:t>关于下达2023年支持市县科技创新和科学普及专项资金（县区科技创新能力提升）预算的通知（秦财教[2023]373号）</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预算安排1万元，其中，财政资金1万元，主要用于县域科技创新和科学普及活动支出。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100.00</w:t>
            </w:r>
          </w:p>
        </w:tc>
        <w:tc>
          <w:tcPr>
            <w:tcW w:w="2835" w:type="dxa"/>
            <w:vAlign w:val="center"/>
          </w:tcPr>
          <w:p>
            <w:pPr>
              <w:pStyle w:val="13"/>
            </w:pPr>
            <w:r>
              <w:rPr>
                <w:rFonts w:hint="eastAsia" w:asciiTheme="minorEastAsia" w:hAnsiTheme="minorEastAsia" w:eastAsiaTheme="minorEastAsia"/>
                <w:lang w:eastAsia="zh-CN"/>
              </w:rPr>
              <w:t>1</w:t>
            </w:r>
            <w:r>
              <w:t>00.00</w:t>
            </w:r>
          </w:p>
        </w:tc>
        <w:tc>
          <w:tcPr>
            <w:tcW w:w="2551" w:type="dxa"/>
            <w:vAlign w:val="center"/>
          </w:tcPr>
          <w:p>
            <w:pPr>
              <w:pStyle w:val="13"/>
            </w:pPr>
            <w:r>
              <w:rPr>
                <w:rFonts w:hint="eastAsia" w:asciiTheme="minorEastAsia" w:hAnsiTheme="minorEastAsia" w:eastAsiaTheme="minorEastAsia"/>
                <w:lang w:eastAsia="zh-CN"/>
              </w:rPr>
              <w:t>1</w:t>
            </w:r>
            <w:r>
              <w:t>00.00</w:t>
            </w:r>
          </w:p>
        </w:tc>
        <w:tc>
          <w:tcPr>
            <w:tcW w:w="3544" w:type="dxa"/>
            <w:gridSpan w:val="2"/>
            <w:vAlign w:val="center"/>
          </w:tcPr>
          <w:p>
            <w:pPr>
              <w:pStyle w:val="13"/>
            </w:pPr>
            <w:r>
              <w:rPr>
                <w:rFonts w:hint="eastAsia" w:asciiTheme="minorEastAsia" w:hAnsiTheme="minorEastAsia" w:eastAsiaTheme="minorEastAsia"/>
                <w:lang w:eastAsia="zh-CN"/>
              </w:rPr>
              <w:t>10</w:t>
            </w: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1.通过开展县域科技创新和科学普及活动，提升县域创新能力。</w:t>
            </w:r>
          </w:p>
          <w:p>
            <w:pPr>
              <w:pStyle w:val="12"/>
            </w:pPr>
            <w:r>
              <w:t>2.通过开展县域科技创新和科学普及活动，增加县域经济收入。</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企业数量</w:t>
            </w:r>
          </w:p>
        </w:tc>
        <w:tc>
          <w:tcPr>
            <w:tcW w:w="5386" w:type="dxa"/>
            <w:vAlign w:val="center"/>
          </w:tcPr>
          <w:p>
            <w:pPr>
              <w:pStyle w:val="12"/>
            </w:pPr>
            <w:r>
              <w:t>开展科技创新活动补助企业数量</w:t>
            </w:r>
          </w:p>
        </w:tc>
        <w:tc>
          <w:tcPr>
            <w:tcW w:w="2268" w:type="dxa"/>
            <w:vAlign w:val="center"/>
          </w:tcPr>
          <w:p>
            <w:pPr>
              <w:pStyle w:val="12"/>
            </w:pPr>
            <w:r>
              <w:t>6家</w:t>
            </w:r>
          </w:p>
        </w:tc>
        <w:tc>
          <w:tcPr>
            <w:tcW w:w="1276" w:type="dxa"/>
            <w:vAlign w:val="center"/>
          </w:tcPr>
          <w:p>
            <w:pPr>
              <w:pStyle w:val="12"/>
            </w:pPr>
            <w:r>
              <w:t>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开展科技成果直通车次数</w:t>
            </w:r>
          </w:p>
        </w:tc>
        <w:tc>
          <w:tcPr>
            <w:tcW w:w="5386" w:type="dxa"/>
            <w:vAlign w:val="center"/>
          </w:tcPr>
          <w:p>
            <w:pPr>
              <w:pStyle w:val="12"/>
            </w:pPr>
            <w:r>
              <w:t>科技成果直通车活动</w:t>
            </w:r>
          </w:p>
        </w:tc>
        <w:tc>
          <w:tcPr>
            <w:tcW w:w="2268" w:type="dxa"/>
            <w:vAlign w:val="center"/>
          </w:tcPr>
          <w:p>
            <w:pPr>
              <w:pStyle w:val="12"/>
            </w:pPr>
            <w:r>
              <w:t>1次</w:t>
            </w:r>
          </w:p>
        </w:tc>
        <w:tc>
          <w:tcPr>
            <w:tcW w:w="1276" w:type="dxa"/>
            <w:vAlign w:val="center"/>
          </w:tcPr>
          <w:p>
            <w:pPr>
              <w:pStyle w:val="12"/>
            </w:pPr>
            <w:r>
              <w:t>秦财教[2023]373号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高新技术企业申报成功率</w:t>
            </w:r>
          </w:p>
        </w:tc>
        <w:tc>
          <w:tcPr>
            <w:tcW w:w="5386" w:type="dxa"/>
            <w:vAlign w:val="center"/>
          </w:tcPr>
          <w:p>
            <w:pPr>
              <w:pStyle w:val="12"/>
            </w:pPr>
            <w:r>
              <w:t>申报数的通过情况</w:t>
            </w:r>
          </w:p>
        </w:tc>
        <w:tc>
          <w:tcPr>
            <w:tcW w:w="2268" w:type="dxa"/>
            <w:vAlign w:val="center"/>
          </w:tcPr>
          <w:p>
            <w:pPr>
              <w:pStyle w:val="12"/>
            </w:pPr>
            <w:r>
              <w:t>≥30%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2023年底前完成</w:t>
            </w:r>
          </w:p>
        </w:tc>
        <w:tc>
          <w:tcPr>
            <w:tcW w:w="5386" w:type="dxa"/>
            <w:vAlign w:val="center"/>
          </w:tcPr>
          <w:p>
            <w:pPr>
              <w:pStyle w:val="12"/>
            </w:pPr>
            <w:r>
              <w:t>年底前完成既定指标</w:t>
            </w:r>
          </w:p>
        </w:tc>
        <w:tc>
          <w:tcPr>
            <w:tcW w:w="2268" w:type="dxa"/>
            <w:vAlign w:val="center"/>
          </w:tcPr>
          <w:p>
            <w:pPr>
              <w:pStyle w:val="12"/>
            </w:pPr>
            <w:r>
              <w:t>2024年12月底</w:t>
            </w:r>
          </w:p>
        </w:tc>
        <w:tc>
          <w:tcPr>
            <w:tcW w:w="1276" w:type="dxa"/>
            <w:vAlign w:val="center"/>
          </w:tcPr>
          <w:p>
            <w:pPr>
              <w:pStyle w:val="12"/>
            </w:pPr>
            <w:r>
              <w:t>秦财教[2023]373号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经费开支</w:t>
            </w:r>
          </w:p>
        </w:tc>
        <w:tc>
          <w:tcPr>
            <w:tcW w:w="5386" w:type="dxa"/>
            <w:vAlign w:val="center"/>
          </w:tcPr>
          <w:p>
            <w:pPr>
              <w:pStyle w:val="12"/>
            </w:pPr>
            <w:r>
              <w:t>开展县域科技创新活动总成本</w:t>
            </w:r>
          </w:p>
        </w:tc>
        <w:tc>
          <w:tcPr>
            <w:tcW w:w="2268" w:type="dxa"/>
            <w:vAlign w:val="center"/>
          </w:tcPr>
          <w:p>
            <w:pPr>
              <w:pStyle w:val="12"/>
            </w:pPr>
            <w:r>
              <w:t>≤30万元</w:t>
            </w:r>
          </w:p>
        </w:tc>
        <w:tc>
          <w:tcPr>
            <w:tcW w:w="1276" w:type="dxa"/>
            <w:vAlign w:val="center"/>
          </w:tcPr>
          <w:p>
            <w:pPr>
              <w:pStyle w:val="12"/>
            </w:pPr>
            <w:r>
              <w:t>秦财教[2023]373号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技术合同交易额</w:t>
            </w:r>
          </w:p>
        </w:tc>
        <w:tc>
          <w:tcPr>
            <w:tcW w:w="5386" w:type="dxa"/>
            <w:vAlign w:val="center"/>
          </w:tcPr>
          <w:p>
            <w:pPr>
              <w:pStyle w:val="12"/>
            </w:pPr>
            <w:r>
              <w:t>全县技术合同交易总额</w:t>
            </w:r>
          </w:p>
        </w:tc>
        <w:tc>
          <w:tcPr>
            <w:tcW w:w="2268" w:type="dxa"/>
            <w:vAlign w:val="center"/>
          </w:tcPr>
          <w:p>
            <w:pPr>
              <w:pStyle w:val="12"/>
            </w:pPr>
            <w:r>
              <w:t>≥500万元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成果转化数</w:t>
            </w:r>
          </w:p>
        </w:tc>
        <w:tc>
          <w:tcPr>
            <w:tcW w:w="5386" w:type="dxa"/>
            <w:vAlign w:val="center"/>
          </w:tcPr>
          <w:p>
            <w:pPr>
              <w:pStyle w:val="12"/>
            </w:pPr>
            <w:r>
              <w:t>成果转化数量</w:t>
            </w:r>
          </w:p>
        </w:tc>
        <w:tc>
          <w:tcPr>
            <w:tcW w:w="2268" w:type="dxa"/>
            <w:vAlign w:val="center"/>
          </w:tcPr>
          <w:p>
            <w:pPr>
              <w:pStyle w:val="12"/>
            </w:pPr>
            <w:r>
              <w:t>≥10项</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提升县域科技创新能力</w:t>
            </w:r>
          </w:p>
        </w:tc>
        <w:tc>
          <w:tcPr>
            <w:tcW w:w="5386" w:type="dxa"/>
            <w:vAlign w:val="center"/>
          </w:tcPr>
          <w:p>
            <w:pPr>
              <w:pStyle w:val="12"/>
            </w:pPr>
            <w:r>
              <w:t>提升科技管理部门影响力</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调查受益企业中满意企业数占全部受益企业数的比率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22、客户体验中心项目所需配套资金绩效目标表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13032123P00338510115U</w:t>
            </w:r>
          </w:p>
        </w:tc>
        <w:tc>
          <w:tcPr>
            <w:tcW w:w="2835" w:type="dxa"/>
            <w:vAlign w:val="center"/>
          </w:tcPr>
          <w:p>
            <w:pPr>
              <w:pStyle w:val="10"/>
            </w:pPr>
            <w:r>
              <w:t>项目名称</w:t>
            </w:r>
          </w:p>
        </w:tc>
        <w:tc>
          <w:tcPr>
            <w:tcW w:w="6094" w:type="dxa"/>
            <w:gridSpan w:val="3"/>
            <w:vAlign w:val="center"/>
          </w:tcPr>
          <w:p>
            <w:pPr>
              <w:pStyle w:val="12"/>
            </w:pPr>
            <w:r>
              <w:t>客户体验中心项目所需配套资金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37.60</w:t>
            </w:r>
          </w:p>
        </w:tc>
        <w:tc>
          <w:tcPr>
            <w:tcW w:w="2835" w:type="dxa"/>
            <w:vAlign w:val="center"/>
          </w:tcPr>
          <w:p>
            <w:pPr>
              <w:pStyle w:val="10"/>
            </w:pPr>
            <w:r>
              <w:t>其中：财政    资金</w:t>
            </w:r>
          </w:p>
        </w:tc>
        <w:tc>
          <w:tcPr>
            <w:tcW w:w="2551" w:type="dxa"/>
            <w:vAlign w:val="center"/>
          </w:tcPr>
          <w:p>
            <w:pPr>
              <w:pStyle w:val="12"/>
            </w:pPr>
            <w:r>
              <w:t>37.60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预算安排37.6万元，其中财政安排37.6万元，主要用于客户体验中心房租。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50</w:t>
            </w:r>
          </w:p>
        </w:tc>
        <w:tc>
          <w:tcPr>
            <w:tcW w:w="2835" w:type="dxa"/>
            <w:vAlign w:val="center"/>
          </w:tcPr>
          <w:p>
            <w:pPr>
              <w:pStyle w:val="13"/>
            </w:pPr>
            <w:r>
              <w:rPr>
                <w:rFonts w:hint="eastAsia" w:asciiTheme="minorEastAsia" w:hAnsiTheme="minorEastAsia" w:eastAsiaTheme="minorEastAsia"/>
                <w:lang w:eastAsia="zh-CN"/>
              </w:rPr>
              <w:t>50</w:t>
            </w:r>
          </w:p>
        </w:tc>
        <w:tc>
          <w:tcPr>
            <w:tcW w:w="2551" w:type="dxa"/>
            <w:vAlign w:val="center"/>
          </w:tcPr>
          <w:p>
            <w:pPr>
              <w:pStyle w:val="13"/>
            </w:pPr>
            <w:r>
              <w:rPr>
                <w:rFonts w:hint="eastAsia" w:asciiTheme="minorEastAsia" w:hAnsiTheme="minorEastAsia" w:eastAsiaTheme="minorEastAsia"/>
                <w:lang w:eastAsia="zh-CN"/>
              </w:rPr>
              <w:t>50</w:t>
            </w:r>
          </w:p>
        </w:tc>
        <w:tc>
          <w:tcPr>
            <w:tcW w:w="3543"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1.通过资金拨付，促进客户体验中心及时使用。</w:t>
            </w:r>
          </w:p>
          <w:p>
            <w:pPr>
              <w:pStyle w:val="12"/>
            </w:pPr>
            <w:r>
              <w:t>2.通过客户体验中心完善，实现本地电子商务快速发展。</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坐席数量</w:t>
            </w:r>
          </w:p>
        </w:tc>
        <w:tc>
          <w:tcPr>
            <w:tcW w:w="5386" w:type="dxa"/>
            <w:vAlign w:val="center"/>
          </w:tcPr>
          <w:p>
            <w:pPr>
              <w:pStyle w:val="12"/>
            </w:pPr>
            <w:r>
              <w:t>体验中心达到坐席数量</w:t>
            </w:r>
          </w:p>
        </w:tc>
        <w:tc>
          <w:tcPr>
            <w:tcW w:w="2268" w:type="dxa"/>
            <w:vAlign w:val="center"/>
          </w:tcPr>
          <w:p>
            <w:pPr>
              <w:pStyle w:val="12"/>
            </w:pPr>
            <w:r>
              <w:t xml:space="preserve">≥200个 </w:t>
            </w:r>
          </w:p>
        </w:tc>
        <w:tc>
          <w:tcPr>
            <w:tcW w:w="1276" w:type="dxa"/>
            <w:vAlign w:val="center"/>
          </w:tcPr>
          <w:p>
            <w:pPr>
              <w:pStyle w:val="12"/>
            </w:pPr>
            <w:r>
              <w:t>青发改[2021]132号文件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变压器数量</w:t>
            </w:r>
          </w:p>
        </w:tc>
        <w:tc>
          <w:tcPr>
            <w:tcW w:w="5386" w:type="dxa"/>
            <w:vAlign w:val="center"/>
          </w:tcPr>
          <w:p>
            <w:pPr>
              <w:pStyle w:val="12"/>
            </w:pPr>
            <w:r>
              <w:t>新增变压器数量</w:t>
            </w:r>
          </w:p>
        </w:tc>
        <w:tc>
          <w:tcPr>
            <w:tcW w:w="2268" w:type="dxa"/>
            <w:vAlign w:val="center"/>
          </w:tcPr>
          <w:p>
            <w:pPr>
              <w:pStyle w:val="12"/>
            </w:pPr>
            <w:r>
              <w:t>1个</w:t>
            </w:r>
          </w:p>
        </w:tc>
        <w:tc>
          <w:tcPr>
            <w:tcW w:w="1276" w:type="dxa"/>
            <w:vAlign w:val="center"/>
          </w:tcPr>
          <w:p>
            <w:pPr>
              <w:pStyle w:val="12"/>
            </w:pPr>
            <w:r>
              <w:t>青发改[2021]132号文件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购买器材及用具达标率</w:t>
            </w:r>
          </w:p>
        </w:tc>
        <w:tc>
          <w:tcPr>
            <w:tcW w:w="5386" w:type="dxa"/>
            <w:vAlign w:val="center"/>
          </w:tcPr>
          <w:p>
            <w:pPr>
              <w:pStyle w:val="12"/>
            </w:pPr>
            <w:r>
              <w:t>体验中心购买器材及用具达标率</w:t>
            </w:r>
          </w:p>
        </w:tc>
        <w:tc>
          <w:tcPr>
            <w:tcW w:w="2268" w:type="dxa"/>
            <w:vAlign w:val="center"/>
          </w:tcPr>
          <w:p>
            <w:pPr>
              <w:pStyle w:val="12"/>
            </w:pPr>
            <w:r>
              <w:t>≥95%</w:t>
            </w:r>
          </w:p>
        </w:tc>
        <w:tc>
          <w:tcPr>
            <w:tcW w:w="1276" w:type="dxa"/>
            <w:vAlign w:val="center"/>
          </w:tcPr>
          <w:p>
            <w:pPr>
              <w:pStyle w:val="12"/>
            </w:pPr>
            <w:r>
              <w:t>青发改[2021]132号文件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w:t>
            </w:r>
          </w:p>
        </w:tc>
        <w:tc>
          <w:tcPr>
            <w:tcW w:w="5386" w:type="dxa"/>
            <w:vAlign w:val="center"/>
          </w:tcPr>
          <w:p>
            <w:pPr>
              <w:pStyle w:val="12"/>
            </w:pPr>
            <w:r>
              <w:t>资金拨付及时率</w:t>
            </w:r>
          </w:p>
        </w:tc>
        <w:tc>
          <w:tcPr>
            <w:tcW w:w="2268" w:type="dxa"/>
            <w:vAlign w:val="center"/>
          </w:tcPr>
          <w:p>
            <w:pPr>
              <w:pStyle w:val="12"/>
            </w:pPr>
            <w:r>
              <w:t>≥90%</w:t>
            </w:r>
          </w:p>
        </w:tc>
        <w:tc>
          <w:tcPr>
            <w:tcW w:w="1276" w:type="dxa"/>
            <w:vAlign w:val="center"/>
          </w:tcPr>
          <w:p>
            <w:pPr>
              <w:pStyle w:val="12"/>
            </w:pPr>
            <w:r>
              <w:t>青发改[2021]132号文件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资金拨付时效</w:t>
            </w:r>
          </w:p>
        </w:tc>
        <w:tc>
          <w:tcPr>
            <w:tcW w:w="5386" w:type="dxa"/>
            <w:vAlign w:val="center"/>
          </w:tcPr>
          <w:p>
            <w:pPr>
              <w:pStyle w:val="12"/>
            </w:pPr>
            <w:r>
              <w:t>资金拨付年度</w:t>
            </w:r>
          </w:p>
        </w:tc>
        <w:tc>
          <w:tcPr>
            <w:tcW w:w="2268" w:type="dxa"/>
            <w:vAlign w:val="center"/>
          </w:tcPr>
          <w:p>
            <w:pPr>
              <w:pStyle w:val="12"/>
            </w:pPr>
            <w:r>
              <w:t>2024年</w:t>
            </w:r>
          </w:p>
        </w:tc>
        <w:tc>
          <w:tcPr>
            <w:tcW w:w="1276" w:type="dxa"/>
            <w:vAlign w:val="center"/>
          </w:tcPr>
          <w:p>
            <w:pPr>
              <w:pStyle w:val="12"/>
            </w:pPr>
            <w:r>
              <w:t>青发改[2021]132号文件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退换房租单项成本</w:t>
            </w:r>
          </w:p>
        </w:tc>
        <w:tc>
          <w:tcPr>
            <w:tcW w:w="5386" w:type="dxa"/>
            <w:vAlign w:val="center"/>
          </w:tcPr>
          <w:p>
            <w:pPr>
              <w:pStyle w:val="12"/>
            </w:pPr>
            <w:r>
              <w:t>使用商贸中心大楼，退还商户房租</w:t>
            </w:r>
          </w:p>
        </w:tc>
        <w:tc>
          <w:tcPr>
            <w:tcW w:w="2268" w:type="dxa"/>
            <w:vAlign w:val="center"/>
          </w:tcPr>
          <w:p>
            <w:pPr>
              <w:pStyle w:val="12"/>
            </w:pPr>
            <w:r>
              <w:t>≤37.6万元</w:t>
            </w:r>
          </w:p>
        </w:tc>
        <w:tc>
          <w:tcPr>
            <w:tcW w:w="1276" w:type="dxa"/>
            <w:vAlign w:val="center"/>
          </w:tcPr>
          <w:p>
            <w:pPr>
              <w:pStyle w:val="12"/>
            </w:pPr>
            <w:r>
              <w:t>青发改[2021]132号文件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拉动本地生产和发展</w:t>
            </w:r>
          </w:p>
        </w:tc>
        <w:tc>
          <w:tcPr>
            <w:tcW w:w="5386" w:type="dxa"/>
            <w:vAlign w:val="center"/>
          </w:tcPr>
          <w:p>
            <w:pPr>
              <w:pStyle w:val="12"/>
            </w:pPr>
            <w:r>
              <w:t>拉动本地生产和发展，助力共同富裕</w:t>
            </w:r>
          </w:p>
        </w:tc>
        <w:tc>
          <w:tcPr>
            <w:tcW w:w="2268" w:type="dxa"/>
            <w:vAlign w:val="center"/>
          </w:tcPr>
          <w:p>
            <w:pPr>
              <w:pStyle w:val="12"/>
            </w:pPr>
            <w:r>
              <w:t>≥2%</w:t>
            </w:r>
          </w:p>
        </w:tc>
        <w:tc>
          <w:tcPr>
            <w:tcW w:w="1276" w:type="dxa"/>
            <w:vAlign w:val="center"/>
          </w:tcPr>
          <w:p>
            <w:pPr>
              <w:pStyle w:val="12"/>
            </w:pPr>
            <w:r>
              <w:t>青发改[2021]132号文件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发展电子商务</w:t>
            </w:r>
          </w:p>
        </w:tc>
        <w:tc>
          <w:tcPr>
            <w:tcW w:w="5386" w:type="dxa"/>
            <w:vAlign w:val="center"/>
          </w:tcPr>
          <w:p>
            <w:pPr>
              <w:pStyle w:val="12"/>
            </w:pPr>
            <w:r>
              <w:t>发展电子商务，促进乡村振兴</w:t>
            </w:r>
          </w:p>
        </w:tc>
        <w:tc>
          <w:tcPr>
            <w:tcW w:w="2268" w:type="dxa"/>
            <w:vAlign w:val="center"/>
          </w:tcPr>
          <w:p>
            <w:pPr>
              <w:pStyle w:val="12"/>
            </w:pPr>
            <w:r>
              <w:t>≥5%</w:t>
            </w:r>
          </w:p>
        </w:tc>
        <w:tc>
          <w:tcPr>
            <w:tcW w:w="1276" w:type="dxa"/>
            <w:vAlign w:val="center"/>
          </w:tcPr>
          <w:p>
            <w:pPr>
              <w:pStyle w:val="12"/>
            </w:pPr>
            <w:r>
              <w:t>青发改[2021]132号文件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23、粮食基础设施维护资金绩效目标表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13032123P00338410019B</w:t>
            </w:r>
          </w:p>
        </w:tc>
        <w:tc>
          <w:tcPr>
            <w:tcW w:w="2835" w:type="dxa"/>
            <w:vAlign w:val="center"/>
          </w:tcPr>
          <w:p>
            <w:pPr>
              <w:pStyle w:val="10"/>
            </w:pPr>
            <w:r>
              <w:t>项目名称</w:t>
            </w:r>
          </w:p>
        </w:tc>
        <w:tc>
          <w:tcPr>
            <w:tcW w:w="6095" w:type="dxa"/>
            <w:gridSpan w:val="3"/>
            <w:vAlign w:val="center"/>
          </w:tcPr>
          <w:p>
            <w:pPr>
              <w:pStyle w:val="12"/>
            </w:pPr>
            <w:r>
              <w:t>粮食基础设施维护资金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4.47</w:t>
            </w:r>
          </w:p>
        </w:tc>
        <w:tc>
          <w:tcPr>
            <w:tcW w:w="2835" w:type="dxa"/>
            <w:vAlign w:val="center"/>
          </w:tcPr>
          <w:p>
            <w:pPr>
              <w:pStyle w:val="10"/>
            </w:pPr>
            <w:r>
              <w:t>其中：财政    资金</w:t>
            </w:r>
          </w:p>
        </w:tc>
        <w:tc>
          <w:tcPr>
            <w:tcW w:w="2551" w:type="dxa"/>
            <w:vAlign w:val="center"/>
          </w:tcPr>
          <w:p>
            <w:pPr>
              <w:pStyle w:val="12"/>
            </w:pPr>
            <w:r>
              <w:t>4.47</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预算安排2.19万元，其中财政资金2.19万元，主要用于维修人工费。</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asciiTheme="minorEastAsia" w:hAnsiTheme="minorEastAsia" w:eastAsiaTheme="minorEastAsia"/>
                <w:lang w:eastAsia="zh-CN"/>
              </w:rPr>
              <w:t>10</w:t>
            </w:r>
          </w:p>
        </w:tc>
        <w:tc>
          <w:tcPr>
            <w:tcW w:w="2835" w:type="dxa"/>
            <w:vAlign w:val="center"/>
          </w:tcPr>
          <w:p>
            <w:pPr>
              <w:pStyle w:val="13"/>
            </w:pPr>
            <w:r>
              <w:t>25</w:t>
            </w:r>
          </w:p>
        </w:tc>
        <w:tc>
          <w:tcPr>
            <w:tcW w:w="2551" w:type="dxa"/>
            <w:vAlign w:val="center"/>
          </w:tcPr>
          <w:p>
            <w:pPr>
              <w:pStyle w:val="13"/>
            </w:pPr>
            <w:r>
              <w:t>25</w:t>
            </w:r>
          </w:p>
        </w:tc>
        <w:tc>
          <w:tcPr>
            <w:tcW w:w="3544"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1.通过粮食基础设施维修，实现粮食仓储损耗控制在国家、省市标准范围内。</w:t>
            </w:r>
            <w:r>
              <w:tab/>
            </w:r>
          </w:p>
          <w:p>
            <w:pPr>
              <w:pStyle w:val="12"/>
            </w:pPr>
          </w:p>
          <w:p>
            <w:pPr>
              <w:pStyle w:val="12"/>
            </w:pPr>
            <w:r>
              <w:t>2.通过科学储粮率技术应用，实现满足应急供给需求。</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粮库维修数量</w:t>
            </w:r>
          </w:p>
        </w:tc>
        <w:tc>
          <w:tcPr>
            <w:tcW w:w="5386" w:type="dxa"/>
            <w:vAlign w:val="center"/>
          </w:tcPr>
          <w:p>
            <w:pPr>
              <w:pStyle w:val="12"/>
            </w:pPr>
            <w:r>
              <w:t>在乡镇、县城维修粮食应急供应点的个数</w:t>
            </w:r>
          </w:p>
        </w:tc>
        <w:tc>
          <w:tcPr>
            <w:tcW w:w="2268" w:type="dxa"/>
            <w:vAlign w:val="center"/>
          </w:tcPr>
          <w:p>
            <w:pPr>
              <w:pStyle w:val="12"/>
            </w:pPr>
            <w:r>
              <w:t>≥31个</w:t>
            </w:r>
          </w:p>
        </w:tc>
        <w:tc>
          <w:tcPr>
            <w:tcW w:w="1276" w:type="dxa"/>
            <w:vAlign w:val="center"/>
          </w:tcPr>
          <w:p>
            <w:pPr>
              <w:pStyle w:val="12"/>
            </w:pPr>
            <w:r>
              <w:t>冀粮维修办[2015]24号和工作计划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增加仓容量</w:t>
            </w:r>
          </w:p>
        </w:tc>
        <w:tc>
          <w:tcPr>
            <w:tcW w:w="5386" w:type="dxa"/>
            <w:vAlign w:val="center"/>
          </w:tcPr>
          <w:p>
            <w:pPr>
              <w:pStyle w:val="12"/>
            </w:pPr>
            <w:r>
              <w:t>新建粮食储备库的粮食仓容量</w:t>
            </w:r>
          </w:p>
        </w:tc>
        <w:tc>
          <w:tcPr>
            <w:tcW w:w="2268" w:type="dxa"/>
            <w:vAlign w:val="center"/>
          </w:tcPr>
          <w:p>
            <w:pPr>
              <w:pStyle w:val="12"/>
            </w:pPr>
            <w:r>
              <w:t>≥2021万吨</w:t>
            </w:r>
          </w:p>
        </w:tc>
        <w:tc>
          <w:tcPr>
            <w:tcW w:w="1276" w:type="dxa"/>
            <w:vAlign w:val="center"/>
          </w:tcPr>
          <w:p>
            <w:pPr>
              <w:pStyle w:val="12"/>
            </w:pPr>
            <w:r>
              <w:t>冀粮维修办[2015]25号和工作计划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仓储设施完好率</w:t>
            </w:r>
          </w:p>
        </w:tc>
        <w:tc>
          <w:tcPr>
            <w:tcW w:w="5386" w:type="dxa"/>
            <w:vAlign w:val="center"/>
          </w:tcPr>
          <w:p>
            <w:pPr>
              <w:pStyle w:val="12"/>
            </w:pPr>
            <w:r>
              <w:t>完好仓房、设备数占全部仓房、设备数的比例</w:t>
            </w:r>
          </w:p>
        </w:tc>
        <w:tc>
          <w:tcPr>
            <w:tcW w:w="2268" w:type="dxa"/>
            <w:vAlign w:val="center"/>
          </w:tcPr>
          <w:p>
            <w:pPr>
              <w:pStyle w:val="12"/>
            </w:pPr>
            <w:r>
              <w:t>≥90%</w:t>
            </w:r>
          </w:p>
        </w:tc>
        <w:tc>
          <w:tcPr>
            <w:tcW w:w="1276" w:type="dxa"/>
            <w:vAlign w:val="center"/>
          </w:tcPr>
          <w:p>
            <w:pPr>
              <w:pStyle w:val="12"/>
            </w:pPr>
            <w:r>
              <w:t>冀粮维修办[2015]26号和工作计划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粮库维修达标率</w:t>
            </w:r>
          </w:p>
        </w:tc>
        <w:tc>
          <w:tcPr>
            <w:tcW w:w="5386" w:type="dxa"/>
            <w:vAlign w:val="center"/>
          </w:tcPr>
          <w:p>
            <w:pPr>
              <w:pStyle w:val="12"/>
            </w:pPr>
            <w:r>
              <w:t>粮库维修达到标准</w:t>
            </w:r>
          </w:p>
        </w:tc>
        <w:tc>
          <w:tcPr>
            <w:tcW w:w="2268" w:type="dxa"/>
            <w:vAlign w:val="center"/>
          </w:tcPr>
          <w:p>
            <w:pPr>
              <w:pStyle w:val="12"/>
            </w:pPr>
            <w:r>
              <w:t>≥95%</w:t>
            </w:r>
          </w:p>
        </w:tc>
        <w:tc>
          <w:tcPr>
            <w:tcW w:w="1276" w:type="dxa"/>
            <w:vAlign w:val="center"/>
          </w:tcPr>
          <w:p>
            <w:pPr>
              <w:pStyle w:val="12"/>
            </w:pPr>
            <w:r>
              <w:t>冀粮维修办[2015]26号和工作计划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 xml:space="preserve"> 工作完成时间</w:t>
            </w:r>
          </w:p>
        </w:tc>
        <w:tc>
          <w:tcPr>
            <w:tcW w:w="5386" w:type="dxa"/>
            <w:vAlign w:val="center"/>
          </w:tcPr>
          <w:p>
            <w:pPr>
              <w:pStyle w:val="12"/>
            </w:pPr>
            <w:r>
              <w:t>按工作计划时间完成各项工作任务</w:t>
            </w:r>
          </w:p>
        </w:tc>
        <w:tc>
          <w:tcPr>
            <w:tcW w:w="2268" w:type="dxa"/>
            <w:vAlign w:val="center"/>
          </w:tcPr>
          <w:p>
            <w:pPr>
              <w:pStyle w:val="12"/>
            </w:pPr>
            <w:r>
              <w:t>2024年底前</w:t>
            </w:r>
          </w:p>
        </w:tc>
        <w:tc>
          <w:tcPr>
            <w:tcW w:w="1276" w:type="dxa"/>
            <w:vAlign w:val="center"/>
          </w:tcPr>
          <w:p>
            <w:pPr>
              <w:pStyle w:val="12"/>
            </w:pPr>
            <w:r>
              <w:t>冀粮维修办[2015]27号和工作计划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粮库基础设施维修</w:t>
            </w:r>
          </w:p>
        </w:tc>
        <w:tc>
          <w:tcPr>
            <w:tcW w:w="5386" w:type="dxa"/>
            <w:vAlign w:val="center"/>
          </w:tcPr>
          <w:p>
            <w:pPr>
              <w:pStyle w:val="12"/>
            </w:pPr>
            <w:r>
              <w:t>粮食应急供应点维修费用</w:t>
            </w:r>
          </w:p>
        </w:tc>
        <w:tc>
          <w:tcPr>
            <w:tcW w:w="2268" w:type="dxa"/>
            <w:vAlign w:val="center"/>
          </w:tcPr>
          <w:p>
            <w:pPr>
              <w:pStyle w:val="12"/>
            </w:pPr>
            <w:r>
              <w:t>≤1.19万元</w:t>
            </w:r>
          </w:p>
        </w:tc>
        <w:tc>
          <w:tcPr>
            <w:tcW w:w="1276" w:type="dxa"/>
            <w:vAlign w:val="center"/>
          </w:tcPr>
          <w:p>
            <w:pPr>
              <w:pStyle w:val="12"/>
            </w:pPr>
            <w:r>
              <w:t>冀粮维修办[2015]28号和工作计划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设备维护费用</w:t>
            </w:r>
          </w:p>
        </w:tc>
        <w:tc>
          <w:tcPr>
            <w:tcW w:w="5386" w:type="dxa"/>
            <w:vAlign w:val="center"/>
          </w:tcPr>
          <w:p>
            <w:pPr>
              <w:pStyle w:val="12"/>
            </w:pPr>
            <w:r>
              <w:t>仓房、设备维护费用</w:t>
            </w:r>
          </w:p>
        </w:tc>
        <w:tc>
          <w:tcPr>
            <w:tcW w:w="2268" w:type="dxa"/>
            <w:vAlign w:val="center"/>
          </w:tcPr>
          <w:p>
            <w:pPr>
              <w:pStyle w:val="12"/>
            </w:pPr>
            <w:r>
              <w:t>≤1万元</w:t>
            </w:r>
          </w:p>
        </w:tc>
        <w:tc>
          <w:tcPr>
            <w:tcW w:w="1276" w:type="dxa"/>
            <w:vAlign w:val="center"/>
          </w:tcPr>
          <w:p>
            <w:pPr>
              <w:pStyle w:val="12"/>
            </w:pPr>
            <w:r>
              <w:t>冀粮维修办[2015]29号和工作计划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仓容利用率</w:t>
            </w:r>
          </w:p>
        </w:tc>
        <w:tc>
          <w:tcPr>
            <w:tcW w:w="5386" w:type="dxa"/>
            <w:vAlign w:val="center"/>
          </w:tcPr>
          <w:p>
            <w:pPr>
              <w:pStyle w:val="12"/>
            </w:pPr>
            <w:r>
              <w:t>仓容实际使用量/仓容总量</w:t>
            </w:r>
          </w:p>
        </w:tc>
        <w:tc>
          <w:tcPr>
            <w:tcW w:w="2268" w:type="dxa"/>
            <w:vAlign w:val="center"/>
          </w:tcPr>
          <w:p>
            <w:pPr>
              <w:pStyle w:val="12"/>
            </w:pPr>
            <w:r>
              <w:t>≥90%</w:t>
            </w:r>
          </w:p>
        </w:tc>
        <w:tc>
          <w:tcPr>
            <w:tcW w:w="1276" w:type="dxa"/>
            <w:vAlign w:val="center"/>
          </w:tcPr>
          <w:p>
            <w:pPr>
              <w:pStyle w:val="12"/>
            </w:pPr>
            <w:r>
              <w:t>冀粮维修办[2015]30号和工作计划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基础设施满足需求率</w:t>
            </w:r>
          </w:p>
        </w:tc>
        <w:tc>
          <w:tcPr>
            <w:tcW w:w="5386" w:type="dxa"/>
            <w:vAlign w:val="center"/>
          </w:tcPr>
          <w:p>
            <w:pPr>
              <w:pStyle w:val="12"/>
            </w:pPr>
            <w:r>
              <w:t>基础设施能满施政策性粮食仓储、应急供给需求</w:t>
            </w:r>
          </w:p>
        </w:tc>
        <w:tc>
          <w:tcPr>
            <w:tcW w:w="2268" w:type="dxa"/>
            <w:vAlign w:val="center"/>
          </w:tcPr>
          <w:p>
            <w:pPr>
              <w:pStyle w:val="12"/>
            </w:pPr>
            <w:r>
              <w:t>≥95%</w:t>
            </w:r>
          </w:p>
        </w:tc>
        <w:tc>
          <w:tcPr>
            <w:tcW w:w="1276" w:type="dxa"/>
            <w:vAlign w:val="center"/>
          </w:tcPr>
          <w:p>
            <w:pPr>
              <w:pStyle w:val="12"/>
            </w:pPr>
            <w:r>
              <w:t>冀粮维修办[2015]31号和工作计划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群众对粮食基础设施维护满意人数占被总人数比重</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24、清洁取暖县级配套资金绩效目标表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13032123P00338510133C</w:t>
            </w:r>
          </w:p>
        </w:tc>
        <w:tc>
          <w:tcPr>
            <w:tcW w:w="2835" w:type="dxa"/>
            <w:vAlign w:val="center"/>
          </w:tcPr>
          <w:p>
            <w:pPr>
              <w:pStyle w:val="10"/>
            </w:pPr>
            <w:r>
              <w:t>项目名称</w:t>
            </w:r>
          </w:p>
        </w:tc>
        <w:tc>
          <w:tcPr>
            <w:tcW w:w="6095" w:type="dxa"/>
            <w:gridSpan w:val="3"/>
            <w:vAlign w:val="center"/>
          </w:tcPr>
          <w:p>
            <w:pPr>
              <w:pStyle w:val="12"/>
            </w:pPr>
            <w:r>
              <w:t>清洁取暖县级配套资金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450.00</w:t>
            </w:r>
          </w:p>
        </w:tc>
        <w:tc>
          <w:tcPr>
            <w:tcW w:w="2835" w:type="dxa"/>
            <w:vAlign w:val="center"/>
          </w:tcPr>
          <w:p>
            <w:pPr>
              <w:pStyle w:val="10"/>
            </w:pPr>
            <w:r>
              <w:t>其中：财政    资金</w:t>
            </w:r>
          </w:p>
        </w:tc>
        <w:tc>
          <w:tcPr>
            <w:tcW w:w="2551" w:type="dxa"/>
            <w:vAlign w:val="center"/>
          </w:tcPr>
          <w:p>
            <w:pPr>
              <w:pStyle w:val="12"/>
            </w:pPr>
            <w:r>
              <w:t>450.00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预算安排150万元，其中财政资金150万元，主要用于洁净型煤资金。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asciiTheme="minorEastAsia" w:hAnsiTheme="minorEastAsia" w:eastAsiaTheme="minorEastAsia"/>
                <w:lang w:eastAsia="zh-CN"/>
              </w:rPr>
              <w:t>10</w:t>
            </w:r>
          </w:p>
        </w:tc>
        <w:tc>
          <w:tcPr>
            <w:tcW w:w="2835" w:type="dxa"/>
            <w:vAlign w:val="center"/>
          </w:tcPr>
          <w:p>
            <w:pPr>
              <w:pStyle w:val="13"/>
            </w:pPr>
            <w:r>
              <w:t>25</w:t>
            </w:r>
          </w:p>
        </w:tc>
        <w:tc>
          <w:tcPr>
            <w:tcW w:w="2551" w:type="dxa"/>
            <w:vAlign w:val="center"/>
          </w:tcPr>
          <w:p>
            <w:pPr>
              <w:pStyle w:val="13"/>
            </w:pPr>
            <w:r>
              <w:t>25</w:t>
            </w:r>
          </w:p>
        </w:tc>
        <w:tc>
          <w:tcPr>
            <w:tcW w:w="3544"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1.通过购买洁净型煤，实现燃煤用户温暖过冬。</w:t>
            </w:r>
            <w:r>
              <w:tab/>
            </w:r>
            <w:r>
              <w:tab/>
            </w:r>
            <w:r>
              <w:tab/>
            </w:r>
          </w:p>
          <w:p>
            <w:pPr>
              <w:pStyle w:val="12"/>
            </w:pPr>
          </w:p>
          <w:p>
            <w:pPr>
              <w:pStyle w:val="12"/>
            </w:pPr>
            <w:r>
              <w:t>2.通过有效禁止散煤复燃，实现减少大气污染。</w:t>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预供应型煤数量</w:t>
            </w:r>
          </w:p>
        </w:tc>
        <w:tc>
          <w:tcPr>
            <w:tcW w:w="5386" w:type="dxa"/>
            <w:vAlign w:val="center"/>
          </w:tcPr>
          <w:p>
            <w:pPr>
              <w:pStyle w:val="12"/>
            </w:pPr>
            <w:r>
              <w:t>2021年-2022年预供应型煤数量</w:t>
            </w:r>
          </w:p>
        </w:tc>
        <w:tc>
          <w:tcPr>
            <w:tcW w:w="2268" w:type="dxa"/>
            <w:vAlign w:val="center"/>
          </w:tcPr>
          <w:p>
            <w:pPr>
              <w:pStyle w:val="12"/>
            </w:pPr>
            <w:r>
              <w:t>≥1.9万吨</w:t>
            </w:r>
          </w:p>
        </w:tc>
        <w:tc>
          <w:tcPr>
            <w:tcW w:w="1276" w:type="dxa"/>
            <w:vAlign w:val="center"/>
          </w:tcPr>
          <w:p>
            <w:pPr>
              <w:pStyle w:val="12"/>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保供乡镇个数</w:t>
            </w:r>
          </w:p>
        </w:tc>
        <w:tc>
          <w:tcPr>
            <w:tcW w:w="5386" w:type="dxa"/>
            <w:vAlign w:val="center"/>
          </w:tcPr>
          <w:p>
            <w:pPr>
              <w:pStyle w:val="12"/>
            </w:pPr>
            <w:r>
              <w:t>洁净型煤保供乡镇个数</w:t>
            </w:r>
          </w:p>
        </w:tc>
        <w:tc>
          <w:tcPr>
            <w:tcW w:w="2268" w:type="dxa"/>
            <w:vAlign w:val="center"/>
          </w:tcPr>
          <w:p>
            <w:pPr>
              <w:pStyle w:val="12"/>
            </w:pPr>
            <w:r>
              <w:t>≥24个</w:t>
            </w:r>
          </w:p>
        </w:tc>
        <w:tc>
          <w:tcPr>
            <w:tcW w:w="1276" w:type="dxa"/>
            <w:vAlign w:val="center"/>
          </w:tcPr>
          <w:p>
            <w:pPr>
              <w:pStyle w:val="12"/>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达到型煤标准</w:t>
            </w:r>
          </w:p>
        </w:tc>
        <w:tc>
          <w:tcPr>
            <w:tcW w:w="5386" w:type="dxa"/>
            <w:vAlign w:val="center"/>
          </w:tcPr>
          <w:p>
            <w:pPr>
              <w:pStyle w:val="12"/>
            </w:pPr>
            <w:r>
              <w:t>保供煤达到型煤标准</w:t>
            </w:r>
          </w:p>
        </w:tc>
        <w:tc>
          <w:tcPr>
            <w:tcW w:w="2268" w:type="dxa"/>
            <w:vAlign w:val="center"/>
          </w:tcPr>
          <w:p>
            <w:pPr>
              <w:pStyle w:val="12"/>
            </w:pPr>
            <w:r>
              <w:t>≥98%</w:t>
            </w:r>
          </w:p>
        </w:tc>
        <w:tc>
          <w:tcPr>
            <w:tcW w:w="1276" w:type="dxa"/>
            <w:vAlign w:val="center"/>
          </w:tcPr>
          <w:p>
            <w:pPr>
              <w:pStyle w:val="12"/>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供应的及时率</w:t>
            </w:r>
          </w:p>
        </w:tc>
        <w:tc>
          <w:tcPr>
            <w:tcW w:w="5386" w:type="dxa"/>
            <w:vAlign w:val="center"/>
          </w:tcPr>
          <w:p>
            <w:pPr>
              <w:pStyle w:val="12"/>
            </w:pPr>
            <w:r>
              <w:t>型煤供应到户的及时率</w:t>
            </w:r>
          </w:p>
        </w:tc>
        <w:tc>
          <w:tcPr>
            <w:tcW w:w="2268" w:type="dxa"/>
            <w:vAlign w:val="center"/>
          </w:tcPr>
          <w:p>
            <w:pPr>
              <w:pStyle w:val="12"/>
            </w:pPr>
            <w:r>
              <w:t>≥90%</w:t>
            </w:r>
          </w:p>
        </w:tc>
        <w:tc>
          <w:tcPr>
            <w:tcW w:w="1276" w:type="dxa"/>
            <w:vAlign w:val="center"/>
          </w:tcPr>
          <w:p>
            <w:pPr>
              <w:pStyle w:val="12"/>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型煤购买成本</w:t>
            </w:r>
          </w:p>
        </w:tc>
        <w:tc>
          <w:tcPr>
            <w:tcW w:w="5386" w:type="dxa"/>
            <w:vAlign w:val="center"/>
          </w:tcPr>
          <w:p>
            <w:pPr>
              <w:pStyle w:val="12"/>
            </w:pPr>
            <w:r>
              <w:t>每吨购买型煤成本</w:t>
            </w:r>
          </w:p>
        </w:tc>
        <w:tc>
          <w:tcPr>
            <w:tcW w:w="2268" w:type="dxa"/>
            <w:vAlign w:val="center"/>
          </w:tcPr>
          <w:p>
            <w:pPr>
              <w:pStyle w:val="12"/>
            </w:pPr>
            <w:r>
              <w:t>≤2600元/吨</w:t>
            </w:r>
          </w:p>
        </w:tc>
        <w:tc>
          <w:tcPr>
            <w:tcW w:w="1276" w:type="dxa"/>
            <w:vAlign w:val="center"/>
          </w:tcPr>
          <w:p>
            <w:pPr>
              <w:pStyle w:val="12"/>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满足燃煤用户取暖需求</w:t>
            </w:r>
          </w:p>
        </w:tc>
        <w:tc>
          <w:tcPr>
            <w:tcW w:w="5386" w:type="dxa"/>
            <w:vAlign w:val="center"/>
          </w:tcPr>
          <w:p>
            <w:pPr>
              <w:pStyle w:val="12"/>
            </w:pPr>
            <w:r>
              <w:t>实现清洁温暖过冬</w:t>
            </w:r>
          </w:p>
        </w:tc>
        <w:tc>
          <w:tcPr>
            <w:tcW w:w="2268" w:type="dxa"/>
            <w:vAlign w:val="center"/>
          </w:tcPr>
          <w:p>
            <w:pPr>
              <w:pStyle w:val="12"/>
            </w:pPr>
            <w:r>
              <w:t>≥90%</w:t>
            </w:r>
          </w:p>
        </w:tc>
        <w:tc>
          <w:tcPr>
            <w:tcW w:w="1276" w:type="dxa"/>
            <w:vAlign w:val="center"/>
          </w:tcPr>
          <w:p>
            <w:pPr>
              <w:pStyle w:val="12"/>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改善空气质量</w:t>
            </w:r>
          </w:p>
        </w:tc>
        <w:tc>
          <w:tcPr>
            <w:tcW w:w="5386" w:type="dxa"/>
            <w:vAlign w:val="center"/>
          </w:tcPr>
          <w:p>
            <w:pPr>
              <w:pStyle w:val="12"/>
            </w:pPr>
            <w:r>
              <w:t>有效禁止散煤复燃，推进空气质量持续改善</w:t>
            </w:r>
          </w:p>
        </w:tc>
        <w:tc>
          <w:tcPr>
            <w:tcW w:w="2268" w:type="dxa"/>
            <w:vAlign w:val="center"/>
          </w:tcPr>
          <w:p>
            <w:pPr>
              <w:pStyle w:val="12"/>
            </w:pPr>
            <w:r>
              <w:t>≥80%</w:t>
            </w:r>
          </w:p>
        </w:tc>
        <w:tc>
          <w:tcPr>
            <w:tcW w:w="1276" w:type="dxa"/>
            <w:vAlign w:val="center"/>
          </w:tcPr>
          <w:p>
            <w:pPr>
              <w:pStyle w:val="12"/>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实现冬季燃煤户清洁取暖</w:t>
            </w:r>
          </w:p>
        </w:tc>
        <w:tc>
          <w:tcPr>
            <w:tcW w:w="5386" w:type="dxa"/>
            <w:vAlign w:val="center"/>
          </w:tcPr>
          <w:p>
            <w:pPr>
              <w:pStyle w:val="12"/>
            </w:pPr>
            <w:r>
              <w:t>实现2021-2022年冬季农村地区群众清洁取暖</w:t>
            </w:r>
          </w:p>
        </w:tc>
        <w:tc>
          <w:tcPr>
            <w:tcW w:w="2268" w:type="dxa"/>
            <w:vAlign w:val="center"/>
          </w:tcPr>
          <w:p>
            <w:pPr>
              <w:pStyle w:val="12"/>
            </w:pPr>
            <w:r>
              <w:t>≥90%</w:t>
            </w:r>
          </w:p>
        </w:tc>
        <w:tc>
          <w:tcPr>
            <w:tcW w:w="1276" w:type="dxa"/>
            <w:vAlign w:val="center"/>
          </w:tcPr>
          <w:p>
            <w:pPr>
              <w:pStyle w:val="12"/>
            </w:pPr>
            <w:r>
              <w:t>冀财建【2021】159号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调查中满意和较满意的群众数占调查总群众数的比率</w:t>
            </w:r>
          </w:p>
        </w:tc>
        <w:tc>
          <w:tcPr>
            <w:tcW w:w="2268" w:type="dxa"/>
            <w:vAlign w:val="center"/>
          </w:tcPr>
          <w:p>
            <w:pPr>
              <w:pStyle w:val="12"/>
            </w:pPr>
            <w:r>
              <w:t>≥90%</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25、人防工程标志、标牌更换及编制规划等专项资金绩效目标表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13032123P00007610003Y</w:t>
            </w:r>
          </w:p>
        </w:tc>
        <w:tc>
          <w:tcPr>
            <w:tcW w:w="2835" w:type="dxa"/>
            <w:vAlign w:val="center"/>
          </w:tcPr>
          <w:p>
            <w:pPr>
              <w:pStyle w:val="10"/>
            </w:pPr>
            <w:r>
              <w:t>项目名称</w:t>
            </w:r>
          </w:p>
        </w:tc>
        <w:tc>
          <w:tcPr>
            <w:tcW w:w="6095" w:type="dxa"/>
            <w:gridSpan w:val="3"/>
            <w:vAlign w:val="center"/>
          </w:tcPr>
          <w:p>
            <w:pPr>
              <w:pStyle w:val="12"/>
            </w:pPr>
            <w:r>
              <w:t>人防工程标志、标牌更换及编制规划等专项资金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114.25</w:t>
            </w:r>
          </w:p>
        </w:tc>
        <w:tc>
          <w:tcPr>
            <w:tcW w:w="2835" w:type="dxa"/>
            <w:vAlign w:val="center"/>
          </w:tcPr>
          <w:p>
            <w:pPr>
              <w:pStyle w:val="10"/>
            </w:pPr>
            <w:r>
              <w:t>其中：财政    资金</w:t>
            </w:r>
          </w:p>
        </w:tc>
        <w:tc>
          <w:tcPr>
            <w:tcW w:w="2551" w:type="dxa"/>
            <w:vAlign w:val="center"/>
          </w:tcPr>
          <w:p>
            <w:pPr>
              <w:pStyle w:val="12"/>
            </w:pPr>
            <w:r>
              <w:t>114.25</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预算安排25万元，其中财政资金25万元，主要用于人防工程相关支出。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asciiTheme="minorEastAsia" w:hAnsiTheme="minorEastAsia" w:eastAsiaTheme="minorEastAsia"/>
                <w:lang w:eastAsia="zh-CN"/>
              </w:rPr>
              <w:t>10</w:t>
            </w:r>
          </w:p>
        </w:tc>
        <w:tc>
          <w:tcPr>
            <w:tcW w:w="2835" w:type="dxa"/>
            <w:vAlign w:val="center"/>
          </w:tcPr>
          <w:p>
            <w:pPr>
              <w:pStyle w:val="13"/>
            </w:pPr>
            <w:r>
              <w:t>25</w:t>
            </w:r>
          </w:p>
        </w:tc>
        <w:tc>
          <w:tcPr>
            <w:tcW w:w="2551" w:type="dxa"/>
            <w:vAlign w:val="center"/>
          </w:tcPr>
          <w:p>
            <w:pPr>
              <w:pStyle w:val="13"/>
            </w:pPr>
            <w:r>
              <w:t>25</w:t>
            </w:r>
          </w:p>
        </w:tc>
        <w:tc>
          <w:tcPr>
            <w:tcW w:w="3544"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1.通过人防工程标志、标牌，对于识别人防工程，界定人防工程范围，提供导向、信息、警示、识别功能。</w:t>
            </w:r>
          </w:p>
          <w:p>
            <w:pPr>
              <w:pStyle w:val="12"/>
            </w:pPr>
            <w:r>
              <w:t>2.通过人防工程标志、标牌，能指引人员按预定的行进路线到达指定位置的标志，人防工程易喷涂标志线，标志线的设置宜连贯、协调。</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001直属人防工程</w:t>
            </w:r>
          </w:p>
        </w:tc>
        <w:tc>
          <w:tcPr>
            <w:tcW w:w="5386" w:type="dxa"/>
            <w:vAlign w:val="center"/>
          </w:tcPr>
          <w:p>
            <w:pPr>
              <w:pStyle w:val="12"/>
            </w:pPr>
            <w:r>
              <w:t>合理确定人防工程标志、标牌。</w:t>
            </w:r>
          </w:p>
        </w:tc>
        <w:tc>
          <w:tcPr>
            <w:tcW w:w="2268" w:type="dxa"/>
            <w:vAlign w:val="center"/>
          </w:tcPr>
          <w:p>
            <w:pPr>
              <w:pStyle w:val="12"/>
            </w:pPr>
            <w:r>
              <w:t>≥7359平方米</w:t>
            </w:r>
          </w:p>
        </w:tc>
        <w:tc>
          <w:tcPr>
            <w:tcW w:w="1276" w:type="dxa"/>
            <w:vAlign w:val="center"/>
          </w:tcPr>
          <w:p>
            <w:pPr>
              <w:pStyle w:val="12"/>
            </w:pPr>
            <w:r>
              <w:t>河北省工程建设地方标准DB13(J)/T8469-2022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合格率</w:t>
            </w:r>
          </w:p>
        </w:tc>
        <w:tc>
          <w:tcPr>
            <w:tcW w:w="5386" w:type="dxa"/>
            <w:vAlign w:val="center"/>
          </w:tcPr>
          <w:p>
            <w:pPr>
              <w:pStyle w:val="12"/>
            </w:pPr>
            <w:r>
              <w:t>标志、标牌应做到做到系统、醒目、易识、协调</w:t>
            </w:r>
          </w:p>
        </w:tc>
        <w:tc>
          <w:tcPr>
            <w:tcW w:w="2268" w:type="dxa"/>
            <w:vAlign w:val="center"/>
          </w:tcPr>
          <w:p>
            <w:pPr>
              <w:pStyle w:val="12"/>
            </w:pPr>
            <w:r>
              <w:t>100%</w:t>
            </w:r>
          </w:p>
        </w:tc>
        <w:tc>
          <w:tcPr>
            <w:tcW w:w="1276" w:type="dxa"/>
            <w:vAlign w:val="center"/>
          </w:tcPr>
          <w:p>
            <w:pPr>
              <w:pStyle w:val="12"/>
            </w:pPr>
            <w:r>
              <w:t>设计规范文件及验收标准文件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外部验收合格</w:t>
            </w:r>
          </w:p>
        </w:tc>
        <w:tc>
          <w:tcPr>
            <w:tcW w:w="5386" w:type="dxa"/>
            <w:vAlign w:val="center"/>
          </w:tcPr>
          <w:p>
            <w:pPr>
              <w:pStyle w:val="12"/>
            </w:pPr>
            <w:r>
              <w:t>依据设计要求进行外部验收，达到合同要求的验收标准</w:t>
            </w:r>
          </w:p>
        </w:tc>
        <w:tc>
          <w:tcPr>
            <w:tcW w:w="2268" w:type="dxa"/>
            <w:vAlign w:val="center"/>
          </w:tcPr>
          <w:p>
            <w:pPr>
              <w:pStyle w:val="12"/>
            </w:pPr>
            <w:r>
              <w:t>100%</w:t>
            </w:r>
          </w:p>
        </w:tc>
        <w:tc>
          <w:tcPr>
            <w:tcW w:w="1276" w:type="dxa"/>
            <w:vAlign w:val="center"/>
          </w:tcPr>
          <w:p>
            <w:pPr>
              <w:pStyle w:val="12"/>
            </w:pPr>
            <w:r>
              <w:t>验收标准文件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w:t>
            </w:r>
          </w:p>
        </w:tc>
        <w:tc>
          <w:tcPr>
            <w:tcW w:w="5386" w:type="dxa"/>
            <w:vAlign w:val="center"/>
          </w:tcPr>
          <w:p>
            <w:pPr>
              <w:pStyle w:val="12"/>
            </w:pPr>
            <w:r>
              <w:t>按规定及时完成</w:t>
            </w:r>
          </w:p>
        </w:tc>
        <w:tc>
          <w:tcPr>
            <w:tcW w:w="2268" w:type="dxa"/>
            <w:vAlign w:val="center"/>
          </w:tcPr>
          <w:p>
            <w:pPr>
              <w:pStyle w:val="12"/>
            </w:pPr>
            <w:r>
              <w:t>2024年底完成</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制作成本控制</w:t>
            </w:r>
          </w:p>
        </w:tc>
        <w:tc>
          <w:tcPr>
            <w:tcW w:w="5386" w:type="dxa"/>
            <w:vAlign w:val="center"/>
          </w:tcPr>
          <w:p>
            <w:pPr>
              <w:pStyle w:val="12"/>
            </w:pPr>
            <w:r>
              <w:t>按预算控制成本</w:t>
            </w:r>
          </w:p>
        </w:tc>
        <w:tc>
          <w:tcPr>
            <w:tcW w:w="2268" w:type="dxa"/>
            <w:vAlign w:val="center"/>
          </w:tcPr>
          <w:p>
            <w:pPr>
              <w:pStyle w:val="12"/>
            </w:pPr>
            <w:r>
              <w:t>≤5万元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安装成本控制</w:t>
            </w:r>
          </w:p>
        </w:tc>
        <w:tc>
          <w:tcPr>
            <w:tcW w:w="5386" w:type="dxa"/>
            <w:vAlign w:val="center"/>
          </w:tcPr>
          <w:p>
            <w:pPr>
              <w:pStyle w:val="12"/>
            </w:pPr>
            <w:r>
              <w:t>按预算控制成本</w:t>
            </w:r>
          </w:p>
        </w:tc>
        <w:tc>
          <w:tcPr>
            <w:tcW w:w="2268" w:type="dxa"/>
            <w:vAlign w:val="center"/>
          </w:tcPr>
          <w:p>
            <w:pPr>
              <w:pStyle w:val="12"/>
            </w:pPr>
            <w:r>
              <w:t>≤20万元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在全国或全县应急工作中的社会影响力</w:t>
            </w:r>
          </w:p>
        </w:tc>
        <w:tc>
          <w:tcPr>
            <w:tcW w:w="2268" w:type="dxa"/>
            <w:vAlign w:val="center"/>
          </w:tcPr>
          <w:p>
            <w:pPr>
              <w:pStyle w:val="12"/>
            </w:pPr>
            <w:r>
              <w:t>≥60%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持续影响力</w:t>
            </w:r>
          </w:p>
        </w:tc>
        <w:tc>
          <w:tcPr>
            <w:tcW w:w="5386" w:type="dxa"/>
            <w:vAlign w:val="center"/>
          </w:tcPr>
          <w:p>
            <w:pPr>
              <w:pStyle w:val="12"/>
            </w:pPr>
            <w:r>
              <w:t>提高“十三五”规划以来的人防整体控制</w:t>
            </w:r>
          </w:p>
        </w:tc>
        <w:tc>
          <w:tcPr>
            <w:tcW w:w="2268" w:type="dxa"/>
            <w:vAlign w:val="center"/>
          </w:tcPr>
          <w:p>
            <w:pPr>
              <w:pStyle w:val="12"/>
            </w:pPr>
            <w:r>
              <w:t>≥60%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群众满意度</w:t>
            </w:r>
          </w:p>
        </w:tc>
        <w:tc>
          <w:tcPr>
            <w:tcW w:w="2268" w:type="dxa"/>
            <w:vAlign w:val="center"/>
          </w:tcPr>
          <w:p>
            <w:pPr>
              <w:pStyle w:val="12"/>
            </w:pPr>
            <w:r>
              <w:t>≥95%</w:t>
            </w:r>
          </w:p>
        </w:tc>
        <w:tc>
          <w:tcPr>
            <w:tcW w:w="1276" w:type="dxa"/>
            <w:vAlign w:val="center"/>
          </w:tcPr>
          <w:p>
            <w:pPr>
              <w:pStyle w:val="12"/>
            </w:pPr>
            <w:r>
              <w:t>调查文件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26、人防工程专项资金绩效目标表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13032123P00007610002B</w:t>
            </w:r>
          </w:p>
        </w:tc>
        <w:tc>
          <w:tcPr>
            <w:tcW w:w="2835" w:type="dxa"/>
            <w:vAlign w:val="center"/>
          </w:tcPr>
          <w:p>
            <w:pPr>
              <w:pStyle w:val="10"/>
            </w:pPr>
            <w:r>
              <w:t>项目名称</w:t>
            </w:r>
          </w:p>
        </w:tc>
        <w:tc>
          <w:tcPr>
            <w:tcW w:w="6095" w:type="dxa"/>
            <w:gridSpan w:val="3"/>
            <w:vAlign w:val="center"/>
          </w:tcPr>
          <w:p>
            <w:pPr>
              <w:pStyle w:val="12"/>
            </w:pPr>
            <w:r>
              <w:t>人防工程专项资金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49.90</w:t>
            </w:r>
          </w:p>
        </w:tc>
        <w:tc>
          <w:tcPr>
            <w:tcW w:w="2835" w:type="dxa"/>
            <w:vAlign w:val="center"/>
          </w:tcPr>
          <w:p>
            <w:pPr>
              <w:pStyle w:val="10"/>
            </w:pPr>
            <w:r>
              <w:t>其中：财政    资金</w:t>
            </w:r>
          </w:p>
        </w:tc>
        <w:tc>
          <w:tcPr>
            <w:tcW w:w="2551" w:type="dxa"/>
            <w:vAlign w:val="center"/>
          </w:tcPr>
          <w:p>
            <w:pPr>
              <w:pStyle w:val="12"/>
            </w:pPr>
            <w:r>
              <w:t>49.90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预算安排49.9万元，其中：财政资金49.9万元，主要用于人防工程专项支出。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asciiTheme="minorEastAsia" w:hAnsiTheme="minorEastAsia" w:eastAsiaTheme="minorEastAsia"/>
                <w:lang w:eastAsia="zh-CN"/>
              </w:rPr>
              <w:t>20</w:t>
            </w:r>
          </w:p>
        </w:tc>
        <w:tc>
          <w:tcPr>
            <w:tcW w:w="2835" w:type="dxa"/>
            <w:vAlign w:val="center"/>
          </w:tcPr>
          <w:p>
            <w:pPr>
              <w:pStyle w:val="13"/>
            </w:pPr>
            <w:r>
              <w:rPr>
                <w:rFonts w:hint="eastAsia" w:asciiTheme="minorEastAsia" w:hAnsiTheme="minorEastAsia" w:eastAsiaTheme="minorEastAsia"/>
                <w:lang w:eastAsia="zh-CN"/>
              </w:rPr>
              <w:t>80</w:t>
            </w:r>
          </w:p>
        </w:tc>
        <w:tc>
          <w:tcPr>
            <w:tcW w:w="2551" w:type="dxa"/>
            <w:vAlign w:val="center"/>
          </w:tcPr>
          <w:p>
            <w:pPr>
              <w:pStyle w:val="13"/>
            </w:pPr>
            <w:r>
              <w:rPr>
                <w:rFonts w:hint="eastAsia" w:asciiTheme="minorEastAsia" w:hAnsiTheme="minorEastAsia" w:eastAsiaTheme="minorEastAsia"/>
                <w:lang w:eastAsia="zh-CN"/>
              </w:rPr>
              <w:t>100</w:t>
            </w:r>
          </w:p>
        </w:tc>
        <w:tc>
          <w:tcPr>
            <w:tcW w:w="3544" w:type="dxa"/>
            <w:gridSpan w:val="2"/>
            <w:vAlign w:val="center"/>
          </w:tcPr>
          <w:p>
            <w:pPr>
              <w:pStyle w:val="13"/>
              <w:rPr>
                <w:rFonts w:hint="eastAsia" w:eastAsiaTheme="minorEastAsia"/>
                <w:lang w:eastAsia="zh-CN"/>
              </w:rPr>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1.通过001人防工程的建设，完成人员掩蔽部和物资库的建设，作为灾时应急避难场所。</w:t>
            </w:r>
          </w:p>
          <w:p>
            <w:pPr>
              <w:pStyle w:val="12"/>
            </w:pPr>
            <w:r>
              <w:t>2.通过001工程地上部分为人防宣教场所的建设，积极推进防空防灾一体化工作，进一步拓展人防宣传教育功能，提高宣传教育效果。</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001人防工程建筑面积</w:t>
            </w:r>
          </w:p>
        </w:tc>
        <w:tc>
          <w:tcPr>
            <w:tcW w:w="5386" w:type="dxa"/>
            <w:vAlign w:val="center"/>
          </w:tcPr>
          <w:p>
            <w:pPr>
              <w:pStyle w:val="12"/>
            </w:pPr>
            <w:r>
              <w:t>建设青龙县行政办公中心北侧直属单建式地下人防工程，占地14亩。</w:t>
            </w:r>
          </w:p>
        </w:tc>
        <w:tc>
          <w:tcPr>
            <w:tcW w:w="2268" w:type="dxa"/>
            <w:vAlign w:val="center"/>
          </w:tcPr>
          <w:p>
            <w:pPr>
              <w:pStyle w:val="12"/>
            </w:pPr>
            <w:r>
              <w:t>7359平方米</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人防宣教场所</w:t>
            </w:r>
          </w:p>
        </w:tc>
        <w:tc>
          <w:tcPr>
            <w:tcW w:w="5386" w:type="dxa"/>
            <w:vAlign w:val="center"/>
          </w:tcPr>
          <w:p>
            <w:pPr>
              <w:pStyle w:val="12"/>
            </w:pPr>
            <w:r>
              <w:t>人防宣教场所，其在于积极推进防空防灾一体化工作，进一步拓展人防宣传教育功能，提高宣传教育效果</w:t>
            </w:r>
          </w:p>
        </w:tc>
        <w:tc>
          <w:tcPr>
            <w:tcW w:w="2268" w:type="dxa"/>
            <w:vAlign w:val="center"/>
          </w:tcPr>
          <w:p>
            <w:pPr>
              <w:pStyle w:val="12"/>
            </w:pPr>
            <w:r>
              <w:t>10800平方米</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外部验收合格</w:t>
            </w:r>
          </w:p>
        </w:tc>
        <w:tc>
          <w:tcPr>
            <w:tcW w:w="5386" w:type="dxa"/>
            <w:vAlign w:val="center"/>
          </w:tcPr>
          <w:p>
            <w:pPr>
              <w:pStyle w:val="12"/>
            </w:pPr>
            <w:r>
              <w:t>建设内容为地下人防物资库和人员掩蔽部，设计标准为乙类，防化级别为丁级，抗力级别为常6级。战时功能为乙类二等常六级人员掩蔽部和物资库，灾时作为应急避难场所</w:t>
            </w:r>
          </w:p>
        </w:tc>
        <w:tc>
          <w:tcPr>
            <w:tcW w:w="2268" w:type="dxa"/>
            <w:vAlign w:val="center"/>
          </w:tcPr>
          <w:p>
            <w:pPr>
              <w:pStyle w:val="12"/>
            </w:pPr>
            <w:r>
              <w:t>100%</w:t>
            </w:r>
          </w:p>
        </w:tc>
        <w:tc>
          <w:tcPr>
            <w:tcW w:w="1276" w:type="dxa"/>
            <w:vAlign w:val="center"/>
          </w:tcPr>
          <w:p>
            <w:pPr>
              <w:pStyle w:val="12"/>
            </w:pPr>
            <w:r>
              <w:t>设计规范文件及验收标准文件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外部验收合格</w:t>
            </w:r>
          </w:p>
        </w:tc>
        <w:tc>
          <w:tcPr>
            <w:tcW w:w="5386" w:type="dxa"/>
            <w:vAlign w:val="center"/>
          </w:tcPr>
          <w:p>
            <w:pPr>
              <w:pStyle w:val="12"/>
            </w:pPr>
            <w:r>
              <w:t>依据设计要求进行外部验收，达到合同要求的验收标准</w:t>
            </w:r>
          </w:p>
        </w:tc>
        <w:tc>
          <w:tcPr>
            <w:tcW w:w="2268" w:type="dxa"/>
            <w:vAlign w:val="center"/>
          </w:tcPr>
          <w:p>
            <w:pPr>
              <w:pStyle w:val="12"/>
            </w:pPr>
            <w:r>
              <w:t>100%</w:t>
            </w:r>
          </w:p>
        </w:tc>
        <w:tc>
          <w:tcPr>
            <w:tcW w:w="1276" w:type="dxa"/>
            <w:vAlign w:val="center"/>
          </w:tcPr>
          <w:p>
            <w:pPr>
              <w:pStyle w:val="12"/>
            </w:pPr>
            <w:r>
              <w:t>验收标准文件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人防工程完成及时性</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人防宣教场所完成及时性</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地下工程款费用</w:t>
            </w:r>
          </w:p>
        </w:tc>
        <w:tc>
          <w:tcPr>
            <w:tcW w:w="5386" w:type="dxa"/>
            <w:vAlign w:val="center"/>
          </w:tcPr>
          <w:p>
            <w:pPr>
              <w:pStyle w:val="12"/>
            </w:pPr>
            <w:r>
              <w:t>按财政评审结果支付地下工程款</w:t>
            </w:r>
          </w:p>
        </w:tc>
        <w:tc>
          <w:tcPr>
            <w:tcW w:w="2268" w:type="dxa"/>
            <w:vAlign w:val="center"/>
          </w:tcPr>
          <w:p>
            <w:pPr>
              <w:pStyle w:val="12"/>
            </w:pPr>
            <w:r>
              <w:t>≤140万元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地上场所工程款费用</w:t>
            </w:r>
          </w:p>
        </w:tc>
        <w:tc>
          <w:tcPr>
            <w:tcW w:w="5386" w:type="dxa"/>
            <w:vAlign w:val="center"/>
          </w:tcPr>
          <w:p>
            <w:pPr>
              <w:pStyle w:val="12"/>
            </w:pPr>
            <w:r>
              <w:t>按财政评审结果支付地上宣教场所工程款</w:t>
            </w:r>
          </w:p>
        </w:tc>
        <w:tc>
          <w:tcPr>
            <w:tcW w:w="2268" w:type="dxa"/>
            <w:vAlign w:val="center"/>
          </w:tcPr>
          <w:p>
            <w:pPr>
              <w:pStyle w:val="12"/>
            </w:pPr>
            <w:r>
              <w:t>≤60万元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容纳人员数</w:t>
            </w:r>
          </w:p>
        </w:tc>
        <w:tc>
          <w:tcPr>
            <w:tcW w:w="5386" w:type="dxa"/>
            <w:vAlign w:val="center"/>
          </w:tcPr>
          <w:p>
            <w:pPr>
              <w:pStyle w:val="12"/>
            </w:pPr>
            <w:r>
              <w:t>建设完成，可以容纳的掩蔽人数</w:t>
            </w:r>
          </w:p>
        </w:tc>
        <w:tc>
          <w:tcPr>
            <w:tcW w:w="2268" w:type="dxa"/>
            <w:vAlign w:val="center"/>
          </w:tcPr>
          <w:p>
            <w:pPr>
              <w:pStyle w:val="12"/>
            </w:pPr>
            <w:r>
              <w:t>≥2450人</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可以储存的物资的面积</w:t>
            </w:r>
          </w:p>
        </w:tc>
        <w:tc>
          <w:tcPr>
            <w:tcW w:w="5386" w:type="dxa"/>
            <w:vAlign w:val="center"/>
          </w:tcPr>
          <w:p>
            <w:pPr>
              <w:pStyle w:val="12"/>
            </w:pPr>
            <w:r>
              <w:t>建设完成，可以储存的物资的面积</w:t>
            </w:r>
          </w:p>
        </w:tc>
        <w:tc>
          <w:tcPr>
            <w:tcW w:w="2268" w:type="dxa"/>
            <w:vAlign w:val="center"/>
          </w:tcPr>
          <w:p>
            <w:pPr>
              <w:pStyle w:val="12"/>
            </w:pPr>
            <w:r>
              <w:t>≥2630平方米</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群众对人防工程的满意程度</w:t>
            </w:r>
          </w:p>
        </w:tc>
        <w:tc>
          <w:tcPr>
            <w:tcW w:w="2268" w:type="dxa"/>
            <w:vAlign w:val="center"/>
          </w:tcPr>
          <w:p>
            <w:pPr>
              <w:pStyle w:val="12"/>
            </w:pPr>
            <w:r>
              <w:t>≥98%</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27、人防通讯设施改造支出绩效目标表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13032123P00007610004J</w:t>
            </w:r>
          </w:p>
        </w:tc>
        <w:tc>
          <w:tcPr>
            <w:tcW w:w="2835" w:type="dxa"/>
            <w:vAlign w:val="center"/>
          </w:tcPr>
          <w:p>
            <w:pPr>
              <w:pStyle w:val="10"/>
            </w:pPr>
            <w:r>
              <w:t>项目名称</w:t>
            </w:r>
          </w:p>
        </w:tc>
        <w:tc>
          <w:tcPr>
            <w:tcW w:w="6095" w:type="dxa"/>
            <w:gridSpan w:val="3"/>
            <w:vAlign w:val="center"/>
          </w:tcPr>
          <w:p>
            <w:pPr>
              <w:pStyle w:val="12"/>
            </w:pPr>
            <w:r>
              <w:t>人防通讯设施改造支出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预算安排40万元，其中：财政资金40万元，主要用于人防通讯设施改造支出。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asciiTheme="minorEastAsia" w:hAnsiTheme="minorEastAsia" w:eastAsiaTheme="minorEastAsia"/>
                <w:lang w:eastAsia="zh-CN"/>
              </w:rPr>
              <w:t>50</w:t>
            </w:r>
          </w:p>
        </w:tc>
        <w:tc>
          <w:tcPr>
            <w:tcW w:w="2835" w:type="dxa"/>
            <w:vAlign w:val="center"/>
          </w:tcPr>
          <w:p>
            <w:pPr>
              <w:pStyle w:val="13"/>
            </w:pPr>
            <w:r>
              <w:rPr>
                <w:rFonts w:hint="eastAsia" w:asciiTheme="minorEastAsia" w:hAnsiTheme="minorEastAsia" w:eastAsiaTheme="minorEastAsia"/>
                <w:lang w:eastAsia="zh-CN"/>
              </w:rPr>
              <w:t>100</w:t>
            </w:r>
          </w:p>
        </w:tc>
        <w:tc>
          <w:tcPr>
            <w:tcW w:w="2551" w:type="dxa"/>
            <w:vAlign w:val="center"/>
          </w:tcPr>
          <w:p>
            <w:pPr>
              <w:pStyle w:val="13"/>
            </w:pPr>
            <w:r>
              <w:rPr>
                <w:rFonts w:hint="eastAsia" w:asciiTheme="minorEastAsia" w:hAnsiTheme="minorEastAsia" w:eastAsiaTheme="minorEastAsia"/>
                <w:lang w:eastAsia="zh-CN"/>
              </w:rPr>
              <w:t>100</w:t>
            </w:r>
          </w:p>
        </w:tc>
        <w:tc>
          <w:tcPr>
            <w:tcW w:w="3544"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1.通过人防通讯设施建设，能够在严重自然灾害造成通信网络损坏情况下短波通信仍可以正常使用，这为战场支持、救援需要提供了重要保障。</w:t>
            </w:r>
          </w:p>
          <w:p>
            <w:pPr>
              <w:pStyle w:val="12"/>
            </w:pPr>
            <w:r>
              <w:t>2.通过人防通讯设施，能够实现作为一种全新的信息交流方式，可视通信具有直观、快速、信息量大的特点可以有效加快传达及沟通的效率，极大的提高决策速度。</w:t>
            </w:r>
          </w:p>
          <w:p>
            <w:pPr>
              <w:pStyle w:val="12"/>
            </w:pPr>
            <w:r>
              <w:t>3.通过人防通讯设施，能够完成防空警报的安装，保障抗灾救灾和突发事故情况下的灾情预报和紧急报知，保证人民安全。</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采购数量</w:t>
            </w:r>
          </w:p>
        </w:tc>
        <w:tc>
          <w:tcPr>
            <w:tcW w:w="5386" w:type="dxa"/>
            <w:vAlign w:val="center"/>
          </w:tcPr>
          <w:p>
            <w:pPr>
              <w:pStyle w:val="12"/>
            </w:pPr>
            <w:r>
              <w:t>购置视频会议室设备数量</w:t>
            </w:r>
          </w:p>
        </w:tc>
        <w:tc>
          <w:tcPr>
            <w:tcW w:w="2268" w:type="dxa"/>
            <w:vAlign w:val="center"/>
          </w:tcPr>
          <w:p>
            <w:pPr>
              <w:pStyle w:val="12"/>
            </w:pPr>
            <w:r>
              <w:t>1套</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采购数量</w:t>
            </w:r>
          </w:p>
        </w:tc>
        <w:tc>
          <w:tcPr>
            <w:tcW w:w="5386" w:type="dxa"/>
            <w:vAlign w:val="center"/>
          </w:tcPr>
          <w:p>
            <w:pPr>
              <w:pStyle w:val="12"/>
            </w:pPr>
            <w:r>
              <w:t>采购防控警报装置数量</w:t>
            </w:r>
          </w:p>
        </w:tc>
        <w:tc>
          <w:tcPr>
            <w:tcW w:w="2268" w:type="dxa"/>
            <w:vAlign w:val="center"/>
          </w:tcPr>
          <w:p>
            <w:pPr>
              <w:pStyle w:val="12"/>
            </w:pPr>
            <w:r>
              <w:t>2台</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采购数量</w:t>
            </w:r>
          </w:p>
        </w:tc>
        <w:tc>
          <w:tcPr>
            <w:tcW w:w="5386" w:type="dxa"/>
            <w:vAlign w:val="center"/>
          </w:tcPr>
          <w:p>
            <w:pPr>
              <w:pStyle w:val="12"/>
            </w:pPr>
            <w:r>
              <w:t>采购防控警报装置电池数量</w:t>
            </w:r>
          </w:p>
        </w:tc>
        <w:tc>
          <w:tcPr>
            <w:tcW w:w="2268" w:type="dxa"/>
            <w:vAlign w:val="center"/>
          </w:tcPr>
          <w:p>
            <w:pPr>
              <w:pStyle w:val="12"/>
            </w:pPr>
            <w:r>
              <w:t>7块</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合格率</w:t>
            </w:r>
          </w:p>
        </w:tc>
        <w:tc>
          <w:tcPr>
            <w:tcW w:w="5386" w:type="dxa"/>
            <w:vAlign w:val="center"/>
          </w:tcPr>
          <w:p>
            <w:pPr>
              <w:pStyle w:val="12"/>
            </w:pPr>
            <w:r>
              <w:t>所采购产品均应合格</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采购完成及时性</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验收完成时间及时性</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降低成本采购</w:t>
            </w:r>
          </w:p>
        </w:tc>
        <w:tc>
          <w:tcPr>
            <w:tcW w:w="5386" w:type="dxa"/>
            <w:vAlign w:val="center"/>
          </w:tcPr>
          <w:p>
            <w:pPr>
              <w:pStyle w:val="12"/>
            </w:pPr>
            <w:r>
              <w:t>采购成本控制在预算范围内</w:t>
            </w:r>
          </w:p>
        </w:tc>
        <w:tc>
          <w:tcPr>
            <w:tcW w:w="2268" w:type="dxa"/>
            <w:vAlign w:val="center"/>
          </w:tcPr>
          <w:p>
            <w:pPr>
              <w:pStyle w:val="12"/>
            </w:pPr>
            <w:r>
              <w:t>≤40万元</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短波通信</w:t>
            </w:r>
          </w:p>
        </w:tc>
        <w:tc>
          <w:tcPr>
            <w:tcW w:w="5386" w:type="dxa"/>
            <w:vAlign w:val="center"/>
          </w:tcPr>
          <w:p>
            <w:pPr>
              <w:pStyle w:val="12"/>
            </w:pPr>
            <w:r>
              <w:t>提高严重自然灾害造成通信网络损坏情况下短波通信仍可以正常使用效率</w:t>
            </w:r>
          </w:p>
        </w:tc>
        <w:tc>
          <w:tcPr>
            <w:tcW w:w="2268" w:type="dxa"/>
            <w:vAlign w:val="center"/>
          </w:tcPr>
          <w:p>
            <w:pPr>
              <w:pStyle w:val="12"/>
            </w:pPr>
            <w:r>
              <w:t>≥50%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视频会议</w:t>
            </w:r>
          </w:p>
        </w:tc>
        <w:tc>
          <w:tcPr>
            <w:tcW w:w="5386" w:type="dxa"/>
            <w:vAlign w:val="center"/>
          </w:tcPr>
          <w:p>
            <w:pPr>
              <w:pStyle w:val="12"/>
            </w:pPr>
            <w:r>
              <w:t>提高视频会议成功使用效率</w:t>
            </w:r>
          </w:p>
        </w:tc>
        <w:tc>
          <w:tcPr>
            <w:tcW w:w="2268" w:type="dxa"/>
            <w:vAlign w:val="center"/>
          </w:tcPr>
          <w:p>
            <w:pPr>
              <w:pStyle w:val="12"/>
            </w:pPr>
            <w:r>
              <w:t>≥50%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信息传递的准确率</w:t>
            </w:r>
          </w:p>
        </w:tc>
        <w:tc>
          <w:tcPr>
            <w:tcW w:w="5386" w:type="dxa"/>
            <w:vAlign w:val="center"/>
          </w:tcPr>
          <w:p>
            <w:pPr>
              <w:pStyle w:val="12"/>
            </w:pPr>
            <w:r>
              <w:t>可以持续提升信息传递准确率</w:t>
            </w:r>
          </w:p>
        </w:tc>
        <w:tc>
          <w:tcPr>
            <w:tcW w:w="2268" w:type="dxa"/>
            <w:vAlign w:val="center"/>
          </w:tcPr>
          <w:p>
            <w:pPr>
              <w:pStyle w:val="12"/>
            </w:pPr>
            <w:r>
              <w:t>≥50%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灾情预报</w:t>
            </w:r>
          </w:p>
        </w:tc>
        <w:tc>
          <w:tcPr>
            <w:tcW w:w="5386" w:type="dxa"/>
            <w:vAlign w:val="center"/>
          </w:tcPr>
          <w:p>
            <w:pPr>
              <w:pStyle w:val="12"/>
            </w:pPr>
            <w:r>
              <w:t>提升用于抗灾救灾和突发事故情况下的灾情预报覆盖率</w:t>
            </w:r>
          </w:p>
        </w:tc>
        <w:tc>
          <w:tcPr>
            <w:tcW w:w="2268" w:type="dxa"/>
            <w:vAlign w:val="center"/>
          </w:tcPr>
          <w:p>
            <w:pPr>
              <w:pStyle w:val="12"/>
            </w:pPr>
            <w:r>
              <w:t>≥50%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紧急报知</w:t>
            </w:r>
          </w:p>
        </w:tc>
        <w:tc>
          <w:tcPr>
            <w:tcW w:w="5386" w:type="dxa"/>
            <w:vAlign w:val="center"/>
          </w:tcPr>
          <w:p>
            <w:pPr>
              <w:pStyle w:val="12"/>
            </w:pPr>
            <w:r>
              <w:t>提升用于抗灾救灾和突发事故情况下的紧急报知覆盖率</w:t>
            </w:r>
          </w:p>
        </w:tc>
        <w:tc>
          <w:tcPr>
            <w:tcW w:w="2268" w:type="dxa"/>
            <w:vAlign w:val="center"/>
          </w:tcPr>
          <w:p>
            <w:pPr>
              <w:pStyle w:val="12"/>
            </w:pPr>
            <w:r>
              <w:t>≥50%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基本监管及业务水平</w:t>
            </w:r>
          </w:p>
        </w:tc>
        <w:tc>
          <w:tcPr>
            <w:tcW w:w="5386" w:type="dxa"/>
            <w:vAlign w:val="center"/>
          </w:tcPr>
          <w:p>
            <w:pPr>
              <w:pStyle w:val="12"/>
            </w:pPr>
            <w:r>
              <w:t>提升工作效率、监管能力及业务水平</w:t>
            </w:r>
          </w:p>
        </w:tc>
        <w:tc>
          <w:tcPr>
            <w:tcW w:w="2268" w:type="dxa"/>
            <w:vAlign w:val="center"/>
          </w:tcPr>
          <w:p>
            <w:pPr>
              <w:pStyle w:val="12"/>
            </w:pPr>
            <w:r>
              <w:t>≥70%</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28、上缴2024年政策性新增粮食财务挂账占用贷款利息支出</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p>
    <w:p>
      <w:pPr>
        <w:ind w:firstLine="560"/>
      </w:pP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13032123P00338510178X</w:t>
            </w:r>
          </w:p>
        </w:tc>
        <w:tc>
          <w:tcPr>
            <w:tcW w:w="2835" w:type="dxa"/>
            <w:vAlign w:val="center"/>
          </w:tcPr>
          <w:p>
            <w:pPr>
              <w:pStyle w:val="10"/>
            </w:pPr>
            <w:r>
              <w:t>项目名称</w:t>
            </w:r>
          </w:p>
        </w:tc>
        <w:tc>
          <w:tcPr>
            <w:tcW w:w="6094" w:type="dxa"/>
            <w:gridSpan w:val="3"/>
            <w:vAlign w:val="center"/>
          </w:tcPr>
          <w:p>
            <w:pPr>
              <w:pStyle w:val="12"/>
            </w:pPr>
            <w:r>
              <w:t>上缴2024年政策性新增粮食财务挂账占用贷款利息支出</w:t>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46.12</w:t>
            </w:r>
          </w:p>
        </w:tc>
        <w:tc>
          <w:tcPr>
            <w:tcW w:w="2835" w:type="dxa"/>
            <w:vAlign w:val="center"/>
          </w:tcPr>
          <w:p>
            <w:pPr>
              <w:pStyle w:val="10"/>
            </w:pPr>
            <w:r>
              <w:t>其中：财政    资金</w:t>
            </w:r>
          </w:p>
        </w:tc>
        <w:tc>
          <w:tcPr>
            <w:tcW w:w="2551" w:type="dxa"/>
            <w:vAlign w:val="center"/>
          </w:tcPr>
          <w:p>
            <w:pPr>
              <w:pStyle w:val="12"/>
            </w:pPr>
            <w:r>
              <w:t>46.12</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预算安排46.12万元，其中财政资金46.12万元，主要用于2021年政策性新增粮食财务挂账占用贷款利息支出。</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100</w:t>
            </w:r>
          </w:p>
        </w:tc>
        <w:tc>
          <w:tcPr>
            <w:tcW w:w="2835" w:type="dxa"/>
            <w:vAlign w:val="center"/>
          </w:tcPr>
          <w:p>
            <w:pPr>
              <w:pStyle w:val="13"/>
            </w:pPr>
            <w:r>
              <w:rPr>
                <w:rFonts w:hint="eastAsia" w:asciiTheme="minorEastAsia" w:hAnsiTheme="minorEastAsia" w:eastAsiaTheme="minorEastAsia"/>
                <w:lang w:eastAsia="zh-CN"/>
              </w:rPr>
              <w:t>100</w:t>
            </w:r>
          </w:p>
        </w:tc>
        <w:tc>
          <w:tcPr>
            <w:tcW w:w="2551" w:type="dxa"/>
            <w:vAlign w:val="center"/>
          </w:tcPr>
          <w:p>
            <w:pPr>
              <w:pStyle w:val="13"/>
            </w:pPr>
            <w:r>
              <w:rPr>
                <w:rFonts w:hint="eastAsia" w:asciiTheme="minorEastAsia" w:hAnsiTheme="minorEastAsia" w:eastAsiaTheme="minorEastAsia"/>
                <w:lang w:eastAsia="zh-CN"/>
              </w:rPr>
              <w:t>100</w:t>
            </w:r>
          </w:p>
        </w:tc>
        <w:tc>
          <w:tcPr>
            <w:tcW w:w="3543"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1.通过及时偿还贷款利息，避免产生逾期。</w:t>
            </w:r>
            <w:r>
              <w:tab/>
            </w:r>
            <w:r>
              <w:tab/>
            </w:r>
            <w:r>
              <w:tab/>
            </w:r>
          </w:p>
          <w:p>
            <w:pPr>
              <w:pStyle w:val="12"/>
            </w:pPr>
          </w:p>
          <w:p>
            <w:pPr>
              <w:pStyle w:val="12"/>
            </w:pPr>
            <w:r>
              <w:t>2.提高储备粮贷款使用效果，维护政府信用。</w:t>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储备粮贷款额度</w:t>
            </w:r>
          </w:p>
        </w:tc>
        <w:tc>
          <w:tcPr>
            <w:tcW w:w="5386" w:type="dxa"/>
            <w:vAlign w:val="center"/>
          </w:tcPr>
          <w:p>
            <w:pPr>
              <w:pStyle w:val="12"/>
            </w:pPr>
            <w:r>
              <w:t>保证完成农业发展银行贷款额度</w:t>
            </w:r>
          </w:p>
        </w:tc>
        <w:tc>
          <w:tcPr>
            <w:tcW w:w="2268" w:type="dxa"/>
            <w:vAlign w:val="center"/>
          </w:tcPr>
          <w:p>
            <w:pPr>
              <w:pStyle w:val="12"/>
            </w:pPr>
            <w:r>
              <w:t>1162万元</w:t>
            </w:r>
          </w:p>
        </w:tc>
        <w:tc>
          <w:tcPr>
            <w:tcW w:w="1276" w:type="dxa"/>
            <w:vAlign w:val="center"/>
          </w:tcPr>
          <w:p>
            <w:pPr>
              <w:pStyle w:val="12"/>
            </w:pPr>
            <w:r>
              <w:t>关于上缴2023年政策性新增粮食财务挂账占用贷款利息补贴的通知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利息金额</w:t>
            </w:r>
          </w:p>
        </w:tc>
        <w:tc>
          <w:tcPr>
            <w:tcW w:w="5386" w:type="dxa"/>
            <w:vAlign w:val="center"/>
          </w:tcPr>
          <w:p>
            <w:pPr>
              <w:pStyle w:val="12"/>
            </w:pPr>
            <w:r>
              <w:t>贷款利息金额</w:t>
            </w:r>
          </w:p>
        </w:tc>
        <w:tc>
          <w:tcPr>
            <w:tcW w:w="2268" w:type="dxa"/>
            <w:vAlign w:val="center"/>
          </w:tcPr>
          <w:p>
            <w:pPr>
              <w:pStyle w:val="12"/>
            </w:pPr>
            <w:r>
              <w:t>46.12万元</w:t>
            </w:r>
          </w:p>
        </w:tc>
        <w:tc>
          <w:tcPr>
            <w:tcW w:w="1276" w:type="dxa"/>
            <w:vAlign w:val="center"/>
          </w:tcPr>
          <w:p>
            <w:pPr>
              <w:pStyle w:val="12"/>
            </w:pPr>
            <w:r>
              <w:t>关于上缴2023年政策性新增粮食财务挂账占用贷款利息补贴的通知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贷款利息补贴率</w:t>
            </w:r>
          </w:p>
        </w:tc>
        <w:tc>
          <w:tcPr>
            <w:tcW w:w="5386" w:type="dxa"/>
            <w:vAlign w:val="center"/>
          </w:tcPr>
          <w:p>
            <w:pPr>
              <w:pStyle w:val="12"/>
            </w:pPr>
            <w:r>
              <w:t>1162万元储备粮农业发展银行贷款利息补贴比率</w:t>
            </w:r>
          </w:p>
        </w:tc>
        <w:tc>
          <w:tcPr>
            <w:tcW w:w="2268" w:type="dxa"/>
            <w:vAlign w:val="center"/>
          </w:tcPr>
          <w:p>
            <w:pPr>
              <w:pStyle w:val="12"/>
            </w:pPr>
            <w:r>
              <w:t>100%</w:t>
            </w:r>
          </w:p>
        </w:tc>
        <w:tc>
          <w:tcPr>
            <w:tcW w:w="1276" w:type="dxa"/>
            <w:vAlign w:val="center"/>
          </w:tcPr>
          <w:p>
            <w:pPr>
              <w:pStyle w:val="12"/>
            </w:pPr>
            <w:r>
              <w:t>关于上缴2023年政策性新增粮食财务挂账占用贷款利息补贴的通知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按时完成贷款还息</w:t>
            </w:r>
          </w:p>
        </w:tc>
        <w:tc>
          <w:tcPr>
            <w:tcW w:w="2268" w:type="dxa"/>
            <w:vAlign w:val="center"/>
          </w:tcPr>
          <w:p>
            <w:pPr>
              <w:pStyle w:val="12"/>
            </w:pPr>
            <w:r>
              <w:t>2024年底</w:t>
            </w:r>
          </w:p>
        </w:tc>
        <w:tc>
          <w:tcPr>
            <w:tcW w:w="1276" w:type="dxa"/>
            <w:vAlign w:val="center"/>
          </w:tcPr>
          <w:p>
            <w:pPr>
              <w:pStyle w:val="12"/>
            </w:pPr>
            <w:r>
              <w:t>关于上缴2023年政策性新增粮食财务挂账占用贷款利息补贴的通知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计算正确率</w:t>
            </w:r>
          </w:p>
        </w:tc>
        <w:tc>
          <w:tcPr>
            <w:tcW w:w="5386" w:type="dxa"/>
            <w:vAlign w:val="center"/>
          </w:tcPr>
          <w:p>
            <w:pPr>
              <w:pStyle w:val="12"/>
            </w:pPr>
            <w:r>
              <w:t>贷款利息计算正确率</w:t>
            </w:r>
          </w:p>
        </w:tc>
        <w:tc>
          <w:tcPr>
            <w:tcW w:w="2268" w:type="dxa"/>
            <w:vAlign w:val="center"/>
          </w:tcPr>
          <w:p>
            <w:pPr>
              <w:pStyle w:val="12"/>
            </w:pPr>
            <w:r>
              <w:t>100%</w:t>
            </w:r>
          </w:p>
        </w:tc>
        <w:tc>
          <w:tcPr>
            <w:tcW w:w="1276" w:type="dxa"/>
            <w:vAlign w:val="center"/>
          </w:tcPr>
          <w:p>
            <w:pPr>
              <w:pStyle w:val="12"/>
            </w:pPr>
            <w:r>
              <w:t>关于上缴2023年政策性新增粮食财务挂账占用贷款利息补贴的通知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落实国家政策</w:t>
            </w:r>
          </w:p>
        </w:tc>
        <w:tc>
          <w:tcPr>
            <w:tcW w:w="5386" w:type="dxa"/>
            <w:vAlign w:val="center"/>
          </w:tcPr>
          <w:p>
            <w:pPr>
              <w:pStyle w:val="12"/>
            </w:pPr>
            <w:r>
              <w:t>落实原国家政策，维持储备粮贷款及时供应。</w:t>
            </w:r>
          </w:p>
        </w:tc>
        <w:tc>
          <w:tcPr>
            <w:tcW w:w="2268" w:type="dxa"/>
            <w:vAlign w:val="center"/>
          </w:tcPr>
          <w:p>
            <w:pPr>
              <w:pStyle w:val="12"/>
            </w:pPr>
            <w:r>
              <w:t>≥90%</w:t>
            </w:r>
          </w:p>
        </w:tc>
        <w:tc>
          <w:tcPr>
            <w:tcW w:w="1276" w:type="dxa"/>
            <w:vAlign w:val="center"/>
          </w:tcPr>
          <w:p>
            <w:pPr>
              <w:pStyle w:val="12"/>
            </w:pPr>
            <w:r>
              <w:t>关于上缴2023年政策性新增粮食财务挂账占用贷款利息补贴的通知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维护政府信用</w:t>
            </w:r>
          </w:p>
        </w:tc>
        <w:tc>
          <w:tcPr>
            <w:tcW w:w="5386" w:type="dxa"/>
            <w:vAlign w:val="center"/>
          </w:tcPr>
          <w:p>
            <w:pPr>
              <w:pStyle w:val="12"/>
            </w:pPr>
            <w:r>
              <w:t>通过及时偿还贷款利息维护政府良好信用</w:t>
            </w:r>
          </w:p>
        </w:tc>
        <w:tc>
          <w:tcPr>
            <w:tcW w:w="2268" w:type="dxa"/>
            <w:vAlign w:val="center"/>
          </w:tcPr>
          <w:p>
            <w:pPr>
              <w:pStyle w:val="12"/>
            </w:pPr>
            <w:r>
              <w:t>≥90%</w:t>
            </w:r>
          </w:p>
        </w:tc>
        <w:tc>
          <w:tcPr>
            <w:tcW w:w="1276" w:type="dxa"/>
            <w:vAlign w:val="center"/>
          </w:tcPr>
          <w:p>
            <w:pPr>
              <w:pStyle w:val="12"/>
            </w:pPr>
            <w:r>
              <w:t>关于上缴2023年政策性新增粮食财务挂账占用贷款利息补贴的通知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保证农发行对储备粮的资金支持</w:t>
            </w:r>
          </w:p>
        </w:tc>
        <w:tc>
          <w:tcPr>
            <w:tcW w:w="5386" w:type="dxa"/>
            <w:vAlign w:val="center"/>
          </w:tcPr>
          <w:p>
            <w:pPr>
              <w:pStyle w:val="12"/>
            </w:pPr>
            <w:r>
              <w:t>保证农发行对储备粮的资金支持，维护粮食安全</w:t>
            </w:r>
          </w:p>
        </w:tc>
        <w:tc>
          <w:tcPr>
            <w:tcW w:w="2268" w:type="dxa"/>
            <w:vAlign w:val="center"/>
          </w:tcPr>
          <w:p>
            <w:pPr>
              <w:pStyle w:val="12"/>
            </w:pPr>
            <w:r>
              <w:t>750.6万元</w:t>
            </w:r>
          </w:p>
        </w:tc>
        <w:tc>
          <w:tcPr>
            <w:tcW w:w="1276" w:type="dxa"/>
            <w:vAlign w:val="center"/>
          </w:tcPr>
          <w:p>
            <w:pPr>
              <w:pStyle w:val="12"/>
            </w:pPr>
            <w:r>
              <w:t>关于上缴2023年政策性新增粮食财务挂账占用贷款利息补贴的通知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贷款银行满意度</w:t>
            </w:r>
          </w:p>
        </w:tc>
        <w:tc>
          <w:tcPr>
            <w:tcW w:w="5386" w:type="dxa"/>
            <w:vAlign w:val="center"/>
          </w:tcPr>
          <w:p>
            <w:pPr>
              <w:pStyle w:val="12"/>
            </w:pPr>
            <w:r>
              <w:t>贷款银行满意数量占总数的比例</w:t>
            </w:r>
          </w:p>
        </w:tc>
        <w:tc>
          <w:tcPr>
            <w:tcW w:w="2268" w:type="dxa"/>
            <w:vAlign w:val="center"/>
          </w:tcPr>
          <w:p>
            <w:pPr>
              <w:pStyle w:val="12"/>
            </w:pPr>
            <w:r>
              <w:t>≥98%</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29、水库移民粮食补贴（二道杖子）绩效目标表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13032123P00338410015W</w:t>
            </w:r>
          </w:p>
        </w:tc>
        <w:tc>
          <w:tcPr>
            <w:tcW w:w="2835" w:type="dxa"/>
            <w:vAlign w:val="center"/>
          </w:tcPr>
          <w:p>
            <w:pPr>
              <w:pStyle w:val="10"/>
            </w:pPr>
            <w:r>
              <w:t>项目名称</w:t>
            </w:r>
          </w:p>
        </w:tc>
        <w:tc>
          <w:tcPr>
            <w:tcW w:w="6094" w:type="dxa"/>
            <w:gridSpan w:val="3"/>
            <w:vAlign w:val="center"/>
          </w:tcPr>
          <w:p>
            <w:pPr>
              <w:pStyle w:val="12"/>
            </w:pPr>
            <w:r>
              <w:t>水库移民粮食补贴（二道杖子）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97.20</w:t>
            </w:r>
          </w:p>
        </w:tc>
        <w:tc>
          <w:tcPr>
            <w:tcW w:w="2835" w:type="dxa"/>
            <w:vAlign w:val="center"/>
          </w:tcPr>
          <w:p>
            <w:pPr>
              <w:pStyle w:val="10"/>
            </w:pPr>
            <w:r>
              <w:t>其中：财政    资金</w:t>
            </w:r>
          </w:p>
        </w:tc>
        <w:tc>
          <w:tcPr>
            <w:tcW w:w="2551" w:type="dxa"/>
            <w:vAlign w:val="center"/>
          </w:tcPr>
          <w:p>
            <w:pPr>
              <w:pStyle w:val="12"/>
            </w:pPr>
            <w:r>
              <w:t>97.20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预算安排48.6万元，其中财政拨款48.6万元，主要用于水库移民粮食补贴。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50</w:t>
            </w:r>
          </w:p>
        </w:tc>
        <w:tc>
          <w:tcPr>
            <w:tcW w:w="2835" w:type="dxa"/>
            <w:vAlign w:val="center"/>
          </w:tcPr>
          <w:p>
            <w:pPr>
              <w:pStyle w:val="13"/>
            </w:pPr>
            <w:r>
              <w:rPr>
                <w:rFonts w:hint="eastAsia" w:asciiTheme="minorEastAsia" w:hAnsiTheme="minorEastAsia" w:eastAsiaTheme="minorEastAsia"/>
                <w:lang w:eastAsia="zh-CN"/>
              </w:rPr>
              <w:t>50</w:t>
            </w:r>
          </w:p>
        </w:tc>
        <w:tc>
          <w:tcPr>
            <w:tcW w:w="2551" w:type="dxa"/>
            <w:vAlign w:val="center"/>
          </w:tcPr>
          <w:p>
            <w:pPr>
              <w:pStyle w:val="13"/>
            </w:pPr>
            <w:r>
              <w:rPr>
                <w:rFonts w:hint="eastAsia" w:asciiTheme="minorEastAsia" w:hAnsiTheme="minorEastAsia" w:eastAsiaTheme="minorEastAsia"/>
                <w:lang w:eastAsia="zh-CN"/>
              </w:rPr>
              <w:t>50</w:t>
            </w:r>
          </w:p>
        </w:tc>
        <w:tc>
          <w:tcPr>
            <w:tcW w:w="3543"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1.通过做好粮食供应，提高服务水平。</w:t>
            </w:r>
          </w:p>
          <w:p>
            <w:pPr>
              <w:pStyle w:val="12"/>
            </w:pPr>
            <w:r>
              <w:t>2.通过供应达标粮品，实现居民用粮安全。</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水库移民粮食供应人数</w:t>
            </w:r>
          </w:p>
        </w:tc>
        <w:tc>
          <w:tcPr>
            <w:tcW w:w="5386" w:type="dxa"/>
            <w:vAlign w:val="center"/>
          </w:tcPr>
          <w:p>
            <w:pPr>
              <w:pStyle w:val="12"/>
            </w:pPr>
            <w:r>
              <w:t>二道丈子村水库移民粮食供应人数</w:t>
            </w:r>
          </w:p>
        </w:tc>
        <w:tc>
          <w:tcPr>
            <w:tcW w:w="2268" w:type="dxa"/>
            <w:vAlign w:val="center"/>
          </w:tcPr>
          <w:p>
            <w:pPr>
              <w:pStyle w:val="12"/>
            </w:pPr>
            <w:r>
              <w:t>≥1170人</w:t>
            </w:r>
          </w:p>
        </w:tc>
        <w:tc>
          <w:tcPr>
            <w:tcW w:w="1276" w:type="dxa"/>
            <w:vAlign w:val="center"/>
          </w:tcPr>
          <w:p>
            <w:pPr>
              <w:pStyle w:val="12"/>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水库移民粮食供应斤数</w:t>
            </w:r>
          </w:p>
        </w:tc>
        <w:tc>
          <w:tcPr>
            <w:tcW w:w="5386" w:type="dxa"/>
            <w:vAlign w:val="center"/>
          </w:tcPr>
          <w:p>
            <w:pPr>
              <w:pStyle w:val="12"/>
            </w:pPr>
            <w:r>
              <w:t>二道丈子村水库移民粮食供应总斤数</w:t>
            </w:r>
          </w:p>
        </w:tc>
        <w:tc>
          <w:tcPr>
            <w:tcW w:w="2268" w:type="dxa"/>
            <w:vAlign w:val="center"/>
          </w:tcPr>
          <w:p>
            <w:pPr>
              <w:pStyle w:val="12"/>
            </w:pPr>
            <w:r>
              <w:t>≥22.76万斤</w:t>
            </w:r>
          </w:p>
        </w:tc>
        <w:tc>
          <w:tcPr>
            <w:tcW w:w="1276" w:type="dxa"/>
            <w:vAlign w:val="center"/>
          </w:tcPr>
          <w:p>
            <w:pPr>
              <w:pStyle w:val="12"/>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供应粮品质达标率</w:t>
            </w:r>
          </w:p>
        </w:tc>
        <w:tc>
          <w:tcPr>
            <w:tcW w:w="5386" w:type="dxa"/>
            <w:vAlign w:val="center"/>
          </w:tcPr>
          <w:p>
            <w:pPr>
              <w:pStyle w:val="12"/>
            </w:pPr>
            <w:r>
              <w:t>所供粮食确保达到相应质量标准</w:t>
            </w:r>
          </w:p>
        </w:tc>
        <w:tc>
          <w:tcPr>
            <w:tcW w:w="2268" w:type="dxa"/>
            <w:vAlign w:val="center"/>
          </w:tcPr>
          <w:p>
            <w:pPr>
              <w:pStyle w:val="12"/>
            </w:pPr>
            <w:r>
              <w:t>100%</w:t>
            </w:r>
          </w:p>
        </w:tc>
        <w:tc>
          <w:tcPr>
            <w:tcW w:w="1276" w:type="dxa"/>
            <w:vAlign w:val="center"/>
          </w:tcPr>
          <w:p>
            <w:pPr>
              <w:pStyle w:val="12"/>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按县政府相关文件及工作计划完成粮食补贴工作</w:t>
            </w:r>
          </w:p>
        </w:tc>
        <w:tc>
          <w:tcPr>
            <w:tcW w:w="2268" w:type="dxa"/>
            <w:vAlign w:val="center"/>
          </w:tcPr>
          <w:p>
            <w:pPr>
              <w:pStyle w:val="12"/>
            </w:pPr>
            <w:r>
              <w:t>2024年底</w:t>
            </w:r>
          </w:p>
        </w:tc>
        <w:tc>
          <w:tcPr>
            <w:tcW w:w="1276" w:type="dxa"/>
            <w:vAlign w:val="center"/>
          </w:tcPr>
          <w:p>
            <w:pPr>
              <w:pStyle w:val="12"/>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水库移民粮食补贴</w:t>
            </w:r>
          </w:p>
        </w:tc>
        <w:tc>
          <w:tcPr>
            <w:tcW w:w="5386" w:type="dxa"/>
            <w:vAlign w:val="center"/>
          </w:tcPr>
          <w:p>
            <w:pPr>
              <w:pStyle w:val="12"/>
            </w:pPr>
            <w:r>
              <w:t>水库移民人均粮食补贴人均成本</w:t>
            </w:r>
          </w:p>
        </w:tc>
        <w:tc>
          <w:tcPr>
            <w:tcW w:w="2268" w:type="dxa"/>
            <w:vAlign w:val="center"/>
          </w:tcPr>
          <w:p>
            <w:pPr>
              <w:pStyle w:val="12"/>
            </w:pPr>
            <w:r>
              <w:t>≤415.4元/人</w:t>
            </w:r>
          </w:p>
        </w:tc>
        <w:tc>
          <w:tcPr>
            <w:tcW w:w="1276" w:type="dxa"/>
            <w:vAlign w:val="center"/>
          </w:tcPr>
          <w:p>
            <w:pPr>
              <w:pStyle w:val="12"/>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减少水库移民家庭支出</w:t>
            </w:r>
          </w:p>
        </w:tc>
        <w:tc>
          <w:tcPr>
            <w:tcW w:w="5386" w:type="dxa"/>
            <w:vAlign w:val="center"/>
          </w:tcPr>
          <w:p>
            <w:pPr>
              <w:pStyle w:val="12"/>
            </w:pPr>
            <w:r>
              <w:t>减少水库移民家庭支出，保障基本生活</w:t>
            </w:r>
          </w:p>
        </w:tc>
        <w:tc>
          <w:tcPr>
            <w:tcW w:w="2268" w:type="dxa"/>
            <w:vAlign w:val="center"/>
          </w:tcPr>
          <w:p>
            <w:pPr>
              <w:pStyle w:val="12"/>
            </w:pPr>
            <w:r>
              <w:t>≥7%</w:t>
            </w:r>
          </w:p>
        </w:tc>
        <w:tc>
          <w:tcPr>
            <w:tcW w:w="1276" w:type="dxa"/>
            <w:vAlign w:val="center"/>
          </w:tcPr>
          <w:p>
            <w:pPr>
              <w:pStyle w:val="12"/>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提高社会稳定性</w:t>
            </w:r>
          </w:p>
        </w:tc>
        <w:tc>
          <w:tcPr>
            <w:tcW w:w="5386" w:type="dxa"/>
            <w:vAlign w:val="center"/>
          </w:tcPr>
          <w:p>
            <w:pPr>
              <w:pStyle w:val="12"/>
            </w:pPr>
            <w:r>
              <w:t>补贴粮保质保量及时发放，保证二道杖子村水库移民利益，社会稳定性较上一年有所提高。</w:t>
            </w:r>
          </w:p>
        </w:tc>
        <w:tc>
          <w:tcPr>
            <w:tcW w:w="2268" w:type="dxa"/>
            <w:vAlign w:val="center"/>
          </w:tcPr>
          <w:p>
            <w:pPr>
              <w:pStyle w:val="12"/>
            </w:pPr>
            <w:r>
              <w:t>≥10%</w:t>
            </w:r>
          </w:p>
        </w:tc>
        <w:tc>
          <w:tcPr>
            <w:tcW w:w="1276" w:type="dxa"/>
            <w:vAlign w:val="center"/>
          </w:tcPr>
          <w:p>
            <w:pPr>
              <w:pStyle w:val="12"/>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确保水库移民持续稳定</w:t>
            </w:r>
          </w:p>
        </w:tc>
        <w:tc>
          <w:tcPr>
            <w:tcW w:w="5386" w:type="dxa"/>
            <w:vAlign w:val="center"/>
          </w:tcPr>
          <w:p>
            <w:pPr>
              <w:pStyle w:val="12"/>
            </w:pPr>
            <w:r>
              <w:t>确保水库移民情绪持续稳定</w:t>
            </w:r>
          </w:p>
        </w:tc>
        <w:tc>
          <w:tcPr>
            <w:tcW w:w="2268" w:type="dxa"/>
            <w:vAlign w:val="center"/>
          </w:tcPr>
          <w:p>
            <w:pPr>
              <w:pStyle w:val="12"/>
            </w:pPr>
            <w:r>
              <w:t>≥90%</w:t>
            </w:r>
          </w:p>
        </w:tc>
        <w:tc>
          <w:tcPr>
            <w:tcW w:w="1276" w:type="dxa"/>
            <w:vAlign w:val="center"/>
          </w:tcPr>
          <w:p>
            <w:pPr>
              <w:pStyle w:val="12"/>
            </w:pPr>
            <w:r>
              <w:t>县政府青政办（2002）50号和水库移民粮食补贴工作计划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水库移民满意度</w:t>
            </w:r>
          </w:p>
          <w:p>
            <w:pPr>
              <w:pStyle w:val="12"/>
            </w:pPr>
          </w:p>
        </w:tc>
        <w:tc>
          <w:tcPr>
            <w:tcW w:w="5386" w:type="dxa"/>
            <w:vAlign w:val="center"/>
          </w:tcPr>
          <w:p>
            <w:pPr>
              <w:pStyle w:val="12"/>
            </w:pPr>
            <w:r>
              <w:t>水库移民对于粮食补贴满意人数占总数的比例</w:t>
            </w:r>
          </w:p>
        </w:tc>
        <w:tc>
          <w:tcPr>
            <w:tcW w:w="2268" w:type="dxa"/>
            <w:vAlign w:val="center"/>
          </w:tcPr>
          <w:p>
            <w:pPr>
              <w:pStyle w:val="12"/>
            </w:pPr>
            <w:r>
              <w:t>≥90%</w:t>
            </w:r>
          </w:p>
        </w:tc>
        <w:tc>
          <w:tcPr>
            <w:tcW w:w="1276" w:type="dxa"/>
            <w:vAlign w:val="center"/>
          </w:tcPr>
          <w:p>
            <w:pPr>
              <w:pStyle w:val="12"/>
            </w:pPr>
            <w:r>
              <w:t>县政府青政办（2002）50号和水库移民粮食补贴工作计划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30、矽肺病人补助资金绩效目标表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13032123P00338510113L</w:t>
            </w:r>
          </w:p>
        </w:tc>
        <w:tc>
          <w:tcPr>
            <w:tcW w:w="2835" w:type="dxa"/>
            <w:vAlign w:val="center"/>
          </w:tcPr>
          <w:p>
            <w:pPr>
              <w:pStyle w:val="10"/>
            </w:pPr>
            <w:r>
              <w:t>项目名称</w:t>
            </w:r>
          </w:p>
        </w:tc>
        <w:tc>
          <w:tcPr>
            <w:tcW w:w="6094" w:type="dxa"/>
            <w:gridSpan w:val="3"/>
            <w:vAlign w:val="center"/>
          </w:tcPr>
          <w:p>
            <w:pPr>
              <w:pStyle w:val="12"/>
            </w:pPr>
            <w:r>
              <w:t>矽肺病人补助资金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623.19</w:t>
            </w:r>
          </w:p>
        </w:tc>
        <w:tc>
          <w:tcPr>
            <w:tcW w:w="2835" w:type="dxa"/>
            <w:vAlign w:val="center"/>
          </w:tcPr>
          <w:p>
            <w:pPr>
              <w:pStyle w:val="10"/>
            </w:pPr>
            <w:r>
              <w:t>其中：财政    资金</w:t>
            </w:r>
          </w:p>
        </w:tc>
        <w:tc>
          <w:tcPr>
            <w:tcW w:w="2551" w:type="dxa"/>
            <w:vAlign w:val="center"/>
          </w:tcPr>
          <w:p>
            <w:pPr>
              <w:pStyle w:val="12"/>
            </w:pPr>
            <w:r>
              <w:t>623.19</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预算安排23.1866万元，其中财政资金23.1866万元，主要用于矽肺病人补助资金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p>
        </w:tc>
        <w:tc>
          <w:tcPr>
            <w:tcW w:w="2835" w:type="dxa"/>
            <w:vAlign w:val="center"/>
          </w:tcPr>
          <w:p>
            <w:pPr>
              <w:pStyle w:val="13"/>
            </w:pPr>
            <w:r>
              <w:rPr>
                <w:rFonts w:hint="eastAsia" w:asciiTheme="minorEastAsia" w:hAnsiTheme="minorEastAsia" w:eastAsiaTheme="minorEastAsia"/>
                <w:lang w:eastAsia="zh-CN"/>
              </w:rPr>
              <w:t>100</w:t>
            </w:r>
          </w:p>
        </w:tc>
        <w:tc>
          <w:tcPr>
            <w:tcW w:w="2551" w:type="dxa"/>
            <w:vAlign w:val="center"/>
          </w:tcPr>
          <w:p>
            <w:pPr>
              <w:pStyle w:val="13"/>
            </w:pPr>
            <w:r>
              <w:rPr>
                <w:rFonts w:hint="eastAsia" w:asciiTheme="minorEastAsia" w:hAnsiTheme="minorEastAsia" w:eastAsiaTheme="minorEastAsia"/>
                <w:lang w:eastAsia="zh-CN"/>
              </w:rPr>
              <w:t>100</w:t>
            </w:r>
          </w:p>
        </w:tc>
        <w:tc>
          <w:tcPr>
            <w:tcW w:w="3543"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1.通过对国企提出矽肺病申请人员进行职业病诊断，实现维护社会稳定。</w:t>
            </w:r>
          </w:p>
          <w:p>
            <w:pPr>
              <w:pStyle w:val="12"/>
            </w:pPr>
            <w:r>
              <w:t>2.通过工伤鉴定，对矽肺病人员进行赔偿，提高矽肺病人员生活水平。</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工伤鉴定人员数量</w:t>
            </w:r>
          </w:p>
        </w:tc>
        <w:tc>
          <w:tcPr>
            <w:tcW w:w="5386" w:type="dxa"/>
            <w:vAlign w:val="center"/>
          </w:tcPr>
          <w:p>
            <w:pPr>
              <w:pStyle w:val="12"/>
            </w:pPr>
            <w:r>
              <w:t>需要进行工伤鉴定人数</w:t>
            </w:r>
          </w:p>
        </w:tc>
        <w:tc>
          <w:tcPr>
            <w:tcW w:w="2268" w:type="dxa"/>
            <w:vAlign w:val="center"/>
          </w:tcPr>
          <w:p>
            <w:pPr>
              <w:pStyle w:val="12"/>
            </w:pPr>
            <w:r>
              <w:t>≥57人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职业病诊断人数</w:t>
            </w:r>
          </w:p>
        </w:tc>
        <w:tc>
          <w:tcPr>
            <w:tcW w:w="5386" w:type="dxa"/>
            <w:vAlign w:val="center"/>
          </w:tcPr>
          <w:p>
            <w:pPr>
              <w:pStyle w:val="12"/>
            </w:pPr>
            <w:r>
              <w:t>需要进行职业病诊断人数</w:t>
            </w:r>
          </w:p>
        </w:tc>
        <w:tc>
          <w:tcPr>
            <w:tcW w:w="2268" w:type="dxa"/>
            <w:vAlign w:val="center"/>
          </w:tcPr>
          <w:p>
            <w:pPr>
              <w:pStyle w:val="12"/>
            </w:pPr>
            <w:r>
              <w:t>≥58人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工伤赔偿人员数量</w:t>
            </w:r>
          </w:p>
        </w:tc>
        <w:tc>
          <w:tcPr>
            <w:tcW w:w="5386" w:type="dxa"/>
            <w:vAlign w:val="center"/>
          </w:tcPr>
          <w:p>
            <w:pPr>
              <w:pStyle w:val="12"/>
            </w:pPr>
            <w:r>
              <w:t>需要进行工伤赔偿人员数</w:t>
            </w:r>
          </w:p>
        </w:tc>
        <w:tc>
          <w:tcPr>
            <w:tcW w:w="2268" w:type="dxa"/>
            <w:vAlign w:val="center"/>
          </w:tcPr>
          <w:p>
            <w:pPr>
              <w:pStyle w:val="12"/>
            </w:pPr>
            <w:r>
              <w:t>≥58人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金额计算准确率</w:t>
            </w:r>
          </w:p>
        </w:tc>
        <w:tc>
          <w:tcPr>
            <w:tcW w:w="5386" w:type="dxa"/>
            <w:vAlign w:val="center"/>
          </w:tcPr>
          <w:p>
            <w:pPr>
              <w:pStyle w:val="12"/>
            </w:pPr>
            <w:r>
              <w:t>对需要赔偿人员的赔偿金额计算准确率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诊断的准确率</w:t>
            </w:r>
          </w:p>
        </w:tc>
        <w:tc>
          <w:tcPr>
            <w:tcW w:w="5386" w:type="dxa"/>
            <w:vAlign w:val="center"/>
          </w:tcPr>
          <w:p>
            <w:pPr>
              <w:pStyle w:val="12"/>
            </w:pPr>
            <w:r>
              <w:t>诊断的准确率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支付准确率</w:t>
            </w:r>
          </w:p>
        </w:tc>
        <w:tc>
          <w:tcPr>
            <w:tcW w:w="5386" w:type="dxa"/>
            <w:vAlign w:val="center"/>
          </w:tcPr>
          <w:p>
            <w:pPr>
              <w:pStyle w:val="12"/>
            </w:pPr>
            <w:r>
              <w:t>资金支付的准确率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认真按照年度招商引资工作方案和计划的时间节点推进招商引资工作</w:t>
            </w:r>
          </w:p>
        </w:tc>
        <w:tc>
          <w:tcPr>
            <w:tcW w:w="2268" w:type="dxa"/>
            <w:vAlign w:val="center"/>
          </w:tcPr>
          <w:p>
            <w:pPr>
              <w:pStyle w:val="12"/>
            </w:pPr>
            <w:r>
              <w:t>2024年底前</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职业病诊断、工伤鉴定费用标准</w:t>
            </w:r>
          </w:p>
        </w:tc>
        <w:tc>
          <w:tcPr>
            <w:tcW w:w="5386" w:type="dxa"/>
            <w:vAlign w:val="center"/>
          </w:tcPr>
          <w:p>
            <w:pPr>
              <w:pStyle w:val="12"/>
            </w:pPr>
            <w:r>
              <w:t>对每人进行职业病诊断、工伤鉴定的金额</w:t>
            </w:r>
          </w:p>
        </w:tc>
        <w:tc>
          <w:tcPr>
            <w:tcW w:w="2268" w:type="dxa"/>
            <w:vAlign w:val="center"/>
          </w:tcPr>
          <w:p>
            <w:pPr>
              <w:pStyle w:val="12"/>
            </w:pPr>
            <w:r>
              <w:t>600元/人/次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职业病诊断交通费标准</w:t>
            </w:r>
          </w:p>
        </w:tc>
        <w:tc>
          <w:tcPr>
            <w:tcW w:w="5386" w:type="dxa"/>
            <w:vAlign w:val="center"/>
          </w:tcPr>
          <w:p>
            <w:pPr>
              <w:pStyle w:val="12"/>
            </w:pPr>
            <w:r>
              <w:t>职业病诊断的交通费金额</w:t>
            </w:r>
          </w:p>
        </w:tc>
        <w:tc>
          <w:tcPr>
            <w:tcW w:w="2268" w:type="dxa"/>
            <w:vAlign w:val="center"/>
          </w:tcPr>
          <w:p>
            <w:pPr>
              <w:pStyle w:val="12"/>
            </w:pPr>
            <w:r>
              <w:t>300元/人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提高病人生活水平</w:t>
            </w:r>
          </w:p>
        </w:tc>
        <w:tc>
          <w:tcPr>
            <w:tcW w:w="5386" w:type="dxa"/>
            <w:vAlign w:val="center"/>
          </w:tcPr>
          <w:p>
            <w:pPr>
              <w:pStyle w:val="12"/>
            </w:pPr>
            <w:r>
              <w:t>对矽肺病人员进行赔偿，保证病人的正常生活</w:t>
            </w:r>
          </w:p>
        </w:tc>
        <w:tc>
          <w:tcPr>
            <w:tcW w:w="2268" w:type="dxa"/>
            <w:vAlign w:val="center"/>
          </w:tcPr>
          <w:p>
            <w:pPr>
              <w:pStyle w:val="12"/>
            </w:pPr>
            <w:r>
              <w:t>≥80%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矽肺病人员的满意度</w:t>
            </w:r>
          </w:p>
        </w:tc>
        <w:tc>
          <w:tcPr>
            <w:tcW w:w="5386" w:type="dxa"/>
            <w:vAlign w:val="center"/>
          </w:tcPr>
          <w:p>
            <w:pPr>
              <w:pStyle w:val="12"/>
            </w:pPr>
            <w:r>
              <w:t>调查中满意和较满意的矽肺病人数占全部调查人数的比率</w:t>
            </w:r>
          </w:p>
        </w:tc>
        <w:tc>
          <w:tcPr>
            <w:tcW w:w="2268" w:type="dxa"/>
            <w:vAlign w:val="center"/>
          </w:tcPr>
          <w:p>
            <w:pPr>
              <w:pStyle w:val="12"/>
            </w:pPr>
            <w:r>
              <w:t>≥95%</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31、疫情防控资金【防控物资采购】绩效目标表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13032123P00001410008A</w:t>
            </w:r>
          </w:p>
        </w:tc>
        <w:tc>
          <w:tcPr>
            <w:tcW w:w="2835" w:type="dxa"/>
            <w:vAlign w:val="center"/>
          </w:tcPr>
          <w:p>
            <w:pPr>
              <w:pStyle w:val="10"/>
            </w:pPr>
            <w:r>
              <w:t>项目名称</w:t>
            </w:r>
          </w:p>
        </w:tc>
        <w:tc>
          <w:tcPr>
            <w:tcW w:w="6094" w:type="dxa"/>
            <w:gridSpan w:val="3"/>
            <w:vAlign w:val="center"/>
          </w:tcPr>
          <w:p>
            <w:pPr>
              <w:pStyle w:val="12"/>
            </w:pPr>
            <w:r>
              <w:t>疫情防控资金【防控物资采购】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190.00</w:t>
            </w:r>
          </w:p>
        </w:tc>
        <w:tc>
          <w:tcPr>
            <w:tcW w:w="2835" w:type="dxa"/>
            <w:vAlign w:val="center"/>
          </w:tcPr>
          <w:p>
            <w:pPr>
              <w:pStyle w:val="10"/>
            </w:pPr>
            <w:r>
              <w:t>其中：财政    资金</w:t>
            </w:r>
          </w:p>
        </w:tc>
        <w:tc>
          <w:tcPr>
            <w:tcW w:w="2551" w:type="dxa"/>
            <w:vAlign w:val="center"/>
          </w:tcPr>
          <w:p>
            <w:pPr>
              <w:pStyle w:val="12"/>
            </w:pPr>
            <w:r>
              <w:t>190.00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预算安排190万元，其中，财政资金190万元，主要用于偿还疫情防控物资费用。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100</w:t>
            </w:r>
          </w:p>
        </w:tc>
        <w:tc>
          <w:tcPr>
            <w:tcW w:w="2835" w:type="dxa"/>
            <w:vAlign w:val="center"/>
          </w:tcPr>
          <w:p>
            <w:pPr>
              <w:pStyle w:val="13"/>
            </w:pPr>
            <w:r>
              <w:rPr>
                <w:rFonts w:hint="eastAsia" w:asciiTheme="minorEastAsia" w:hAnsiTheme="minorEastAsia" w:eastAsiaTheme="minorEastAsia"/>
                <w:lang w:eastAsia="zh-CN"/>
              </w:rPr>
              <w:t>100</w:t>
            </w:r>
          </w:p>
        </w:tc>
        <w:tc>
          <w:tcPr>
            <w:tcW w:w="2551" w:type="dxa"/>
            <w:vAlign w:val="center"/>
          </w:tcPr>
          <w:p>
            <w:pPr>
              <w:pStyle w:val="13"/>
            </w:pPr>
            <w:r>
              <w:rPr>
                <w:rFonts w:hint="eastAsia" w:asciiTheme="minorEastAsia" w:hAnsiTheme="minorEastAsia" w:eastAsiaTheme="minorEastAsia"/>
                <w:lang w:eastAsia="zh-CN"/>
              </w:rPr>
              <w:t>100</w:t>
            </w:r>
          </w:p>
        </w:tc>
        <w:tc>
          <w:tcPr>
            <w:tcW w:w="3543"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1.通过及时偿还疫情防控物资费用，保证保供企业正常运转。</w:t>
            </w:r>
            <w:r>
              <w:tab/>
            </w:r>
            <w:r>
              <w:tab/>
            </w:r>
            <w:r>
              <w:tab/>
            </w:r>
            <w:r>
              <w:tab/>
            </w:r>
            <w:r>
              <w:tab/>
            </w:r>
            <w:r>
              <w:tab/>
            </w:r>
          </w:p>
          <w:p>
            <w:pPr>
              <w:pStyle w:val="12"/>
            </w:pPr>
            <w:r>
              <w:t>2.通过及时采购物资，保障防控物资及时供应，早日战胜了疫情。</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偿还企业数量</w:t>
            </w:r>
          </w:p>
        </w:tc>
        <w:tc>
          <w:tcPr>
            <w:tcW w:w="5386" w:type="dxa"/>
            <w:vAlign w:val="center"/>
          </w:tcPr>
          <w:p>
            <w:pPr>
              <w:pStyle w:val="12"/>
            </w:pPr>
            <w:r>
              <w:t>我县疫情因防控物资储备需偿还企业数量</w:t>
            </w:r>
          </w:p>
        </w:tc>
        <w:tc>
          <w:tcPr>
            <w:tcW w:w="2268" w:type="dxa"/>
            <w:vAlign w:val="center"/>
          </w:tcPr>
          <w:p>
            <w:pPr>
              <w:pStyle w:val="12"/>
            </w:pPr>
            <w:r>
              <w:t>1家</w:t>
            </w:r>
          </w:p>
        </w:tc>
        <w:tc>
          <w:tcPr>
            <w:tcW w:w="1276" w:type="dxa"/>
            <w:vAlign w:val="center"/>
          </w:tcPr>
          <w:p>
            <w:pPr>
              <w:pStyle w:val="12"/>
            </w:pPr>
            <w:r>
              <w:t>关于拨付新冠疫情防控资金的申请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防控物资达标率</w:t>
            </w:r>
          </w:p>
        </w:tc>
        <w:tc>
          <w:tcPr>
            <w:tcW w:w="5386" w:type="dxa"/>
            <w:vAlign w:val="center"/>
          </w:tcPr>
          <w:p>
            <w:pPr>
              <w:pStyle w:val="12"/>
            </w:pPr>
            <w:r>
              <w:t>购买防控物资质量达到符合标准</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防控物资发放及时率</w:t>
            </w:r>
          </w:p>
        </w:tc>
        <w:tc>
          <w:tcPr>
            <w:tcW w:w="5386" w:type="dxa"/>
            <w:vAlign w:val="center"/>
          </w:tcPr>
          <w:p>
            <w:pPr>
              <w:pStyle w:val="12"/>
            </w:pPr>
            <w:r>
              <w:t>发放防控物资及时情况</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防控物资成本</w:t>
            </w:r>
          </w:p>
        </w:tc>
        <w:tc>
          <w:tcPr>
            <w:tcW w:w="5386" w:type="dxa"/>
            <w:vAlign w:val="center"/>
          </w:tcPr>
          <w:p>
            <w:pPr>
              <w:pStyle w:val="12"/>
            </w:pPr>
            <w:r>
              <w:t>本次紧急申请防控物资总成本</w:t>
            </w:r>
          </w:p>
        </w:tc>
        <w:tc>
          <w:tcPr>
            <w:tcW w:w="2268" w:type="dxa"/>
            <w:vAlign w:val="center"/>
          </w:tcPr>
          <w:p>
            <w:pPr>
              <w:pStyle w:val="12"/>
            </w:pPr>
            <w:r>
              <w:t>190万元</w:t>
            </w:r>
          </w:p>
        </w:tc>
        <w:tc>
          <w:tcPr>
            <w:tcW w:w="1276" w:type="dxa"/>
            <w:vAlign w:val="center"/>
          </w:tcPr>
          <w:p>
            <w:pPr>
              <w:pStyle w:val="12"/>
            </w:pPr>
            <w:r>
              <w:t>关于拨付新冠疫情防控资金的申请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保障居民正常生活</w:t>
            </w:r>
          </w:p>
        </w:tc>
        <w:tc>
          <w:tcPr>
            <w:tcW w:w="5386" w:type="dxa"/>
            <w:vAlign w:val="center"/>
          </w:tcPr>
          <w:p>
            <w:pPr>
              <w:pStyle w:val="12"/>
            </w:pPr>
            <w:r>
              <w:t>疫情有效控制</w:t>
            </w:r>
          </w:p>
        </w:tc>
        <w:tc>
          <w:tcPr>
            <w:tcW w:w="2268" w:type="dxa"/>
            <w:vAlign w:val="center"/>
          </w:tcPr>
          <w:p>
            <w:pPr>
              <w:pStyle w:val="12"/>
            </w:pPr>
            <w:r>
              <w:t>≥80%</w:t>
            </w:r>
          </w:p>
        </w:tc>
        <w:tc>
          <w:tcPr>
            <w:tcW w:w="1276" w:type="dxa"/>
            <w:vAlign w:val="center"/>
          </w:tcPr>
          <w:p>
            <w:pPr>
              <w:pStyle w:val="12"/>
            </w:pPr>
            <w:r>
              <w:t>关于拨付新冠疫情防控资金的申请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控制疫情，恢复我县经济运行</w:t>
            </w:r>
          </w:p>
        </w:tc>
        <w:tc>
          <w:tcPr>
            <w:tcW w:w="5386" w:type="dxa"/>
            <w:vAlign w:val="center"/>
          </w:tcPr>
          <w:p>
            <w:pPr>
              <w:pStyle w:val="12"/>
            </w:pPr>
            <w:r>
              <w:t>通过及时应对疫情，及时控制疫情，恢复我县经济运行</w:t>
            </w:r>
          </w:p>
        </w:tc>
        <w:tc>
          <w:tcPr>
            <w:tcW w:w="2268" w:type="dxa"/>
            <w:vAlign w:val="center"/>
          </w:tcPr>
          <w:p>
            <w:pPr>
              <w:pStyle w:val="12"/>
            </w:pPr>
            <w:r>
              <w:t>≥90%</w:t>
            </w:r>
          </w:p>
        </w:tc>
        <w:tc>
          <w:tcPr>
            <w:tcW w:w="1276" w:type="dxa"/>
            <w:vAlign w:val="center"/>
          </w:tcPr>
          <w:p>
            <w:pPr>
              <w:pStyle w:val="12"/>
            </w:pPr>
            <w:r>
              <w:t>关于拨付新冠疫情防控资金的申请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做好疫情防控工作</w:t>
            </w:r>
          </w:p>
        </w:tc>
        <w:tc>
          <w:tcPr>
            <w:tcW w:w="5386" w:type="dxa"/>
            <w:vAlign w:val="center"/>
          </w:tcPr>
          <w:p>
            <w:pPr>
              <w:pStyle w:val="12"/>
            </w:pPr>
            <w:r>
              <w:t>保障县内可持续发展</w:t>
            </w:r>
          </w:p>
        </w:tc>
        <w:tc>
          <w:tcPr>
            <w:tcW w:w="2268" w:type="dxa"/>
            <w:vAlign w:val="center"/>
          </w:tcPr>
          <w:p>
            <w:pPr>
              <w:pStyle w:val="12"/>
            </w:pPr>
            <w:r>
              <w:t>≥80%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保障企业持续发展，提高经济效益</w:t>
            </w:r>
          </w:p>
        </w:tc>
        <w:tc>
          <w:tcPr>
            <w:tcW w:w="5386" w:type="dxa"/>
            <w:vAlign w:val="center"/>
          </w:tcPr>
          <w:p>
            <w:pPr>
              <w:pStyle w:val="12"/>
            </w:pPr>
            <w:r>
              <w:t>及时偿还保供企业疫情防控资金，保障企业持续发展，提高经济效益</w:t>
            </w:r>
          </w:p>
        </w:tc>
        <w:tc>
          <w:tcPr>
            <w:tcW w:w="2268" w:type="dxa"/>
            <w:vAlign w:val="center"/>
          </w:tcPr>
          <w:p>
            <w:pPr>
              <w:pStyle w:val="12"/>
            </w:pPr>
            <w:r>
              <w:t>≥20%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调查中满意和较满意的企业数占调查总企业数的比率企业满意度</w:t>
            </w:r>
          </w:p>
        </w:tc>
        <w:tc>
          <w:tcPr>
            <w:tcW w:w="2268" w:type="dxa"/>
            <w:vAlign w:val="center"/>
          </w:tcPr>
          <w:p>
            <w:pPr>
              <w:pStyle w:val="12"/>
            </w:pPr>
            <w:r>
              <w:t>≥90%</w:t>
            </w:r>
          </w:p>
        </w:tc>
        <w:tc>
          <w:tcPr>
            <w:tcW w:w="1276" w:type="dxa"/>
            <w:vAlign w:val="center"/>
          </w:tcPr>
          <w:p>
            <w:pPr>
              <w:pStyle w:val="12"/>
            </w:pPr>
            <w:r>
              <w:t>实际调查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调查中满意和较满意的群众数占调查总群众数的比率</w:t>
            </w:r>
          </w:p>
        </w:tc>
        <w:tc>
          <w:tcPr>
            <w:tcW w:w="2268" w:type="dxa"/>
            <w:vAlign w:val="center"/>
          </w:tcPr>
          <w:p>
            <w:pPr>
              <w:pStyle w:val="12"/>
            </w:pPr>
            <w:r>
              <w:t>≥90%</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32、营商办工作经费绩效目标表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13032123P003384100297</w:t>
            </w:r>
          </w:p>
        </w:tc>
        <w:tc>
          <w:tcPr>
            <w:tcW w:w="2835" w:type="dxa"/>
            <w:vAlign w:val="center"/>
          </w:tcPr>
          <w:p>
            <w:pPr>
              <w:pStyle w:val="10"/>
            </w:pPr>
            <w:r>
              <w:t>项目名称</w:t>
            </w:r>
          </w:p>
        </w:tc>
        <w:tc>
          <w:tcPr>
            <w:tcW w:w="6094" w:type="dxa"/>
            <w:gridSpan w:val="3"/>
            <w:vAlign w:val="center"/>
          </w:tcPr>
          <w:p>
            <w:pPr>
              <w:pStyle w:val="12"/>
            </w:pPr>
            <w:r>
              <w:t>营商办工作经费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预算安排10万元，其中财政资金10万元，主要用于营商办日常项目工作经费。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1.通过进行市场满意度调查，增强市场主体满意度，促进县域经济发展。</w:t>
            </w:r>
            <w:r>
              <w:tab/>
            </w:r>
            <w:r>
              <w:tab/>
            </w:r>
            <w:r>
              <w:tab/>
            </w:r>
            <w:r>
              <w:tab/>
            </w:r>
            <w:r>
              <w:tab/>
            </w:r>
            <w:r>
              <w:tab/>
            </w:r>
          </w:p>
          <w:p>
            <w:pPr>
              <w:pStyle w:val="12"/>
            </w:pPr>
          </w:p>
          <w:p>
            <w:pPr>
              <w:pStyle w:val="12"/>
            </w:pPr>
            <w:r>
              <w:t>2.通过日常工作有序开展，推动营商环境持续优化。</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营商办人数</w:t>
            </w:r>
          </w:p>
        </w:tc>
        <w:tc>
          <w:tcPr>
            <w:tcW w:w="5386" w:type="dxa"/>
            <w:vAlign w:val="center"/>
          </w:tcPr>
          <w:p>
            <w:pPr>
              <w:pStyle w:val="12"/>
            </w:pPr>
            <w:r>
              <w:t>营商办日常办公人数</w:t>
            </w:r>
          </w:p>
        </w:tc>
        <w:tc>
          <w:tcPr>
            <w:tcW w:w="2268" w:type="dxa"/>
            <w:vAlign w:val="center"/>
          </w:tcPr>
          <w:p>
            <w:pPr>
              <w:pStyle w:val="12"/>
            </w:pPr>
            <w:r>
              <w:t>10人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营商环境满意度调查次数</w:t>
            </w:r>
          </w:p>
        </w:tc>
        <w:tc>
          <w:tcPr>
            <w:tcW w:w="5386" w:type="dxa"/>
            <w:vAlign w:val="center"/>
          </w:tcPr>
          <w:p>
            <w:pPr>
              <w:pStyle w:val="12"/>
            </w:pPr>
            <w:r>
              <w:t>2023年营商环境满意度调查次数</w:t>
            </w:r>
          </w:p>
        </w:tc>
        <w:tc>
          <w:tcPr>
            <w:tcW w:w="2268" w:type="dxa"/>
            <w:vAlign w:val="center"/>
          </w:tcPr>
          <w:p>
            <w:pPr>
              <w:pStyle w:val="12"/>
            </w:pPr>
            <w:r>
              <w:t>2次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营商环境满意度调查主体企业数量</w:t>
            </w:r>
          </w:p>
        </w:tc>
        <w:tc>
          <w:tcPr>
            <w:tcW w:w="5386" w:type="dxa"/>
            <w:vAlign w:val="center"/>
          </w:tcPr>
          <w:p>
            <w:pPr>
              <w:pStyle w:val="12"/>
            </w:pPr>
            <w:r>
              <w:t>2023年度营商环境满意度调查主体企业数量</w:t>
            </w:r>
          </w:p>
        </w:tc>
        <w:tc>
          <w:tcPr>
            <w:tcW w:w="2268" w:type="dxa"/>
            <w:vAlign w:val="center"/>
          </w:tcPr>
          <w:p>
            <w:pPr>
              <w:pStyle w:val="12"/>
            </w:pPr>
            <w:r>
              <w:t>≥1000家</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购买办公用品达标率</w:t>
            </w:r>
          </w:p>
        </w:tc>
        <w:tc>
          <w:tcPr>
            <w:tcW w:w="5386" w:type="dxa"/>
            <w:vAlign w:val="center"/>
          </w:tcPr>
          <w:p>
            <w:pPr>
              <w:pStyle w:val="12"/>
            </w:pPr>
            <w:r>
              <w:t>购买办公用品达标率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印刷费用</w:t>
            </w:r>
          </w:p>
        </w:tc>
        <w:tc>
          <w:tcPr>
            <w:tcW w:w="5386" w:type="dxa"/>
            <w:vAlign w:val="center"/>
          </w:tcPr>
          <w:p>
            <w:pPr>
              <w:pStyle w:val="12"/>
            </w:pPr>
            <w:r>
              <w:t>营商办印刷各类调查问卷、政策宣传品费用</w:t>
            </w:r>
          </w:p>
        </w:tc>
        <w:tc>
          <w:tcPr>
            <w:tcW w:w="2268" w:type="dxa"/>
            <w:vAlign w:val="center"/>
          </w:tcPr>
          <w:p>
            <w:pPr>
              <w:pStyle w:val="12"/>
            </w:pPr>
            <w:r>
              <w:t>≤3万元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电脑耗材成本</w:t>
            </w:r>
          </w:p>
        </w:tc>
        <w:tc>
          <w:tcPr>
            <w:tcW w:w="5386" w:type="dxa"/>
            <w:vAlign w:val="center"/>
          </w:tcPr>
          <w:p>
            <w:pPr>
              <w:pStyle w:val="12"/>
            </w:pPr>
            <w:r>
              <w:t>营商办年度电脑耗材成本</w:t>
            </w:r>
          </w:p>
        </w:tc>
        <w:tc>
          <w:tcPr>
            <w:tcW w:w="2268" w:type="dxa"/>
            <w:vAlign w:val="center"/>
          </w:tcPr>
          <w:p>
            <w:pPr>
              <w:pStyle w:val="12"/>
            </w:pPr>
            <w:r>
              <w:t>≤3万元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办公费成本</w:t>
            </w:r>
          </w:p>
        </w:tc>
        <w:tc>
          <w:tcPr>
            <w:tcW w:w="5386" w:type="dxa"/>
            <w:vAlign w:val="center"/>
          </w:tcPr>
          <w:p>
            <w:pPr>
              <w:pStyle w:val="12"/>
            </w:pPr>
            <w:r>
              <w:t>笔、墨、纸张等日常办公成本</w:t>
            </w:r>
          </w:p>
        </w:tc>
        <w:tc>
          <w:tcPr>
            <w:tcW w:w="2268" w:type="dxa"/>
            <w:vAlign w:val="center"/>
          </w:tcPr>
          <w:p>
            <w:pPr>
              <w:pStyle w:val="12"/>
            </w:pPr>
            <w:r>
              <w:t>≤4万元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购买时间</w:t>
            </w:r>
          </w:p>
        </w:tc>
        <w:tc>
          <w:tcPr>
            <w:tcW w:w="5386" w:type="dxa"/>
            <w:vAlign w:val="center"/>
          </w:tcPr>
          <w:p>
            <w:pPr>
              <w:pStyle w:val="12"/>
            </w:pPr>
            <w:r>
              <w:t>购买办公用品到位时间</w:t>
            </w:r>
          </w:p>
        </w:tc>
        <w:tc>
          <w:tcPr>
            <w:tcW w:w="2268" w:type="dxa"/>
            <w:vAlign w:val="center"/>
          </w:tcPr>
          <w:p>
            <w:pPr>
              <w:pStyle w:val="12"/>
            </w:pPr>
            <w:r>
              <w:t>2023年度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推动营商环境持续优化</w:t>
            </w:r>
          </w:p>
        </w:tc>
        <w:tc>
          <w:tcPr>
            <w:tcW w:w="5386" w:type="dxa"/>
            <w:vAlign w:val="center"/>
          </w:tcPr>
          <w:p>
            <w:pPr>
              <w:pStyle w:val="12"/>
            </w:pPr>
            <w:r>
              <w:t>通过日常工作有序开展，推动营商环境持续优化。</w:t>
            </w:r>
          </w:p>
        </w:tc>
        <w:tc>
          <w:tcPr>
            <w:tcW w:w="2268" w:type="dxa"/>
            <w:vAlign w:val="center"/>
          </w:tcPr>
          <w:p>
            <w:pPr>
              <w:pStyle w:val="12"/>
            </w:pPr>
            <w:r>
              <w:t>≥80%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促进县域经济发展</w:t>
            </w:r>
          </w:p>
        </w:tc>
        <w:tc>
          <w:tcPr>
            <w:tcW w:w="5386" w:type="dxa"/>
            <w:vAlign w:val="center"/>
          </w:tcPr>
          <w:p>
            <w:pPr>
              <w:pStyle w:val="12"/>
            </w:pPr>
            <w:r>
              <w:t>通过进行市场满意度调查，增强市场主体满意度，持续推进县域经济发展。</w:t>
            </w:r>
          </w:p>
        </w:tc>
        <w:tc>
          <w:tcPr>
            <w:tcW w:w="2268" w:type="dxa"/>
            <w:vAlign w:val="center"/>
          </w:tcPr>
          <w:p>
            <w:pPr>
              <w:pStyle w:val="12"/>
            </w:pPr>
            <w:r>
              <w:t>≥80%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通过问卷调查，满意和基本满意的职工占所有调查职工的比例</w:t>
            </w:r>
          </w:p>
        </w:tc>
        <w:tc>
          <w:tcPr>
            <w:tcW w:w="2268" w:type="dxa"/>
            <w:vAlign w:val="center"/>
          </w:tcPr>
          <w:p>
            <w:pPr>
              <w:pStyle w:val="12"/>
            </w:pPr>
            <w:r>
              <w:t>≥90%</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33、原民爆公司遗留问题费用绩效目标表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13032123P003385100746</w:t>
            </w:r>
          </w:p>
        </w:tc>
        <w:tc>
          <w:tcPr>
            <w:tcW w:w="2835" w:type="dxa"/>
            <w:vAlign w:val="center"/>
          </w:tcPr>
          <w:p>
            <w:pPr>
              <w:pStyle w:val="10"/>
            </w:pPr>
            <w:r>
              <w:t>项目名称</w:t>
            </w:r>
          </w:p>
        </w:tc>
        <w:tc>
          <w:tcPr>
            <w:tcW w:w="6094" w:type="dxa"/>
            <w:gridSpan w:val="3"/>
            <w:vAlign w:val="center"/>
          </w:tcPr>
          <w:p>
            <w:pPr>
              <w:pStyle w:val="12"/>
            </w:pPr>
            <w:r>
              <w:t>原民爆公司遗留问题费用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55.00</w:t>
            </w:r>
          </w:p>
        </w:tc>
        <w:tc>
          <w:tcPr>
            <w:tcW w:w="2835" w:type="dxa"/>
            <w:vAlign w:val="center"/>
          </w:tcPr>
          <w:p>
            <w:pPr>
              <w:pStyle w:val="10"/>
            </w:pPr>
            <w:r>
              <w:t>其中：财政    资金</w:t>
            </w:r>
          </w:p>
        </w:tc>
        <w:tc>
          <w:tcPr>
            <w:tcW w:w="2551" w:type="dxa"/>
            <w:vAlign w:val="center"/>
          </w:tcPr>
          <w:p>
            <w:pPr>
              <w:pStyle w:val="12"/>
            </w:pPr>
            <w:r>
              <w:t>55.00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预算安排55万元，其中财政资金55万元，主要用于原民爆公司改制土地出让金。</w:t>
            </w:r>
            <w:r>
              <w:tab/>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100</w:t>
            </w:r>
          </w:p>
        </w:tc>
        <w:tc>
          <w:tcPr>
            <w:tcW w:w="2835" w:type="dxa"/>
            <w:vAlign w:val="center"/>
          </w:tcPr>
          <w:p>
            <w:pPr>
              <w:pStyle w:val="13"/>
            </w:pPr>
            <w:r>
              <w:rPr>
                <w:rFonts w:hint="eastAsia" w:asciiTheme="minorEastAsia" w:hAnsiTheme="minorEastAsia" w:eastAsiaTheme="minorEastAsia"/>
                <w:lang w:eastAsia="zh-CN"/>
              </w:rPr>
              <w:t>100</w:t>
            </w:r>
          </w:p>
        </w:tc>
        <w:tc>
          <w:tcPr>
            <w:tcW w:w="2551" w:type="dxa"/>
            <w:vAlign w:val="center"/>
          </w:tcPr>
          <w:p>
            <w:pPr>
              <w:pStyle w:val="13"/>
            </w:pPr>
            <w:r>
              <w:rPr>
                <w:rFonts w:hint="eastAsia" w:asciiTheme="minorEastAsia" w:hAnsiTheme="minorEastAsia" w:eastAsiaTheme="minorEastAsia"/>
                <w:lang w:eastAsia="zh-CN"/>
              </w:rPr>
              <w:t>100</w:t>
            </w:r>
          </w:p>
        </w:tc>
        <w:tc>
          <w:tcPr>
            <w:tcW w:w="3543"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1.通过付清土地出让金及税费，实现顺利过户。</w:t>
            </w:r>
          </w:p>
          <w:p>
            <w:pPr>
              <w:pStyle w:val="12"/>
            </w:pPr>
            <w:r>
              <w:t>2.通过付清原民爆公司原外欠债务，实现维护社会稳定。</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还清遗留问题个数</w:t>
            </w:r>
          </w:p>
        </w:tc>
        <w:tc>
          <w:tcPr>
            <w:tcW w:w="5386" w:type="dxa"/>
            <w:vAlign w:val="center"/>
          </w:tcPr>
          <w:p>
            <w:pPr>
              <w:pStyle w:val="12"/>
            </w:pPr>
            <w:r>
              <w:t>外欠遗留问题</w:t>
            </w:r>
          </w:p>
        </w:tc>
        <w:tc>
          <w:tcPr>
            <w:tcW w:w="2268" w:type="dxa"/>
            <w:vAlign w:val="center"/>
          </w:tcPr>
          <w:p>
            <w:pPr>
              <w:pStyle w:val="12"/>
            </w:pPr>
            <w:r>
              <w:t>2个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支付准确率</w:t>
            </w:r>
          </w:p>
        </w:tc>
        <w:tc>
          <w:tcPr>
            <w:tcW w:w="5386" w:type="dxa"/>
            <w:vAlign w:val="center"/>
          </w:tcPr>
          <w:p>
            <w:pPr>
              <w:pStyle w:val="12"/>
            </w:pPr>
            <w:r>
              <w:t>反映准确偿还债务情况准确率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债务偿还时限</w:t>
            </w:r>
          </w:p>
        </w:tc>
        <w:tc>
          <w:tcPr>
            <w:tcW w:w="5386" w:type="dxa"/>
            <w:vAlign w:val="center"/>
          </w:tcPr>
          <w:p>
            <w:pPr>
              <w:pStyle w:val="12"/>
            </w:pPr>
            <w:r>
              <w:t>偿还最晚时限</w:t>
            </w:r>
          </w:p>
        </w:tc>
        <w:tc>
          <w:tcPr>
            <w:tcW w:w="2268" w:type="dxa"/>
            <w:vAlign w:val="center"/>
          </w:tcPr>
          <w:p>
            <w:pPr>
              <w:pStyle w:val="12"/>
            </w:pPr>
            <w:r>
              <w:t>2024年</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债务偿还及时性</w:t>
            </w:r>
          </w:p>
        </w:tc>
        <w:tc>
          <w:tcPr>
            <w:tcW w:w="5386" w:type="dxa"/>
            <w:vAlign w:val="center"/>
          </w:tcPr>
          <w:p>
            <w:pPr>
              <w:pStyle w:val="12"/>
            </w:pPr>
            <w:r>
              <w:t>反映及时偿还各项债务情况</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土地出让金及税费金额</w:t>
            </w:r>
          </w:p>
        </w:tc>
        <w:tc>
          <w:tcPr>
            <w:tcW w:w="5386" w:type="dxa"/>
            <w:vAlign w:val="center"/>
          </w:tcPr>
          <w:p>
            <w:pPr>
              <w:pStyle w:val="12"/>
            </w:pPr>
            <w:r>
              <w:t>土地出让金及税费</w:t>
            </w:r>
          </w:p>
        </w:tc>
        <w:tc>
          <w:tcPr>
            <w:tcW w:w="2268" w:type="dxa"/>
            <w:vAlign w:val="center"/>
          </w:tcPr>
          <w:p>
            <w:pPr>
              <w:pStyle w:val="12"/>
            </w:pPr>
            <w:r>
              <w:t>≤55万元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社会稳定水平</w:t>
            </w:r>
          </w:p>
        </w:tc>
        <w:tc>
          <w:tcPr>
            <w:tcW w:w="5386" w:type="dxa"/>
            <w:vAlign w:val="center"/>
          </w:tcPr>
          <w:p>
            <w:pPr>
              <w:pStyle w:val="12"/>
            </w:pPr>
            <w:r>
              <w:t>通过及时偿还债务促进社会稳定水平逐步提高</w:t>
            </w:r>
          </w:p>
        </w:tc>
        <w:tc>
          <w:tcPr>
            <w:tcW w:w="2268" w:type="dxa"/>
            <w:vAlign w:val="center"/>
          </w:tcPr>
          <w:p>
            <w:pPr>
              <w:pStyle w:val="12"/>
            </w:pPr>
            <w:r>
              <w:t>≥1%</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增加税收收入</w:t>
            </w:r>
          </w:p>
        </w:tc>
        <w:tc>
          <w:tcPr>
            <w:tcW w:w="5386" w:type="dxa"/>
            <w:vAlign w:val="center"/>
          </w:tcPr>
          <w:p>
            <w:pPr>
              <w:pStyle w:val="12"/>
            </w:pPr>
            <w:r>
              <w:t>原民爆公司拍卖增加政府土地出让金及税费收入增加</w:t>
            </w:r>
          </w:p>
        </w:tc>
        <w:tc>
          <w:tcPr>
            <w:tcW w:w="2268" w:type="dxa"/>
            <w:vAlign w:val="center"/>
          </w:tcPr>
          <w:p>
            <w:pPr>
              <w:pStyle w:val="12"/>
            </w:pPr>
            <w:r>
              <w:t>≤274万元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实际调查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企业满意数量占总数的比例。</w:t>
            </w:r>
          </w:p>
        </w:tc>
        <w:tc>
          <w:tcPr>
            <w:tcW w:w="2268" w:type="dxa"/>
            <w:vAlign w:val="center"/>
          </w:tcPr>
          <w:p>
            <w:pPr>
              <w:pStyle w:val="12"/>
            </w:pPr>
            <w:r>
              <w:t>100%</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34、中小企业扶持资金绩效目标表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13032123P00338510073J</w:t>
            </w:r>
          </w:p>
        </w:tc>
        <w:tc>
          <w:tcPr>
            <w:tcW w:w="2835" w:type="dxa"/>
            <w:vAlign w:val="center"/>
          </w:tcPr>
          <w:p>
            <w:pPr>
              <w:pStyle w:val="10"/>
            </w:pPr>
            <w:r>
              <w:t>项目名称</w:t>
            </w:r>
          </w:p>
        </w:tc>
        <w:tc>
          <w:tcPr>
            <w:tcW w:w="6094" w:type="dxa"/>
            <w:gridSpan w:val="3"/>
            <w:vAlign w:val="center"/>
          </w:tcPr>
          <w:p>
            <w:pPr>
              <w:pStyle w:val="12"/>
            </w:pPr>
            <w:r>
              <w:t>中小企业扶持资金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304.76</w:t>
            </w:r>
          </w:p>
        </w:tc>
        <w:tc>
          <w:tcPr>
            <w:tcW w:w="2835" w:type="dxa"/>
            <w:vAlign w:val="center"/>
          </w:tcPr>
          <w:p>
            <w:pPr>
              <w:pStyle w:val="10"/>
            </w:pPr>
            <w:r>
              <w:t>其中：财政    资金</w:t>
            </w:r>
          </w:p>
        </w:tc>
        <w:tc>
          <w:tcPr>
            <w:tcW w:w="2551" w:type="dxa"/>
            <w:vAlign w:val="center"/>
          </w:tcPr>
          <w:p>
            <w:pPr>
              <w:pStyle w:val="12"/>
            </w:pPr>
            <w:r>
              <w:t>304.76</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预算安排4.47641万元，其中财政资金4.7641万元，主要用于中小企业扶持资金支出。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100</w:t>
            </w:r>
          </w:p>
        </w:tc>
        <w:tc>
          <w:tcPr>
            <w:tcW w:w="2835" w:type="dxa"/>
            <w:vAlign w:val="center"/>
          </w:tcPr>
          <w:p>
            <w:pPr>
              <w:pStyle w:val="13"/>
            </w:pPr>
            <w:r>
              <w:rPr>
                <w:rFonts w:hint="eastAsia" w:asciiTheme="minorEastAsia" w:hAnsiTheme="minorEastAsia" w:eastAsiaTheme="minorEastAsia"/>
                <w:lang w:eastAsia="zh-CN"/>
              </w:rPr>
              <w:t>100</w:t>
            </w:r>
          </w:p>
        </w:tc>
        <w:tc>
          <w:tcPr>
            <w:tcW w:w="2551" w:type="dxa"/>
            <w:vAlign w:val="center"/>
          </w:tcPr>
          <w:p>
            <w:pPr>
              <w:pStyle w:val="13"/>
            </w:pPr>
            <w:r>
              <w:rPr>
                <w:rFonts w:hint="eastAsia" w:asciiTheme="minorEastAsia" w:hAnsiTheme="minorEastAsia" w:eastAsiaTheme="minorEastAsia"/>
                <w:lang w:eastAsia="zh-CN"/>
              </w:rPr>
              <w:t>100</w:t>
            </w:r>
          </w:p>
        </w:tc>
        <w:tc>
          <w:tcPr>
            <w:tcW w:w="3543"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1.通过为中小、民营企业提供的公共服务，提高融资担保规模，全县中小和民营企业规模数量及效益水平明显改善。</w:t>
            </w:r>
          </w:p>
          <w:p>
            <w:pPr>
              <w:pStyle w:val="12"/>
            </w:pPr>
            <w:r>
              <w:t>2.通过为中小企业提供专项资金和家庭手工业专项资金支持，促进企业减负，提升从业人员水平。</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提供服务数量</w:t>
            </w:r>
          </w:p>
        </w:tc>
        <w:tc>
          <w:tcPr>
            <w:tcW w:w="5386" w:type="dxa"/>
            <w:vAlign w:val="center"/>
          </w:tcPr>
          <w:p>
            <w:pPr>
              <w:pStyle w:val="12"/>
            </w:pPr>
            <w:r>
              <w:t>为中小、民营企业提供的中小企业“订单式”服务数量</w:t>
            </w:r>
          </w:p>
        </w:tc>
        <w:tc>
          <w:tcPr>
            <w:tcW w:w="2268" w:type="dxa"/>
            <w:vAlign w:val="center"/>
          </w:tcPr>
          <w:p>
            <w:pPr>
              <w:pStyle w:val="12"/>
            </w:pPr>
            <w:r>
              <w:t>≥2家</w:t>
            </w:r>
          </w:p>
        </w:tc>
        <w:tc>
          <w:tcPr>
            <w:tcW w:w="1276" w:type="dxa"/>
            <w:vAlign w:val="center"/>
          </w:tcPr>
          <w:p>
            <w:pPr>
              <w:pStyle w:val="12"/>
            </w:pPr>
            <w:r>
              <w:t>中小企业扶持工作计划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申请专项资金企业数量</w:t>
            </w:r>
          </w:p>
        </w:tc>
        <w:tc>
          <w:tcPr>
            <w:tcW w:w="5386" w:type="dxa"/>
            <w:vAlign w:val="center"/>
          </w:tcPr>
          <w:p>
            <w:pPr>
              <w:pStyle w:val="12"/>
            </w:pPr>
            <w:r>
              <w:t>发放中小企业专项资金企业数量</w:t>
            </w:r>
          </w:p>
        </w:tc>
        <w:tc>
          <w:tcPr>
            <w:tcW w:w="2268" w:type="dxa"/>
            <w:vAlign w:val="center"/>
          </w:tcPr>
          <w:p>
            <w:pPr>
              <w:pStyle w:val="12"/>
            </w:pPr>
            <w:r>
              <w:t>≥3家</w:t>
            </w:r>
          </w:p>
        </w:tc>
        <w:tc>
          <w:tcPr>
            <w:tcW w:w="1276" w:type="dxa"/>
            <w:vAlign w:val="center"/>
          </w:tcPr>
          <w:p>
            <w:pPr>
              <w:pStyle w:val="12"/>
            </w:pPr>
            <w:r>
              <w:t>中小企业扶持工作计划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申请专项资金家庭数量</w:t>
            </w:r>
          </w:p>
        </w:tc>
        <w:tc>
          <w:tcPr>
            <w:tcW w:w="5386" w:type="dxa"/>
            <w:vAlign w:val="center"/>
          </w:tcPr>
          <w:p>
            <w:pPr>
              <w:pStyle w:val="12"/>
            </w:pPr>
            <w:r>
              <w:t>发放家庭手工业专项资金家庭数量</w:t>
            </w:r>
          </w:p>
        </w:tc>
        <w:tc>
          <w:tcPr>
            <w:tcW w:w="2268" w:type="dxa"/>
            <w:vAlign w:val="center"/>
          </w:tcPr>
          <w:p>
            <w:pPr>
              <w:pStyle w:val="12"/>
            </w:pPr>
            <w:r>
              <w:t>≥2家</w:t>
            </w:r>
          </w:p>
        </w:tc>
        <w:tc>
          <w:tcPr>
            <w:tcW w:w="1276" w:type="dxa"/>
            <w:vAlign w:val="center"/>
          </w:tcPr>
          <w:p>
            <w:pPr>
              <w:pStyle w:val="12"/>
            </w:pPr>
            <w:r>
              <w:t>中小企业扶持工作计划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增加担保企业规模</w:t>
            </w:r>
          </w:p>
        </w:tc>
        <w:tc>
          <w:tcPr>
            <w:tcW w:w="5386" w:type="dxa"/>
            <w:vAlign w:val="center"/>
          </w:tcPr>
          <w:p>
            <w:pPr>
              <w:pStyle w:val="12"/>
            </w:pPr>
            <w:r>
              <w:t>增加提供担保企业数量</w:t>
            </w:r>
          </w:p>
        </w:tc>
        <w:tc>
          <w:tcPr>
            <w:tcW w:w="2268" w:type="dxa"/>
            <w:vAlign w:val="center"/>
          </w:tcPr>
          <w:p>
            <w:pPr>
              <w:pStyle w:val="12"/>
            </w:pPr>
            <w:r>
              <w:t>≥1家</w:t>
            </w:r>
          </w:p>
        </w:tc>
        <w:tc>
          <w:tcPr>
            <w:tcW w:w="1276" w:type="dxa"/>
            <w:vAlign w:val="center"/>
          </w:tcPr>
          <w:p>
            <w:pPr>
              <w:pStyle w:val="12"/>
            </w:pPr>
            <w:r>
              <w:t>中小企业扶持工作计划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支持产业合作活动次数</w:t>
            </w:r>
          </w:p>
        </w:tc>
        <w:tc>
          <w:tcPr>
            <w:tcW w:w="5386" w:type="dxa"/>
            <w:vAlign w:val="center"/>
          </w:tcPr>
          <w:p>
            <w:pPr>
              <w:pStyle w:val="12"/>
            </w:pPr>
            <w:r>
              <w:t>支持县内成长型区域特色产业合作活动次数</w:t>
            </w:r>
          </w:p>
        </w:tc>
        <w:tc>
          <w:tcPr>
            <w:tcW w:w="2268" w:type="dxa"/>
            <w:vAlign w:val="center"/>
          </w:tcPr>
          <w:p>
            <w:pPr>
              <w:pStyle w:val="12"/>
            </w:pPr>
            <w:r>
              <w:t>≥10次</w:t>
            </w:r>
          </w:p>
        </w:tc>
        <w:tc>
          <w:tcPr>
            <w:tcW w:w="1276" w:type="dxa"/>
            <w:vAlign w:val="center"/>
          </w:tcPr>
          <w:p>
            <w:pPr>
              <w:pStyle w:val="12"/>
            </w:pPr>
            <w:r>
              <w:t>中小企业扶持工作计划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中小企业“订单式”服务</w:t>
            </w:r>
          </w:p>
        </w:tc>
        <w:tc>
          <w:tcPr>
            <w:tcW w:w="5386" w:type="dxa"/>
            <w:vAlign w:val="center"/>
          </w:tcPr>
          <w:p>
            <w:pPr>
              <w:pStyle w:val="12"/>
            </w:pPr>
            <w:r>
              <w:t>中小企业“订单式”服务活动完成率</w:t>
            </w:r>
          </w:p>
        </w:tc>
        <w:tc>
          <w:tcPr>
            <w:tcW w:w="2268" w:type="dxa"/>
            <w:vAlign w:val="center"/>
          </w:tcPr>
          <w:p>
            <w:pPr>
              <w:pStyle w:val="12"/>
            </w:pPr>
            <w:r>
              <w:t>≥90%</w:t>
            </w:r>
          </w:p>
        </w:tc>
        <w:tc>
          <w:tcPr>
            <w:tcW w:w="1276" w:type="dxa"/>
            <w:vAlign w:val="center"/>
          </w:tcPr>
          <w:p>
            <w:pPr>
              <w:pStyle w:val="12"/>
            </w:pPr>
            <w:r>
              <w:t>中小企业扶持工作计划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发放专项资金合规性</w:t>
            </w:r>
          </w:p>
        </w:tc>
        <w:tc>
          <w:tcPr>
            <w:tcW w:w="5386" w:type="dxa"/>
            <w:vAlign w:val="center"/>
          </w:tcPr>
          <w:p>
            <w:pPr>
              <w:pStyle w:val="12"/>
            </w:pPr>
            <w:r>
              <w:t>发放中小企业专项资金和家庭手工业专项资金的申请、发放、监管均符合相应的申报指南及专项资金管理办法</w:t>
            </w:r>
          </w:p>
        </w:tc>
        <w:tc>
          <w:tcPr>
            <w:tcW w:w="2268" w:type="dxa"/>
            <w:vAlign w:val="center"/>
          </w:tcPr>
          <w:p>
            <w:pPr>
              <w:pStyle w:val="12"/>
            </w:pPr>
            <w:r>
              <w:t>≥90%</w:t>
            </w:r>
          </w:p>
        </w:tc>
        <w:tc>
          <w:tcPr>
            <w:tcW w:w="1276" w:type="dxa"/>
            <w:vAlign w:val="center"/>
          </w:tcPr>
          <w:p>
            <w:pPr>
              <w:pStyle w:val="12"/>
            </w:pPr>
            <w:r>
              <w:t>中小企业扶持工作计划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不良担保贷款比率</w:t>
            </w:r>
          </w:p>
        </w:tc>
        <w:tc>
          <w:tcPr>
            <w:tcW w:w="5386" w:type="dxa"/>
            <w:vAlign w:val="center"/>
          </w:tcPr>
          <w:p>
            <w:pPr>
              <w:pStyle w:val="12"/>
            </w:pPr>
            <w:r>
              <w:t>不良担保贷款企业占所有担保贷款企业比例</w:t>
            </w:r>
          </w:p>
        </w:tc>
        <w:tc>
          <w:tcPr>
            <w:tcW w:w="2268" w:type="dxa"/>
            <w:vAlign w:val="center"/>
          </w:tcPr>
          <w:p>
            <w:pPr>
              <w:pStyle w:val="12"/>
            </w:pPr>
            <w:r>
              <w:t>≤1%</w:t>
            </w:r>
          </w:p>
        </w:tc>
        <w:tc>
          <w:tcPr>
            <w:tcW w:w="1276" w:type="dxa"/>
            <w:vAlign w:val="center"/>
          </w:tcPr>
          <w:p>
            <w:pPr>
              <w:pStyle w:val="12"/>
            </w:pPr>
            <w:r>
              <w:t>中小企业扶持工作计划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认真按照中小企业扶持工作计划年度内完成工作</w:t>
            </w:r>
          </w:p>
        </w:tc>
        <w:tc>
          <w:tcPr>
            <w:tcW w:w="2268" w:type="dxa"/>
            <w:vAlign w:val="center"/>
          </w:tcPr>
          <w:p>
            <w:pPr>
              <w:pStyle w:val="12"/>
            </w:pPr>
            <w:r>
              <w:t>2024年12月前</w:t>
            </w:r>
          </w:p>
        </w:tc>
        <w:tc>
          <w:tcPr>
            <w:tcW w:w="1276" w:type="dxa"/>
            <w:vAlign w:val="center"/>
          </w:tcPr>
          <w:p>
            <w:pPr>
              <w:pStyle w:val="12"/>
            </w:pPr>
            <w:r>
              <w:t>中小企业扶持工作计划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组织中小企业对外交流费用</w:t>
            </w:r>
          </w:p>
        </w:tc>
        <w:tc>
          <w:tcPr>
            <w:tcW w:w="5386" w:type="dxa"/>
            <w:vAlign w:val="center"/>
          </w:tcPr>
          <w:p>
            <w:pPr>
              <w:pStyle w:val="12"/>
            </w:pPr>
            <w:r>
              <w:t>组织中小企业对外交流与合作的活动费用</w:t>
            </w:r>
          </w:p>
        </w:tc>
        <w:tc>
          <w:tcPr>
            <w:tcW w:w="2268" w:type="dxa"/>
            <w:vAlign w:val="center"/>
          </w:tcPr>
          <w:p>
            <w:pPr>
              <w:pStyle w:val="12"/>
            </w:pPr>
            <w:r>
              <w:t>≤4.76万元</w:t>
            </w:r>
          </w:p>
        </w:tc>
        <w:tc>
          <w:tcPr>
            <w:tcW w:w="1276" w:type="dxa"/>
            <w:vAlign w:val="center"/>
          </w:tcPr>
          <w:p>
            <w:pPr>
              <w:pStyle w:val="12"/>
            </w:pPr>
            <w:r>
              <w:t>中小企业扶持工作计划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企业规模及效益水平</w:t>
            </w:r>
          </w:p>
        </w:tc>
        <w:tc>
          <w:tcPr>
            <w:tcW w:w="5386" w:type="dxa"/>
            <w:vAlign w:val="center"/>
          </w:tcPr>
          <w:p>
            <w:pPr>
              <w:pStyle w:val="12"/>
            </w:pPr>
            <w:r>
              <w:t>全县中小和民营企业规模数量及效益水平</w:t>
            </w:r>
          </w:p>
        </w:tc>
        <w:tc>
          <w:tcPr>
            <w:tcW w:w="2268" w:type="dxa"/>
            <w:vAlign w:val="center"/>
          </w:tcPr>
          <w:p>
            <w:pPr>
              <w:pStyle w:val="12"/>
            </w:pPr>
            <w:r>
              <w:t>≥5%</w:t>
            </w:r>
          </w:p>
        </w:tc>
        <w:tc>
          <w:tcPr>
            <w:tcW w:w="1276" w:type="dxa"/>
            <w:vAlign w:val="center"/>
          </w:tcPr>
          <w:p>
            <w:pPr>
              <w:pStyle w:val="12"/>
            </w:pPr>
            <w:r>
              <w:t>中小企业扶持工作计划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企业负担下降</w:t>
            </w:r>
          </w:p>
        </w:tc>
        <w:tc>
          <w:tcPr>
            <w:tcW w:w="5386" w:type="dxa"/>
            <w:vAlign w:val="center"/>
          </w:tcPr>
          <w:p>
            <w:pPr>
              <w:pStyle w:val="12"/>
            </w:pPr>
            <w:r>
              <w:t>对于申领到专项资金的中小企业及家庭手工作坊的负担</w:t>
            </w:r>
          </w:p>
        </w:tc>
        <w:tc>
          <w:tcPr>
            <w:tcW w:w="2268" w:type="dxa"/>
            <w:vAlign w:val="center"/>
          </w:tcPr>
          <w:p>
            <w:pPr>
              <w:pStyle w:val="12"/>
            </w:pPr>
            <w:r>
              <w:t>≥10%</w:t>
            </w:r>
          </w:p>
        </w:tc>
        <w:tc>
          <w:tcPr>
            <w:tcW w:w="1276" w:type="dxa"/>
            <w:vAlign w:val="center"/>
          </w:tcPr>
          <w:p>
            <w:pPr>
              <w:pStyle w:val="12"/>
            </w:pPr>
            <w:r>
              <w:t>中小企业扶持工作计划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促进企业持续发展时限</w:t>
            </w:r>
          </w:p>
        </w:tc>
        <w:tc>
          <w:tcPr>
            <w:tcW w:w="5386" w:type="dxa"/>
            <w:vAlign w:val="center"/>
          </w:tcPr>
          <w:p>
            <w:pPr>
              <w:pStyle w:val="12"/>
            </w:pPr>
            <w:r>
              <w:t>不断扩大中小、民营企业及家庭手工作坊的可持续影响，促使企业逐渐发展</w:t>
            </w:r>
          </w:p>
        </w:tc>
        <w:tc>
          <w:tcPr>
            <w:tcW w:w="2268" w:type="dxa"/>
            <w:vAlign w:val="center"/>
          </w:tcPr>
          <w:p>
            <w:pPr>
              <w:pStyle w:val="12"/>
            </w:pPr>
            <w:r>
              <w:t>≥3年</w:t>
            </w:r>
          </w:p>
        </w:tc>
        <w:tc>
          <w:tcPr>
            <w:tcW w:w="1276" w:type="dxa"/>
            <w:vAlign w:val="center"/>
          </w:tcPr>
          <w:p>
            <w:pPr>
              <w:pStyle w:val="12"/>
            </w:pPr>
            <w:r>
              <w:t>中小企业扶持工作计划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调查受益企业中满意企业数占全部受益企业数的比率</w:t>
            </w:r>
          </w:p>
        </w:tc>
        <w:tc>
          <w:tcPr>
            <w:tcW w:w="2268" w:type="dxa"/>
            <w:vAlign w:val="center"/>
          </w:tcPr>
          <w:p>
            <w:pPr>
              <w:pStyle w:val="12"/>
            </w:pPr>
            <w:r>
              <w:t>≥95%</w:t>
            </w:r>
          </w:p>
        </w:tc>
        <w:tc>
          <w:tcPr>
            <w:tcW w:w="1276" w:type="dxa"/>
            <w:vAlign w:val="center"/>
          </w:tcPr>
          <w:p>
            <w:pPr>
              <w:pStyle w:val="12"/>
            </w:pPr>
            <w:r>
              <w:t>实际调查</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303001青龙满族自治县发展和改革局本级</w:t>
            </w:r>
          </w:p>
        </w:tc>
        <w:tc>
          <w:tcPr>
            <w:tcW w:w="7710" w:type="dxa"/>
            <w:gridSpan w:val="8"/>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青龙满族自治县发展和改革局本级上年末固定资产金额为2746.32万元（详见下表）。本年度拟购置固定资产总额为0.00万元，已按要求列入政府采购预算，详见政府采购预算表。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303001青龙满族自治县发展和改革局本级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2746.32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8697.75</w:t>
            </w:r>
          </w:p>
        </w:tc>
        <w:tc>
          <w:tcPr>
            <w:tcW w:w="2835" w:type="dxa"/>
            <w:vAlign w:val="center"/>
          </w:tcPr>
          <w:p>
            <w:pPr>
              <w:pStyle w:val="11"/>
            </w:pPr>
            <w:r>
              <w:t>2204.99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2、车辆（台、辆）</w:t>
            </w:r>
          </w:p>
        </w:tc>
        <w:tc>
          <w:tcPr>
            <w:tcW w:w="2835" w:type="dxa"/>
            <w:vAlign w:val="center"/>
          </w:tcPr>
          <w:p>
            <w:pPr>
              <w:pStyle w:val="13"/>
            </w:pPr>
            <w:r>
              <w:t>10</w:t>
            </w:r>
          </w:p>
        </w:tc>
        <w:tc>
          <w:tcPr>
            <w:tcW w:w="2835" w:type="dxa"/>
            <w:vAlign w:val="center"/>
          </w:tcPr>
          <w:p>
            <w:pPr>
              <w:pStyle w:val="11"/>
            </w:pPr>
            <w:r>
              <w:t>177.29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401</w:t>
            </w:r>
          </w:p>
        </w:tc>
        <w:tc>
          <w:tcPr>
            <w:tcW w:w="2835" w:type="dxa"/>
            <w:vAlign w:val="center"/>
          </w:tcPr>
          <w:p>
            <w:pPr>
              <w:pStyle w:val="11"/>
            </w:pPr>
            <w:r>
              <w:t>364.04</w:t>
            </w:r>
          </w:p>
        </w:tc>
      </w:tr>
    </w:tbl>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19" w:name="_Toc_4_4_0000000022"/>
      <w:r>
        <w:rPr>
          <w:rFonts w:ascii="方正小标宋_GBK" w:hAnsi="方正小标宋_GBK" w:eastAsia="方正小标宋_GBK" w:cs="方正小标宋_GBK"/>
          <w:color w:val="000000"/>
          <w:sz w:val="44"/>
        </w:rPr>
        <w:t>二、青龙满族自治县招商和投资促进中心收支预算</w:t>
      </w:r>
      <w:bookmarkEnd w:id="19"/>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303005青龙满族自治县招商和投资促进中心</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224.07</w:t>
            </w:r>
          </w:p>
        </w:tc>
        <w:tc>
          <w:tcPr>
            <w:tcW w:w="4535" w:type="dxa"/>
            <w:vAlign w:val="center"/>
          </w:tcPr>
          <w:p>
            <w:pPr>
              <w:pStyle w:val="12"/>
            </w:pPr>
            <w:r>
              <w:t>一、一般公共服务支出</w:t>
            </w:r>
          </w:p>
        </w:tc>
        <w:tc>
          <w:tcPr>
            <w:tcW w:w="2126" w:type="dxa"/>
            <w:vAlign w:val="center"/>
          </w:tcPr>
          <w:p>
            <w:pPr>
              <w:pStyle w:val="11"/>
            </w:pPr>
            <w:r>
              <w:t>197.40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13.64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7.40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7.19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224.07</w:t>
            </w:r>
          </w:p>
        </w:tc>
        <w:tc>
          <w:tcPr>
            <w:tcW w:w="4535" w:type="dxa"/>
            <w:vAlign w:val="center"/>
          </w:tcPr>
          <w:p>
            <w:pPr>
              <w:pStyle w:val="14"/>
            </w:pPr>
            <w:r>
              <w:t>本年支出合计</w:t>
            </w:r>
          </w:p>
        </w:tc>
        <w:tc>
          <w:tcPr>
            <w:tcW w:w="2126" w:type="dxa"/>
            <w:vAlign w:val="center"/>
          </w:tcPr>
          <w:p>
            <w:pPr>
              <w:pStyle w:val="15"/>
            </w:pPr>
            <w:r>
              <w:t>225.63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1.56</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225.63</w:t>
            </w:r>
          </w:p>
        </w:tc>
        <w:tc>
          <w:tcPr>
            <w:tcW w:w="4535" w:type="dxa"/>
            <w:vAlign w:val="center"/>
          </w:tcPr>
          <w:p>
            <w:pPr>
              <w:pStyle w:val="14"/>
            </w:pPr>
            <w:r>
              <w:t>支出总计</w:t>
            </w:r>
          </w:p>
        </w:tc>
        <w:tc>
          <w:tcPr>
            <w:tcW w:w="2126" w:type="dxa"/>
            <w:vAlign w:val="center"/>
          </w:tcPr>
          <w:p>
            <w:pPr>
              <w:pStyle w:val="15"/>
            </w:pPr>
            <w:r>
              <w:t>225.63</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303005青龙满族自治县招商和投资促进中心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225.63</w:t>
            </w:r>
          </w:p>
        </w:tc>
        <w:tc>
          <w:tcPr>
            <w:tcW w:w="1134" w:type="dxa"/>
            <w:vAlign w:val="center"/>
          </w:tcPr>
          <w:p>
            <w:pPr>
              <w:pStyle w:val="15"/>
            </w:pPr>
            <w:r>
              <w:t>224.07</w:t>
            </w:r>
          </w:p>
        </w:tc>
        <w:tc>
          <w:tcPr>
            <w:tcW w:w="1134" w:type="dxa"/>
            <w:vAlign w:val="center"/>
          </w:tcPr>
          <w:p>
            <w:pPr>
              <w:pStyle w:val="15"/>
            </w:pPr>
            <w:r>
              <w:t>224.07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197.40</w:t>
            </w:r>
          </w:p>
        </w:tc>
        <w:tc>
          <w:tcPr>
            <w:tcW w:w="1134" w:type="dxa"/>
            <w:vAlign w:val="center"/>
          </w:tcPr>
          <w:p>
            <w:pPr>
              <w:pStyle w:val="11"/>
            </w:pPr>
            <w:r>
              <w:t>197.19</w:t>
            </w:r>
          </w:p>
        </w:tc>
        <w:tc>
          <w:tcPr>
            <w:tcW w:w="1134" w:type="dxa"/>
            <w:vAlign w:val="center"/>
          </w:tcPr>
          <w:p>
            <w:pPr>
              <w:pStyle w:val="11"/>
            </w:pPr>
            <w:r>
              <w:t>197.19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20113</w:t>
            </w:r>
          </w:p>
        </w:tc>
        <w:tc>
          <w:tcPr>
            <w:tcW w:w="1559" w:type="dxa"/>
            <w:vAlign w:val="center"/>
          </w:tcPr>
          <w:p>
            <w:pPr>
              <w:pStyle w:val="12"/>
            </w:pPr>
            <w:r>
              <w:t>商贸事务</w:t>
            </w:r>
          </w:p>
        </w:tc>
        <w:tc>
          <w:tcPr>
            <w:tcW w:w="1134" w:type="dxa"/>
            <w:vAlign w:val="center"/>
          </w:tcPr>
          <w:p>
            <w:pPr>
              <w:pStyle w:val="11"/>
            </w:pPr>
            <w:r>
              <w:t>197.40</w:t>
            </w:r>
          </w:p>
        </w:tc>
        <w:tc>
          <w:tcPr>
            <w:tcW w:w="1134" w:type="dxa"/>
            <w:vAlign w:val="center"/>
          </w:tcPr>
          <w:p>
            <w:pPr>
              <w:pStyle w:val="11"/>
            </w:pPr>
            <w:r>
              <w:t>197.19</w:t>
            </w:r>
          </w:p>
        </w:tc>
        <w:tc>
          <w:tcPr>
            <w:tcW w:w="1134" w:type="dxa"/>
            <w:vAlign w:val="center"/>
          </w:tcPr>
          <w:p>
            <w:pPr>
              <w:pStyle w:val="11"/>
            </w:pPr>
            <w:r>
              <w:t>197.19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2011308</w:t>
            </w:r>
          </w:p>
        </w:tc>
        <w:tc>
          <w:tcPr>
            <w:tcW w:w="1559" w:type="dxa"/>
            <w:vAlign w:val="center"/>
          </w:tcPr>
          <w:p>
            <w:pPr>
              <w:pStyle w:val="12"/>
            </w:pPr>
            <w:r>
              <w:t>招商引资</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2011350</w:t>
            </w:r>
          </w:p>
        </w:tc>
        <w:tc>
          <w:tcPr>
            <w:tcW w:w="1559" w:type="dxa"/>
            <w:vAlign w:val="center"/>
          </w:tcPr>
          <w:p>
            <w:pPr>
              <w:pStyle w:val="12"/>
            </w:pPr>
            <w:r>
              <w:t>事业运行</w:t>
            </w:r>
          </w:p>
        </w:tc>
        <w:tc>
          <w:tcPr>
            <w:tcW w:w="1134" w:type="dxa"/>
            <w:vAlign w:val="center"/>
          </w:tcPr>
          <w:p>
            <w:pPr>
              <w:pStyle w:val="11"/>
            </w:pPr>
            <w:r>
              <w:t>97.40</w:t>
            </w:r>
          </w:p>
        </w:tc>
        <w:tc>
          <w:tcPr>
            <w:tcW w:w="1134" w:type="dxa"/>
            <w:vAlign w:val="center"/>
          </w:tcPr>
          <w:p>
            <w:pPr>
              <w:pStyle w:val="11"/>
            </w:pPr>
            <w:r>
              <w:t>97.19</w:t>
            </w:r>
          </w:p>
        </w:tc>
        <w:tc>
          <w:tcPr>
            <w:tcW w:w="1134" w:type="dxa"/>
            <w:vAlign w:val="center"/>
          </w:tcPr>
          <w:p>
            <w:pPr>
              <w:pStyle w:val="11"/>
            </w:pPr>
            <w:r>
              <w:t>97.19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13.64</w:t>
            </w:r>
          </w:p>
        </w:tc>
        <w:tc>
          <w:tcPr>
            <w:tcW w:w="1134" w:type="dxa"/>
            <w:vAlign w:val="center"/>
          </w:tcPr>
          <w:p>
            <w:pPr>
              <w:pStyle w:val="11"/>
            </w:pPr>
            <w:r>
              <w:t>13.13</w:t>
            </w:r>
          </w:p>
        </w:tc>
        <w:tc>
          <w:tcPr>
            <w:tcW w:w="1134" w:type="dxa"/>
            <w:vAlign w:val="center"/>
          </w:tcPr>
          <w:p>
            <w:pPr>
              <w:pStyle w:val="11"/>
            </w:pPr>
            <w:r>
              <w:t>13.13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13.64</w:t>
            </w:r>
          </w:p>
        </w:tc>
        <w:tc>
          <w:tcPr>
            <w:tcW w:w="1134" w:type="dxa"/>
            <w:vAlign w:val="center"/>
          </w:tcPr>
          <w:p>
            <w:pPr>
              <w:pStyle w:val="11"/>
            </w:pPr>
            <w:r>
              <w:t>13.13</w:t>
            </w:r>
          </w:p>
        </w:tc>
        <w:tc>
          <w:tcPr>
            <w:tcW w:w="1134" w:type="dxa"/>
            <w:vAlign w:val="center"/>
          </w:tcPr>
          <w:p>
            <w:pPr>
              <w:pStyle w:val="11"/>
            </w:pPr>
            <w:r>
              <w:t>13.13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13.64</w:t>
            </w:r>
          </w:p>
        </w:tc>
        <w:tc>
          <w:tcPr>
            <w:tcW w:w="1134" w:type="dxa"/>
            <w:vAlign w:val="center"/>
          </w:tcPr>
          <w:p>
            <w:pPr>
              <w:pStyle w:val="11"/>
            </w:pPr>
            <w:r>
              <w:t>13.13</w:t>
            </w:r>
          </w:p>
        </w:tc>
        <w:tc>
          <w:tcPr>
            <w:tcW w:w="1134" w:type="dxa"/>
            <w:vAlign w:val="center"/>
          </w:tcPr>
          <w:p>
            <w:pPr>
              <w:pStyle w:val="11"/>
            </w:pPr>
            <w:r>
              <w:t>13.13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7.40</w:t>
            </w:r>
          </w:p>
        </w:tc>
        <w:tc>
          <w:tcPr>
            <w:tcW w:w="1134" w:type="dxa"/>
            <w:vAlign w:val="center"/>
          </w:tcPr>
          <w:p>
            <w:pPr>
              <w:pStyle w:val="11"/>
            </w:pPr>
            <w:r>
              <w:t>7.00</w:t>
            </w:r>
          </w:p>
        </w:tc>
        <w:tc>
          <w:tcPr>
            <w:tcW w:w="1134" w:type="dxa"/>
            <w:vAlign w:val="center"/>
          </w:tcPr>
          <w:p>
            <w:pPr>
              <w:pStyle w:val="11"/>
            </w:pPr>
            <w:r>
              <w:t>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7.40</w:t>
            </w:r>
          </w:p>
        </w:tc>
        <w:tc>
          <w:tcPr>
            <w:tcW w:w="1134" w:type="dxa"/>
            <w:vAlign w:val="center"/>
          </w:tcPr>
          <w:p>
            <w:pPr>
              <w:pStyle w:val="11"/>
            </w:pPr>
            <w:r>
              <w:t>7.00</w:t>
            </w:r>
          </w:p>
        </w:tc>
        <w:tc>
          <w:tcPr>
            <w:tcW w:w="1134" w:type="dxa"/>
            <w:vAlign w:val="center"/>
          </w:tcPr>
          <w:p>
            <w:pPr>
              <w:pStyle w:val="11"/>
            </w:pPr>
            <w:r>
              <w:t>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7.40</w:t>
            </w:r>
          </w:p>
        </w:tc>
        <w:tc>
          <w:tcPr>
            <w:tcW w:w="1134" w:type="dxa"/>
            <w:vAlign w:val="center"/>
          </w:tcPr>
          <w:p>
            <w:pPr>
              <w:pStyle w:val="11"/>
            </w:pPr>
            <w:r>
              <w:t>7.00</w:t>
            </w:r>
          </w:p>
        </w:tc>
        <w:tc>
          <w:tcPr>
            <w:tcW w:w="1134" w:type="dxa"/>
            <w:vAlign w:val="center"/>
          </w:tcPr>
          <w:p>
            <w:pPr>
              <w:pStyle w:val="11"/>
            </w:pPr>
            <w:r>
              <w:t>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7.19</w:t>
            </w:r>
          </w:p>
        </w:tc>
        <w:tc>
          <w:tcPr>
            <w:tcW w:w="1134" w:type="dxa"/>
            <w:vAlign w:val="center"/>
          </w:tcPr>
          <w:p>
            <w:pPr>
              <w:pStyle w:val="11"/>
            </w:pPr>
            <w:r>
              <w:t>6.75</w:t>
            </w:r>
          </w:p>
        </w:tc>
        <w:tc>
          <w:tcPr>
            <w:tcW w:w="1134" w:type="dxa"/>
            <w:vAlign w:val="center"/>
          </w:tcPr>
          <w:p>
            <w:pPr>
              <w:pStyle w:val="11"/>
            </w:pPr>
            <w:r>
              <w:t>6.75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7.19</w:t>
            </w:r>
          </w:p>
        </w:tc>
        <w:tc>
          <w:tcPr>
            <w:tcW w:w="1134" w:type="dxa"/>
            <w:vAlign w:val="center"/>
          </w:tcPr>
          <w:p>
            <w:pPr>
              <w:pStyle w:val="11"/>
            </w:pPr>
            <w:r>
              <w:t>6.75</w:t>
            </w:r>
          </w:p>
        </w:tc>
        <w:tc>
          <w:tcPr>
            <w:tcW w:w="1134" w:type="dxa"/>
            <w:vAlign w:val="center"/>
          </w:tcPr>
          <w:p>
            <w:pPr>
              <w:pStyle w:val="11"/>
            </w:pPr>
            <w:r>
              <w:t>6.75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7.19</w:t>
            </w:r>
          </w:p>
        </w:tc>
        <w:tc>
          <w:tcPr>
            <w:tcW w:w="1134" w:type="dxa"/>
            <w:vAlign w:val="center"/>
          </w:tcPr>
          <w:p>
            <w:pPr>
              <w:pStyle w:val="11"/>
            </w:pPr>
            <w:r>
              <w:t>6.75</w:t>
            </w:r>
          </w:p>
        </w:tc>
        <w:tc>
          <w:tcPr>
            <w:tcW w:w="1134" w:type="dxa"/>
            <w:vAlign w:val="center"/>
          </w:tcPr>
          <w:p>
            <w:pPr>
              <w:pStyle w:val="11"/>
            </w:pPr>
            <w:r>
              <w:t>6.75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0.44</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303005青龙满族自治县招商和投资促进中心</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225.63</w:t>
            </w:r>
          </w:p>
        </w:tc>
        <w:tc>
          <w:tcPr>
            <w:tcW w:w="1361" w:type="dxa"/>
            <w:vAlign w:val="center"/>
          </w:tcPr>
          <w:p>
            <w:pPr>
              <w:pStyle w:val="15"/>
            </w:pPr>
            <w:r>
              <w:t>125.63</w:t>
            </w:r>
          </w:p>
        </w:tc>
        <w:tc>
          <w:tcPr>
            <w:tcW w:w="1361" w:type="dxa"/>
            <w:vAlign w:val="center"/>
          </w:tcPr>
          <w:p>
            <w:pPr>
              <w:pStyle w:val="15"/>
            </w:pPr>
            <w:r>
              <w:t>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197.40</w:t>
            </w:r>
          </w:p>
        </w:tc>
        <w:tc>
          <w:tcPr>
            <w:tcW w:w="1361" w:type="dxa"/>
            <w:vAlign w:val="center"/>
          </w:tcPr>
          <w:p>
            <w:pPr>
              <w:pStyle w:val="11"/>
            </w:pPr>
            <w:r>
              <w:t>97.40</w:t>
            </w: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20113</w:t>
            </w:r>
          </w:p>
        </w:tc>
        <w:tc>
          <w:tcPr>
            <w:tcW w:w="4535" w:type="dxa"/>
            <w:vAlign w:val="center"/>
          </w:tcPr>
          <w:p>
            <w:pPr>
              <w:pStyle w:val="12"/>
            </w:pPr>
            <w:r>
              <w:t>商贸事务</w:t>
            </w:r>
          </w:p>
        </w:tc>
        <w:tc>
          <w:tcPr>
            <w:tcW w:w="1361" w:type="dxa"/>
            <w:vAlign w:val="center"/>
          </w:tcPr>
          <w:p>
            <w:pPr>
              <w:pStyle w:val="11"/>
            </w:pPr>
            <w:r>
              <w:t>197.40</w:t>
            </w:r>
          </w:p>
        </w:tc>
        <w:tc>
          <w:tcPr>
            <w:tcW w:w="1361" w:type="dxa"/>
            <w:vAlign w:val="center"/>
          </w:tcPr>
          <w:p>
            <w:pPr>
              <w:pStyle w:val="11"/>
            </w:pPr>
            <w:r>
              <w:t>97.40</w:t>
            </w: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2011308</w:t>
            </w:r>
          </w:p>
        </w:tc>
        <w:tc>
          <w:tcPr>
            <w:tcW w:w="4535" w:type="dxa"/>
            <w:vAlign w:val="center"/>
          </w:tcPr>
          <w:p>
            <w:pPr>
              <w:pStyle w:val="12"/>
            </w:pPr>
            <w:r>
              <w:t>招商引资</w:t>
            </w: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2011350</w:t>
            </w:r>
          </w:p>
        </w:tc>
        <w:tc>
          <w:tcPr>
            <w:tcW w:w="4535" w:type="dxa"/>
            <w:vAlign w:val="center"/>
          </w:tcPr>
          <w:p>
            <w:pPr>
              <w:pStyle w:val="12"/>
            </w:pPr>
            <w:r>
              <w:t>事业运行</w:t>
            </w:r>
          </w:p>
        </w:tc>
        <w:tc>
          <w:tcPr>
            <w:tcW w:w="1361" w:type="dxa"/>
            <w:vAlign w:val="center"/>
          </w:tcPr>
          <w:p>
            <w:pPr>
              <w:pStyle w:val="11"/>
            </w:pPr>
            <w:r>
              <w:t>97.40</w:t>
            </w:r>
          </w:p>
        </w:tc>
        <w:tc>
          <w:tcPr>
            <w:tcW w:w="1361" w:type="dxa"/>
            <w:vAlign w:val="center"/>
          </w:tcPr>
          <w:p>
            <w:pPr>
              <w:pStyle w:val="11"/>
            </w:pPr>
            <w:r>
              <w:t>97.40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13.64</w:t>
            </w:r>
          </w:p>
        </w:tc>
        <w:tc>
          <w:tcPr>
            <w:tcW w:w="1361" w:type="dxa"/>
            <w:vAlign w:val="center"/>
          </w:tcPr>
          <w:p>
            <w:pPr>
              <w:pStyle w:val="11"/>
            </w:pPr>
            <w:r>
              <w:t>13.64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13.64</w:t>
            </w:r>
          </w:p>
        </w:tc>
        <w:tc>
          <w:tcPr>
            <w:tcW w:w="1361" w:type="dxa"/>
            <w:vAlign w:val="center"/>
          </w:tcPr>
          <w:p>
            <w:pPr>
              <w:pStyle w:val="11"/>
            </w:pPr>
            <w:r>
              <w:t>13.64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13.64</w:t>
            </w:r>
          </w:p>
        </w:tc>
        <w:tc>
          <w:tcPr>
            <w:tcW w:w="1361" w:type="dxa"/>
            <w:vAlign w:val="center"/>
          </w:tcPr>
          <w:p>
            <w:pPr>
              <w:pStyle w:val="11"/>
            </w:pPr>
            <w:r>
              <w:t>13.64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7.40</w:t>
            </w:r>
          </w:p>
        </w:tc>
        <w:tc>
          <w:tcPr>
            <w:tcW w:w="1361" w:type="dxa"/>
            <w:vAlign w:val="center"/>
          </w:tcPr>
          <w:p>
            <w:pPr>
              <w:pStyle w:val="11"/>
            </w:pPr>
            <w:r>
              <w:t>7.40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7.40</w:t>
            </w:r>
          </w:p>
        </w:tc>
        <w:tc>
          <w:tcPr>
            <w:tcW w:w="1361" w:type="dxa"/>
            <w:vAlign w:val="center"/>
          </w:tcPr>
          <w:p>
            <w:pPr>
              <w:pStyle w:val="11"/>
            </w:pPr>
            <w:r>
              <w:t>7.40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7.40</w:t>
            </w:r>
          </w:p>
        </w:tc>
        <w:tc>
          <w:tcPr>
            <w:tcW w:w="1361" w:type="dxa"/>
            <w:vAlign w:val="center"/>
          </w:tcPr>
          <w:p>
            <w:pPr>
              <w:pStyle w:val="11"/>
            </w:pPr>
            <w:r>
              <w:t>7.40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7.19</w:t>
            </w:r>
          </w:p>
        </w:tc>
        <w:tc>
          <w:tcPr>
            <w:tcW w:w="1361" w:type="dxa"/>
            <w:vAlign w:val="center"/>
          </w:tcPr>
          <w:p>
            <w:pPr>
              <w:pStyle w:val="11"/>
            </w:pPr>
            <w:r>
              <w:t>7.19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7.19</w:t>
            </w:r>
          </w:p>
        </w:tc>
        <w:tc>
          <w:tcPr>
            <w:tcW w:w="1361" w:type="dxa"/>
            <w:vAlign w:val="center"/>
          </w:tcPr>
          <w:p>
            <w:pPr>
              <w:pStyle w:val="11"/>
            </w:pPr>
            <w:r>
              <w:t>7.19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7.19</w:t>
            </w:r>
          </w:p>
        </w:tc>
        <w:tc>
          <w:tcPr>
            <w:tcW w:w="1361" w:type="dxa"/>
            <w:vAlign w:val="center"/>
          </w:tcPr>
          <w:p>
            <w:pPr>
              <w:pStyle w:val="11"/>
            </w:pPr>
            <w:r>
              <w:t>7.19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303005青龙满族自治县招商和投资促进中心</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224.07</w:t>
            </w:r>
          </w:p>
        </w:tc>
        <w:tc>
          <w:tcPr>
            <w:tcW w:w="3402" w:type="dxa"/>
            <w:vAlign w:val="center"/>
          </w:tcPr>
          <w:p>
            <w:pPr>
              <w:pStyle w:val="12"/>
            </w:pPr>
            <w:r>
              <w:t>一、一般公共服务支出</w:t>
            </w:r>
          </w:p>
        </w:tc>
        <w:tc>
          <w:tcPr>
            <w:tcW w:w="1474" w:type="dxa"/>
            <w:vAlign w:val="center"/>
          </w:tcPr>
          <w:p>
            <w:pPr>
              <w:pStyle w:val="11"/>
            </w:pPr>
            <w:r>
              <w:t>197.40</w:t>
            </w:r>
          </w:p>
        </w:tc>
        <w:tc>
          <w:tcPr>
            <w:tcW w:w="1474" w:type="dxa"/>
            <w:vAlign w:val="center"/>
          </w:tcPr>
          <w:p>
            <w:pPr>
              <w:pStyle w:val="11"/>
            </w:pPr>
            <w:r>
              <w:t>197.40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13.64</w:t>
            </w:r>
          </w:p>
        </w:tc>
        <w:tc>
          <w:tcPr>
            <w:tcW w:w="1474" w:type="dxa"/>
            <w:vAlign w:val="center"/>
          </w:tcPr>
          <w:p>
            <w:pPr>
              <w:pStyle w:val="11"/>
            </w:pPr>
            <w:r>
              <w:t>13.64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7.40</w:t>
            </w:r>
          </w:p>
        </w:tc>
        <w:tc>
          <w:tcPr>
            <w:tcW w:w="1474" w:type="dxa"/>
            <w:vAlign w:val="center"/>
          </w:tcPr>
          <w:p>
            <w:pPr>
              <w:pStyle w:val="11"/>
            </w:pPr>
            <w:r>
              <w:t>7.40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7.19</w:t>
            </w:r>
          </w:p>
        </w:tc>
        <w:tc>
          <w:tcPr>
            <w:tcW w:w="1474" w:type="dxa"/>
            <w:vAlign w:val="center"/>
          </w:tcPr>
          <w:p>
            <w:pPr>
              <w:pStyle w:val="11"/>
            </w:pPr>
            <w:r>
              <w:t>7.19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224.07</w:t>
            </w:r>
          </w:p>
        </w:tc>
        <w:tc>
          <w:tcPr>
            <w:tcW w:w="3402" w:type="dxa"/>
            <w:vAlign w:val="center"/>
          </w:tcPr>
          <w:p>
            <w:pPr>
              <w:pStyle w:val="14"/>
            </w:pPr>
            <w:r>
              <w:t>本年支出合计</w:t>
            </w:r>
          </w:p>
        </w:tc>
        <w:tc>
          <w:tcPr>
            <w:tcW w:w="1474" w:type="dxa"/>
            <w:vAlign w:val="center"/>
          </w:tcPr>
          <w:p>
            <w:pPr>
              <w:pStyle w:val="15"/>
            </w:pPr>
            <w:r>
              <w:t>225.63</w:t>
            </w:r>
          </w:p>
        </w:tc>
        <w:tc>
          <w:tcPr>
            <w:tcW w:w="1474" w:type="dxa"/>
            <w:vAlign w:val="center"/>
          </w:tcPr>
          <w:p>
            <w:pPr>
              <w:pStyle w:val="15"/>
            </w:pPr>
            <w:r>
              <w:t>225.63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1.56</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1.56</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225.63</w:t>
            </w:r>
          </w:p>
        </w:tc>
        <w:tc>
          <w:tcPr>
            <w:tcW w:w="3402" w:type="dxa"/>
            <w:vAlign w:val="center"/>
          </w:tcPr>
          <w:p>
            <w:pPr>
              <w:pStyle w:val="14"/>
            </w:pPr>
            <w:r>
              <w:t>支出总计</w:t>
            </w:r>
          </w:p>
        </w:tc>
        <w:tc>
          <w:tcPr>
            <w:tcW w:w="1474" w:type="dxa"/>
            <w:vAlign w:val="center"/>
          </w:tcPr>
          <w:p>
            <w:pPr>
              <w:pStyle w:val="15"/>
            </w:pPr>
            <w:r>
              <w:t>225.63</w:t>
            </w:r>
          </w:p>
        </w:tc>
        <w:tc>
          <w:tcPr>
            <w:tcW w:w="1474" w:type="dxa"/>
            <w:vAlign w:val="center"/>
          </w:tcPr>
          <w:p>
            <w:pPr>
              <w:pStyle w:val="15"/>
            </w:pPr>
            <w:r>
              <w:t>225.63</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303005青龙满族自治县招商和投资促进中心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225.63</w:t>
            </w:r>
          </w:p>
        </w:tc>
        <w:tc>
          <w:tcPr>
            <w:tcW w:w="2551" w:type="dxa"/>
            <w:vAlign w:val="center"/>
          </w:tcPr>
          <w:p>
            <w:pPr>
              <w:pStyle w:val="15"/>
            </w:pPr>
            <w:r>
              <w:t>125.63</w:t>
            </w:r>
          </w:p>
        </w:tc>
        <w:tc>
          <w:tcPr>
            <w:tcW w:w="2551" w:type="dxa"/>
            <w:vAlign w:val="center"/>
          </w:tcPr>
          <w:p>
            <w:pPr>
              <w:pStyle w:val="15"/>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197.40</w:t>
            </w:r>
          </w:p>
        </w:tc>
        <w:tc>
          <w:tcPr>
            <w:tcW w:w="2551" w:type="dxa"/>
            <w:vAlign w:val="center"/>
          </w:tcPr>
          <w:p>
            <w:pPr>
              <w:pStyle w:val="11"/>
            </w:pPr>
            <w:r>
              <w:t>97.40</w:t>
            </w:r>
          </w:p>
        </w:tc>
        <w:tc>
          <w:tcPr>
            <w:tcW w:w="2551"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20113</w:t>
            </w:r>
          </w:p>
        </w:tc>
        <w:tc>
          <w:tcPr>
            <w:tcW w:w="4535" w:type="dxa"/>
            <w:vAlign w:val="center"/>
          </w:tcPr>
          <w:p>
            <w:pPr>
              <w:pStyle w:val="12"/>
            </w:pPr>
            <w:r>
              <w:t>商贸事务</w:t>
            </w:r>
          </w:p>
        </w:tc>
        <w:tc>
          <w:tcPr>
            <w:tcW w:w="2551" w:type="dxa"/>
            <w:vAlign w:val="center"/>
          </w:tcPr>
          <w:p>
            <w:pPr>
              <w:pStyle w:val="11"/>
            </w:pPr>
            <w:r>
              <w:t>197.40</w:t>
            </w:r>
          </w:p>
        </w:tc>
        <w:tc>
          <w:tcPr>
            <w:tcW w:w="2551" w:type="dxa"/>
            <w:vAlign w:val="center"/>
          </w:tcPr>
          <w:p>
            <w:pPr>
              <w:pStyle w:val="11"/>
            </w:pPr>
            <w:r>
              <w:t>97.40</w:t>
            </w:r>
          </w:p>
        </w:tc>
        <w:tc>
          <w:tcPr>
            <w:tcW w:w="2551"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2011308</w:t>
            </w:r>
          </w:p>
        </w:tc>
        <w:tc>
          <w:tcPr>
            <w:tcW w:w="4535" w:type="dxa"/>
            <w:vAlign w:val="center"/>
          </w:tcPr>
          <w:p>
            <w:pPr>
              <w:pStyle w:val="12"/>
            </w:pPr>
            <w:r>
              <w:t>招商引资</w:t>
            </w:r>
          </w:p>
        </w:tc>
        <w:tc>
          <w:tcPr>
            <w:tcW w:w="2551" w:type="dxa"/>
            <w:vAlign w:val="center"/>
          </w:tcPr>
          <w:p>
            <w:pPr>
              <w:pStyle w:val="11"/>
            </w:pPr>
            <w:r>
              <w:t>100.00</w:t>
            </w:r>
          </w:p>
        </w:tc>
        <w:tc>
          <w:tcPr>
            <w:tcW w:w="2551" w:type="dxa"/>
            <w:vAlign w:val="center"/>
          </w:tcPr>
          <w:p>
            <w:pPr>
              <w:pStyle w:val="11"/>
            </w:pPr>
          </w:p>
        </w:tc>
        <w:tc>
          <w:tcPr>
            <w:tcW w:w="2551"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2011350</w:t>
            </w:r>
          </w:p>
        </w:tc>
        <w:tc>
          <w:tcPr>
            <w:tcW w:w="4535" w:type="dxa"/>
            <w:vAlign w:val="center"/>
          </w:tcPr>
          <w:p>
            <w:pPr>
              <w:pStyle w:val="12"/>
            </w:pPr>
            <w:r>
              <w:t>事业运行</w:t>
            </w:r>
          </w:p>
        </w:tc>
        <w:tc>
          <w:tcPr>
            <w:tcW w:w="2551" w:type="dxa"/>
            <w:vAlign w:val="center"/>
          </w:tcPr>
          <w:p>
            <w:pPr>
              <w:pStyle w:val="11"/>
            </w:pPr>
            <w:r>
              <w:t>97.40</w:t>
            </w:r>
          </w:p>
        </w:tc>
        <w:tc>
          <w:tcPr>
            <w:tcW w:w="2551" w:type="dxa"/>
            <w:vAlign w:val="center"/>
          </w:tcPr>
          <w:p>
            <w:pPr>
              <w:pStyle w:val="11"/>
            </w:pPr>
            <w:r>
              <w:t>97.40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13.64</w:t>
            </w:r>
          </w:p>
        </w:tc>
        <w:tc>
          <w:tcPr>
            <w:tcW w:w="2551" w:type="dxa"/>
            <w:vAlign w:val="center"/>
          </w:tcPr>
          <w:p>
            <w:pPr>
              <w:pStyle w:val="11"/>
            </w:pPr>
            <w:r>
              <w:t>13.64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13.64</w:t>
            </w:r>
          </w:p>
        </w:tc>
        <w:tc>
          <w:tcPr>
            <w:tcW w:w="2551" w:type="dxa"/>
            <w:vAlign w:val="center"/>
          </w:tcPr>
          <w:p>
            <w:pPr>
              <w:pStyle w:val="11"/>
            </w:pPr>
            <w:r>
              <w:t>13.64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13.64</w:t>
            </w:r>
          </w:p>
        </w:tc>
        <w:tc>
          <w:tcPr>
            <w:tcW w:w="2551" w:type="dxa"/>
            <w:vAlign w:val="center"/>
          </w:tcPr>
          <w:p>
            <w:pPr>
              <w:pStyle w:val="11"/>
            </w:pPr>
            <w:r>
              <w:t>13.64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7.40</w:t>
            </w:r>
          </w:p>
        </w:tc>
        <w:tc>
          <w:tcPr>
            <w:tcW w:w="2551" w:type="dxa"/>
            <w:vAlign w:val="center"/>
          </w:tcPr>
          <w:p>
            <w:pPr>
              <w:pStyle w:val="11"/>
            </w:pPr>
            <w:r>
              <w:t>7.40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7.40</w:t>
            </w:r>
          </w:p>
        </w:tc>
        <w:tc>
          <w:tcPr>
            <w:tcW w:w="2551" w:type="dxa"/>
            <w:vAlign w:val="center"/>
          </w:tcPr>
          <w:p>
            <w:pPr>
              <w:pStyle w:val="11"/>
            </w:pPr>
            <w:r>
              <w:t>7.40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7.40</w:t>
            </w:r>
          </w:p>
        </w:tc>
        <w:tc>
          <w:tcPr>
            <w:tcW w:w="2551" w:type="dxa"/>
            <w:vAlign w:val="center"/>
          </w:tcPr>
          <w:p>
            <w:pPr>
              <w:pStyle w:val="11"/>
            </w:pPr>
            <w:r>
              <w:t>7.40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7.19</w:t>
            </w:r>
          </w:p>
        </w:tc>
        <w:tc>
          <w:tcPr>
            <w:tcW w:w="2551" w:type="dxa"/>
            <w:vAlign w:val="center"/>
          </w:tcPr>
          <w:p>
            <w:pPr>
              <w:pStyle w:val="11"/>
            </w:pPr>
            <w:r>
              <w:t>7.19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7.19</w:t>
            </w:r>
          </w:p>
        </w:tc>
        <w:tc>
          <w:tcPr>
            <w:tcW w:w="2551" w:type="dxa"/>
            <w:vAlign w:val="center"/>
          </w:tcPr>
          <w:p>
            <w:pPr>
              <w:pStyle w:val="11"/>
            </w:pPr>
            <w:r>
              <w:t>7.19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7.19</w:t>
            </w:r>
          </w:p>
        </w:tc>
        <w:tc>
          <w:tcPr>
            <w:tcW w:w="2551" w:type="dxa"/>
            <w:vAlign w:val="center"/>
          </w:tcPr>
          <w:p>
            <w:pPr>
              <w:pStyle w:val="11"/>
            </w:pPr>
            <w:r>
              <w:t>7.19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303005青龙满族自治县招商和投资促进中心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125.63</w:t>
            </w:r>
          </w:p>
        </w:tc>
        <w:tc>
          <w:tcPr>
            <w:tcW w:w="2551" w:type="dxa"/>
            <w:vAlign w:val="center"/>
          </w:tcPr>
          <w:p>
            <w:pPr>
              <w:pStyle w:val="15"/>
            </w:pPr>
            <w:r>
              <w:t>114.72</w:t>
            </w:r>
          </w:p>
        </w:tc>
        <w:tc>
          <w:tcPr>
            <w:tcW w:w="2551" w:type="dxa"/>
            <w:vAlign w:val="center"/>
          </w:tcPr>
          <w:p>
            <w:pPr>
              <w:pStyle w:val="15"/>
            </w:pPr>
            <w:r>
              <w:t>10.91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114.72</w:t>
            </w:r>
          </w:p>
        </w:tc>
        <w:tc>
          <w:tcPr>
            <w:tcW w:w="2551" w:type="dxa"/>
            <w:vAlign w:val="center"/>
          </w:tcPr>
          <w:p>
            <w:pPr>
              <w:pStyle w:val="11"/>
            </w:pPr>
            <w:r>
              <w:t>114.72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49.34</w:t>
            </w:r>
          </w:p>
        </w:tc>
        <w:tc>
          <w:tcPr>
            <w:tcW w:w="2551" w:type="dxa"/>
            <w:vAlign w:val="center"/>
          </w:tcPr>
          <w:p>
            <w:pPr>
              <w:pStyle w:val="11"/>
            </w:pPr>
            <w:r>
              <w:t>49.34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5.49</w:t>
            </w:r>
          </w:p>
        </w:tc>
        <w:tc>
          <w:tcPr>
            <w:tcW w:w="2551" w:type="dxa"/>
            <w:vAlign w:val="center"/>
          </w:tcPr>
          <w:p>
            <w:pPr>
              <w:pStyle w:val="11"/>
            </w:pPr>
            <w:r>
              <w:t>5.49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2.34</w:t>
            </w:r>
          </w:p>
        </w:tc>
        <w:tc>
          <w:tcPr>
            <w:tcW w:w="2551" w:type="dxa"/>
            <w:vAlign w:val="center"/>
          </w:tcPr>
          <w:p>
            <w:pPr>
              <w:pStyle w:val="11"/>
            </w:pPr>
            <w:r>
              <w:t>2.34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28.89</w:t>
            </w:r>
          </w:p>
        </w:tc>
        <w:tc>
          <w:tcPr>
            <w:tcW w:w="2551" w:type="dxa"/>
            <w:vAlign w:val="center"/>
          </w:tcPr>
          <w:p>
            <w:pPr>
              <w:pStyle w:val="11"/>
            </w:pPr>
            <w:r>
              <w:t>28.89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13.64</w:t>
            </w:r>
          </w:p>
        </w:tc>
        <w:tc>
          <w:tcPr>
            <w:tcW w:w="2551" w:type="dxa"/>
            <w:vAlign w:val="center"/>
          </w:tcPr>
          <w:p>
            <w:pPr>
              <w:pStyle w:val="11"/>
            </w:pPr>
            <w:r>
              <w:t>13.64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7.22</w:t>
            </w:r>
          </w:p>
        </w:tc>
        <w:tc>
          <w:tcPr>
            <w:tcW w:w="2551" w:type="dxa"/>
            <w:vAlign w:val="center"/>
          </w:tcPr>
          <w:p>
            <w:pPr>
              <w:pStyle w:val="11"/>
            </w:pPr>
            <w:r>
              <w:t>7.22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0.61</w:t>
            </w:r>
          </w:p>
        </w:tc>
        <w:tc>
          <w:tcPr>
            <w:tcW w:w="2551" w:type="dxa"/>
            <w:vAlign w:val="center"/>
          </w:tcPr>
          <w:p>
            <w:pPr>
              <w:pStyle w:val="11"/>
            </w:pPr>
            <w:r>
              <w:t>0.61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7.19</w:t>
            </w:r>
          </w:p>
        </w:tc>
        <w:tc>
          <w:tcPr>
            <w:tcW w:w="2551" w:type="dxa"/>
            <w:vAlign w:val="center"/>
          </w:tcPr>
          <w:p>
            <w:pPr>
              <w:pStyle w:val="11"/>
            </w:pPr>
            <w:r>
              <w:t>7.19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10.91</w:t>
            </w:r>
          </w:p>
        </w:tc>
        <w:tc>
          <w:tcPr>
            <w:tcW w:w="2551" w:type="dxa"/>
            <w:vAlign w:val="center"/>
          </w:tcPr>
          <w:p>
            <w:pPr>
              <w:pStyle w:val="11"/>
            </w:pPr>
          </w:p>
        </w:tc>
        <w:tc>
          <w:tcPr>
            <w:tcW w:w="2551" w:type="dxa"/>
            <w:vAlign w:val="center"/>
          </w:tcPr>
          <w:p>
            <w:pPr>
              <w:pStyle w:val="11"/>
            </w:pPr>
            <w:r>
              <w:t>10.91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1.79</w:t>
            </w:r>
          </w:p>
        </w:tc>
        <w:tc>
          <w:tcPr>
            <w:tcW w:w="2551" w:type="dxa"/>
            <w:vAlign w:val="center"/>
          </w:tcPr>
          <w:p>
            <w:pPr>
              <w:pStyle w:val="11"/>
            </w:pPr>
          </w:p>
        </w:tc>
        <w:tc>
          <w:tcPr>
            <w:tcW w:w="2551" w:type="dxa"/>
            <w:vAlign w:val="center"/>
          </w:tcPr>
          <w:p>
            <w:pPr>
              <w:pStyle w:val="11"/>
            </w:pPr>
            <w:r>
              <w:t>1.79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2.04</w:t>
            </w:r>
          </w:p>
        </w:tc>
        <w:tc>
          <w:tcPr>
            <w:tcW w:w="2551" w:type="dxa"/>
            <w:vAlign w:val="center"/>
          </w:tcPr>
          <w:p>
            <w:pPr>
              <w:pStyle w:val="11"/>
            </w:pPr>
          </w:p>
        </w:tc>
        <w:tc>
          <w:tcPr>
            <w:tcW w:w="2551" w:type="dxa"/>
            <w:vAlign w:val="center"/>
          </w:tcPr>
          <w:p>
            <w:pPr>
              <w:pStyle w:val="11"/>
            </w:pPr>
            <w:r>
              <w:t>2.04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7.08</w:t>
            </w:r>
          </w:p>
        </w:tc>
        <w:tc>
          <w:tcPr>
            <w:tcW w:w="2551" w:type="dxa"/>
            <w:vAlign w:val="center"/>
          </w:tcPr>
          <w:p>
            <w:pPr>
              <w:pStyle w:val="11"/>
            </w:pPr>
          </w:p>
        </w:tc>
        <w:tc>
          <w:tcPr>
            <w:tcW w:w="2551" w:type="dxa"/>
            <w:vAlign w:val="center"/>
          </w:tcPr>
          <w:p>
            <w:pPr>
              <w:pStyle w:val="11"/>
            </w:pPr>
            <w:r>
              <w:t>7.08</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303005青龙满族自治县招商和投资促进中心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303005青龙满族自治县招商和投资促进中心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303005青龙满族自治县招商和投资促进中心</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“三公”经费小计</w:t>
            </w:r>
          </w:p>
        </w:tc>
        <w:tc>
          <w:tcPr>
            <w:tcW w:w="2381" w:type="dxa"/>
            <w:vAlign w:val="center"/>
          </w:tcPr>
          <w:p>
            <w:pPr>
              <w:pStyle w:val="15"/>
            </w:pPr>
            <w:r>
              <w:t>3.00</w:t>
            </w:r>
          </w:p>
        </w:tc>
        <w:tc>
          <w:tcPr>
            <w:tcW w:w="2381" w:type="dxa"/>
            <w:vAlign w:val="center"/>
          </w:tcPr>
          <w:p>
            <w:pPr>
              <w:pStyle w:val="15"/>
            </w:pPr>
            <w:r>
              <w:t>3.00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三、公务接待费</w:t>
            </w:r>
          </w:p>
        </w:tc>
        <w:tc>
          <w:tcPr>
            <w:tcW w:w="2381" w:type="dxa"/>
            <w:vAlign w:val="center"/>
          </w:tcPr>
          <w:p>
            <w:pPr>
              <w:pStyle w:val="11"/>
            </w:pPr>
            <w:r>
              <w:t>3.00</w:t>
            </w:r>
          </w:p>
        </w:tc>
        <w:tc>
          <w:tcPr>
            <w:tcW w:w="2381" w:type="dxa"/>
            <w:vAlign w:val="center"/>
          </w:tcPr>
          <w:p>
            <w:pPr>
              <w:pStyle w:val="11"/>
            </w:pPr>
            <w:r>
              <w:t>3.00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青龙满族自治县招商和投资促进中心2024年单位预算信息公开情况说明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按照《中华人民共和国预算法》、《地方预决算公开操作规程》和《关于进一步推进预算公开工作的实施意见》规定，现将青龙满族自治县招商和投资促进中心2024年单位预算公开如下：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5"/>
      </w:pPr>
      <w:r>
        <w:t>(一)负责上级以及县委、县政府招商引资、投资促进政策落实的协调服务工作;参与制定全县招商引资政策，做好招商 引资活动的组织协调、宣传推介和驻外招商人员的指导管理工作。 (二)负责组织县内外重大招商活动，参与重点招商引资项目洽谈、协议起草、合同签约。 (三)负责联系与境内外各种商会协会组织、重点企业、科研机构、高校院所，做好信息收集汇总、分析推送工作;负责 来青投资企业以及投资项目建设的协调服务工作。 (四)负责落实全县招商引资信息化平台的建设管理、运行维护、信息发布工作。</w:t>
      </w:r>
    </w:p>
    <w:p>
      <w:pPr>
        <w:pStyle w:val="25"/>
      </w:pPr>
      <w:r>
        <w:t>(五)参与制定全县项目建设年度计划，参与重点项目的前期谋划、筛选储备、督导考核工作。 (六)参与充实完善项目库，以及全县重点项目协调调度、综合分析和省市重点项目申报工作。 (七)做好重点项目建设全程系列服务，围绕开工、建设、竣工、投产等关键环节全力做好帮办和服务。 (八)协助做好全县电商物流产业的发展规划、顶层设计和项目建设;积极对接各电子商务公共服务平台，帮助县内示范 企业与产品原产地和各大电商平台的有效对接。 (九)协助建设农产品研发体验中心，搞好县域特色产品品牌研发与培育，建立特色农产品营销机制，开展全县农村电 子商务孵化业务。</w:t>
      </w:r>
    </w:p>
    <w:p>
      <w:pPr>
        <w:pStyle w:val="25"/>
      </w:pPr>
      <w:r>
        <w:t>(十)负责组织电子商务培训，为全县乡村电商服务站建设提供指导服务。 (十一)完成县委、县政府及县发展和改革局交办的其他任务。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青龙满族自治县招商和投资促进中心</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26"/>
      </w:pPr>
      <w:r>
        <w:t>按照预算管理有关规定，目前单位预算的编制实行综合预算管理，即全部收入和支出都反映在预算中。</w:t>
      </w:r>
    </w:p>
    <w:p>
      <w:pPr>
        <w:pStyle w:val="26"/>
      </w:pPr>
      <w:r>
        <w:t>1、收入说明</w:t>
      </w:r>
    </w:p>
    <w:p>
      <w:pPr>
        <w:pStyle w:val="26"/>
      </w:pPr>
      <w:r>
        <w:t>反映本单位当年全部收入。2024年预算收入225.63万元，其中：一般公共预算收入224.07万元，基金预算收入0.00万元，国有资本经营预算收入0.00万元，财政专户核拨收入0.00万元，单位资金收入0.00万元，上年结转结余1.56万元。</w:t>
      </w:r>
    </w:p>
    <w:p>
      <w:pPr>
        <w:pStyle w:val="26"/>
      </w:pPr>
      <w:r>
        <w:t>2、支出说明</w:t>
      </w:r>
    </w:p>
    <w:p>
      <w:pPr>
        <w:pStyle w:val="26"/>
      </w:pPr>
      <w:r>
        <w:t>收支预算总表支出栏、基本支出表、项目支出表按经济分类和支出功能分类科目编制，反映青龙满族自治县招商和投资促进中心年度单位预算中支出预算的总体情况。2024年支出预算225.63万元，其中基本支出125.63万元，包括人员经费114.72万元和日常公用经费10.91万元；项目支出100.00万元，主要为招商引资项目工作经费50万元，重点项目工作经费40万元，驻外招商工作经费10万元。</w:t>
      </w:r>
    </w:p>
    <w:p>
      <w:pPr>
        <w:pStyle w:val="26"/>
      </w:pPr>
      <w:r>
        <w:t>3、比上年增减情况</w:t>
      </w:r>
    </w:p>
    <w:p>
      <w:pPr>
        <w:pStyle w:val="26"/>
      </w:pPr>
      <w:r>
        <w:t>2024年预算收支安排225.63万元，较2023年预算减少51.37万元，其中：基本支出增加23.63万元，主要为增加人员支出和日常公用支出；项目支出减少75.00万元，主要为减少招商引资项目工作经费，重点项目工作经费和驻外招商工作经费。</w:t>
      </w:r>
    </w:p>
    <w:p>
      <w:pPr>
        <w:spacing w:before="10" w:after="10"/>
        <w:ind w:firstLine="640"/>
        <w:outlineLvl w:val="5"/>
      </w:pPr>
      <w:r>
        <w:rPr>
          <w:rFonts w:ascii="黑体" w:hAnsi="黑体" w:eastAsia="黑体" w:cs="黑体"/>
          <w:color w:val="000000"/>
          <w:sz w:val="32"/>
        </w:rPr>
        <w:t>三、机关运行经费安排情况</w:t>
      </w:r>
    </w:p>
    <w:p>
      <w:pPr>
        <w:pStyle w:val="27"/>
      </w:pPr>
    </w:p>
    <w:p>
      <w:pPr>
        <w:spacing w:before="10" w:after="10"/>
        <w:ind w:firstLine="640"/>
        <w:outlineLvl w:val="5"/>
      </w:pPr>
      <w:r>
        <w:rPr>
          <w:rFonts w:ascii="黑体" w:hAnsi="黑体" w:eastAsia="黑体" w:cs="黑体"/>
          <w:color w:val="000000"/>
          <w:sz w:val="32"/>
        </w:rPr>
        <w:t>四、财政拨款“三公”经费预算情况及增减变化原因</w:t>
      </w:r>
    </w:p>
    <w:p>
      <w:pPr>
        <w:pStyle w:val="28"/>
      </w:pPr>
      <w:r>
        <w:t>2024年，我单位财政拨款“三公”经费预算安排3.00万元，其中因公出国（境）费0.00万元；公务用车购置及运维费0.00万元（其中：公务用车购置费为0.00万元，公务用车运维费0.00万元)；公务接待费3.00万元。与2023年相比增加3.00万元，增减变化的主要原因是青龙满族自治县招商和投资促进中心于2022年7月成立，2023年没有公务接待费预算，为促进本县域经济发展，加大招商力度，多次开展招商推介和小团组招商等活动。</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1、招商引资项目工作经费绩效目标表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13032123P00338510166T</w:t>
            </w:r>
          </w:p>
        </w:tc>
        <w:tc>
          <w:tcPr>
            <w:tcW w:w="2835" w:type="dxa"/>
            <w:vAlign w:val="center"/>
          </w:tcPr>
          <w:p>
            <w:pPr>
              <w:pStyle w:val="10"/>
            </w:pPr>
            <w:r>
              <w:t>项目名称</w:t>
            </w:r>
          </w:p>
        </w:tc>
        <w:tc>
          <w:tcPr>
            <w:tcW w:w="6094" w:type="dxa"/>
            <w:gridSpan w:val="3"/>
            <w:vAlign w:val="center"/>
          </w:tcPr>
          <w:p>
            <w:pPr>
              <w:pStyle w:val="12"/>
            </w:pPr>
            <w:r>
              <w:t>招商引资项目工作经费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 xml:space="preserve">预算安排50万元，其中：财政资金50万元，其他资金0万元。主要用于招商引资项目工作经费支出。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25</w:t>
            </w:r>
          </w:p>
        </w:tc>
        <w:tc>
          <w:tcPr>
            <w:tcW w:w="2835" w:type="dxa"/>
            <w:vAlign w:val="center"/>
          </w:tcPr>
          <w:p>
            <w:pPr>
              <w:pStyle w:val="13"/>
            </w:pPr>
            <w:r>
              <w:rPr>
                <w:rFonts w:hint="eastAsia" w:asciiTheme="minorEastAsia" w:hAnsiTheme="minorEastAsia" w:eastAsiaTheme="minorEastAsia"/>
                <w:lang w:eastAsia="zh-CN"/>
              </w:rPr>
              <w:t>50</w:t>
            </w:r>
          </w:p>
        </w:tc>
        <w:tc>
          <w:tcPr>
            <w:tcW w:w="2551" w:type="dxa"/>
            <w:vAlign w:val="center"/>
          </w:tcPr>
          <w:p>
            <w:pPr>
              <w:pStyle w:val="13"/>
            </w:pPr>
            <w:r>
              <w:rPr>
                <w:rFonts w:hint="eastAsia" w:asciiTheme="minorEastAsia" w:hAnsiTheme="minorEastAsia" w:eastAsiaTheme="minorEastAsia"/>
                <w:lang w:eastAsia="zh-CN"/>
              </w:rPr>
              <w:t>50</w:t>
            </w:r>
          </w:p>
        </w:tc>
        <w:tc>
          <w:tcPr>
            <w:tcW w:w="3543"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1.通过邀请知名企业来青考察，开展小团组招商活动，促进招商引资工作目标完成。</w:t>
            </w:r>
            <w:r>
              <w:tab/>
            </w:r>
            <w:r>
              <w:tab/>
            </w:r>
            <w:r>
              <w:tab/>
            </w:r>
            <w:r>
              <w:tab/>
            </w:r>
            <w:r>
              <w:tab/>
            </w:r>
            <w:r>
              <w:tab/>
            </w:r>
          </w:p>
          <w:p>
            <w:pPr>
              <w:pStyle w:val="12"/>
            </w:pPr>
          </w:p>
          <w:p>
            <w:pPr>
              <w:pStyle w:val="12"/>
            </w:pPr>
            <w:r>
              <w:t>2.通过举行各类招商座谈会洽谈会，促进招商工作效果提升。</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招商活动次数</w:t>
            </w:r>
          </w:p>
        </w:tc>
        <w:tc>
          <w:tcPr>
            <w:tcW w:w="5386" w:type="dxa"/>
            <w:vAlign w:val="center"/>
          </w:tcPr>
          <w:p>
            <w:pPr>
              <w:pStyle w:val="12"/>
            </w:pPr>
            <w:r>
              <w:t>开展小团组招商活动的次数</w:t>
            </w:r>
          </w:p>
        </w:tc>
        <w:tc>
          <w:tcPr>
            <w:tcW w:w="2268" w:type="dxa"/>
            <w:vAlign w:val="center"/>
          </w:tcPr>
          <w:p>
            <w:pPr>
              <w:pStyle w:val="12"/>
            </w:pPr>
            <w:r>
              <w:t>≥25次</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招商推介洽谈会批次</w:t>
            </w:r>
          </w:p>
        </w:tc>
        <w:tc>
          <w:tcPr>
            <w:tcW w:w="5386" w:type="dxa"/>
            <w:vAlign w:val="center"/>
          </w:tcPr>
          <w:p>
            <w:pPr>
              <w:pStyle w:val="12"/>
            </w:pPr>
            <w:r>
              <w:t>赴外参加、举办招商推介洽谈会批次批次</w:t>
            </w:r>
          </w:p>
        </w:tc>
        <w:tc>
          <w:tcPr>
            <w:tcW w:w="2268" w:type="dxa"/>
            <w:vAlign w:val="center"/>
          </w:tcPr>
          <w:p>
            <w:pPr>
              <w:pStyle w:val="12"/>
            </w:pPr>
            <w:r>
              <w:t>≥10次</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邀请考察洽谈批次</w:t>
            </w:r>
          </w:p>
        </w:tc>
        <w:tc>
          <w:tcPr>
            <w:tcW w:w="5386" w:type="dxa"/>
            <w:vAlign w:val="center"/>
          </w:tcPr>
          <w:p>
            <w:pPr>
              <w:pStyle w:val="12"/>
            </w:pPr>
            <w:r>
              <w:t>邀请企业、客商来青龙考察洽谈批次</w:t>
            </w:r>
          </w:p>
        </w:tc>
        <w:tc>
          <w:tcPr>
            <w:tcW w:w="2268" w:type="dxa"/>
            <w:vAlign w:val="center"/>
          </w:tcPr>
          <w:p>
            <w:pPr>
              <w:pStyle w:val="12"/>
            </w:pPr>
            <w:r>
              <w:t>≥30次</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签订项目数量</w:t>
            </w:r>
          </w:p>
        </w:tc>
        <w:tc>
          <w:tcPr>
            <w:tcW w:w="5386" w:type="dxa"/>
            <w:vAlign w:val="center"/>
          </w:tcPr>
          <w:p>
            <w:pPr>
              <w:pStyle w:val="12"/>
            </w:pPr>
            <w:r>
              <w:t>争取签订亿元以上项目的数量（个）</w:t>
            </w:r>
          </w:p>
        </w:tc>
        <w:tc>
          <w:tcPr>
            <w:tcW w:w="2268" w:type="dxa"/>
            <w:vAlign w:val="center"/>
          </w:tcPr>
          <w:p>
            <w:pPr>
              <w:pStyle w:val="12"/>
            </w:pPr>
            <w:r>
              <w:t>≥10个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签订项目数量</w:t>
            </w:r>
          </w:p>
        </w:tc>
        <w:tc>
          <w:tcPr>
            <w:tcW w:w="5386" w:type="dxa"/>
            <w:vAlign w:val="center"/>
          </w:tcPr>
          <w:p>
            <w:pPr>
              <w:pStyle w:val="12"/>
            </w:pPr>
            <w:r>
              <w:t>包含市重点项目及县级千万元以上项目数量（个）</w:t>
            </w:r>
          </w:p>
        </w:tc>
        <w:tc>
          <w:tcPr>
            <w:tcW w:w="2268" w:type="dxa"/>
            <w:vAlign w:val="center"/>
          </w:tcPr>
          <w:p>
            <w:pPr>
              <w:pStyle w:val="12"/>
            </w:pPr>
            <w:r>
              <w:t>≥10个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资金数量增长比例</w:t>
            </w:r>
          </w:p>
        </w:tc>
        <w:tc>
          <w:tcPr>
            <w:tcW w:w="5386" w:type="dxa"/>
            <w:vAlign w:val="center"/>
          </w:tcPr>
          <w:p>
            <w:pPr>
              <w:pStyle w:val="12"/>
            </w:pPr>
            <w:r>
              <w:t>引进县外资金数量增长比例</w:t>
            </w:r>
          </w:p>
        </w:tc>
        <w:tc>
          <w:tcPr>
            <w:tcW w:w="2268" w:type="dxa"/>
            <w:vAlign w:val="center"/>
          </w:tcPr>
          <w:p>
            <w:pPr>
              <w:pStyle w:val="12"/>
            </w:pPr>
            <w:r>
              <w:t>≥2%</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招商引资目标完成率</w:t>
            </w:r>
          </w:p>
        </w:tc>
        <w:tc>
          <w:tcPr>
            <w:tcW w:w="5386" w:type="dxa"/>
            <w:vAlign w:val="center"/>
          </w:tcPr>
          <w:p>
            <w:pPr>
              <w:pStyle w:val="12"/>
            </w:pPr>
            <w:r>
              <w:t>成功组织小团组招商活动批次；邀请企业、客商来青龙批次目标。</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认真按照年度招商引资工作方案和计划的时间节点推进招商引资工作</w:t>
            </w:r>
          </w:p>
        </w:tc>
        <w:tc>
          <w:tcPr>
            <w:tcW w:w="2268" w:type="dxa"/>
            <w:vAlign w:val="center"/>
          </w:tcPr>
          <w:p>
            <w:pPr>
              <w:pStyle w:val="12"/>
            </w:pPr>
            <w:r>
              <w:t>2024年度</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宣传材料费用</w:t>
            </w:r>
          </w:p>
        </w:tc>
        <w:tc>
          <w:tcPr>
            <w:tcW w:w="5386" w:type="dxa"/>
            <w:vAlign w:val="center"/>
          </w:tcPr>
          <w:p>
            <w:pPr>
              <w:pStyle w:val="12"/>
            </w:pPr>
            <w:r>
              <w:t>严格控制宣传材料设计、制作、印刷、装订、包装费用</w:t>
            </w:r>
          </w:p>
        </w:tc>
        <w:tc>
          <w:tcPr>
            <w:tcW w:w="2268" w:type="dxa"/>
            <w:vAlign w:val="center"/>
          </w:tcPr>
          <w:p>
            <w:pPr>
              <w:pStyle w:val="12"/>
            </w:pPr>
            <w:r>
              <w:t>≤6万元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来考察企业、客商接待</w:t>
            </w:r>
          </w:p>
        </w:tc>
        <w:tc>
          <w:tcPr>
            <w:tcW w:w="5386" w:type="dxa"/>
            <w:vAlign w:val="center"/>
          </w:tcPr>
          <w:p>
            <w:pPr>
              <w:pStyle w:val="12"/>
            </w:pPr>
            <w:r>
              <w:t>严格控制来青考察企业、客商接待标准和费用</w:t>
            </w:r>
          </w:p>
        </w:tc>
        <w:tc>
          <w:tcPr>
            <w:tcW w:w="2268" w:type="dxa"/>
            <w:vAlign w:val="center"/>
          </w:tcPr>
          <w:p>
            <w:pPr>
              <w:pStyle w:val="12"/>
            </w:pPr>
            <w:r>
              <w:t>≤8万元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其他费用</w:t>
            </w:r>
          </w:p>
        </w:tc>
        <w:tc>
          <w:tcPr>
            <w:tcW w:w="5386" w:type="dxa"/>
            <w:vAlign w:val="center"/>
          </w:tcPr>
          <w:p>
            <w:pPr>
              <w:pStyle w:val="12"/>
            </w:pPr>
            <w:r>
              <w:t>其他所需费用。</w:t>
            </w:r>
          </w:p>
        </w:tc>
        <w:tc>
          <w:tcPr>
            <w:tcW w:w="2268" w:type="dxa"/>
            <w:vAlign w:val="center"/>
          </w:tcPr>
          <w:p>
            <w:pPr>
              <w:pStyle w:val="12"/>
            </w:pPr>
            <w:r>
              <w:t>≤36万元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引进投资款增长比率</w:t>
            </w:r>
          </w:p>
        </w:tc>
        <w:tc>
          <w:tcPr>
            <w:tcW w:w="5386" w:type="dxa"/>
            <w:vAlign w:val="center"/>
          </w:tcPr>
          <w:p>
            <w:pPr>
              <w:pStyle w:val="12"/>
            </w:pPr>
            <w:r>
              <w:t>引进投资款增长比率</w:t>
            </w:r>
          </w:p>
        </w:tc>
        <w:tc>
          <w:tcPr>
            <w:tcW w:w="2268" w:type="dxa"/>
            <w:vAlign w:val="center"/>
          </w:tcPr>
          <w:p>
            <w:pPr>
              <w:pStyle w:val="12"/>
            </w:pPr>
            <w:r>
              <w:t>≥5%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对内投资环境影响</w:t>
            </w:r>
          </w:p>
        </w:tc>
        <w:tc>
          <w:tcPr>
            <w:tcW w:w="5386" w:type="dxa"/>
            <w:vAlign w:val="center"/>
          </w:tcPr>
          <w:p>
            <w:pPr>
              <w:pStyle w:val="12"/>
            </w:pPr>
            <w:r>
              <w:t>持续改善我县对内投资环境，不断增加就业岗位</w:t>
            </w:r>
          </w:p>
        </w:tc>
        <w:tc>
          <w:tcPr>
            <w:tcW w:w="2268" w:type="dxa"/>
            <w:vAlign w:val="center"/>
          </w:tcPr>
          <w:p>
            <w:pPr>
              <w:pStyle w:val="12"/>
            </w:pPr>
            <w:r>
              <w:t>≥1%</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长期有效性</w:t>
            </w:r>
          </w:p>
        </w:tc>
        <w:tc>
          <w:tcPr>
            <w:tcW w:w="5386" w:type="dxa"/>
            <w:vAlign w:val="center"/>
          </w:tcPr>
          <w:p>
            <w:pPr>
              <w:pStyle w:val="12"/>
            </w:pPr>
            <w:r>
              <w:t>不断扩大落地投产项目的可持续影响，培育全产业链，推动产项链向上下游的延伸</w:t>
            </w:r>
          </w:p>
        </w:tc>
        <w:tc>
          <w:tcPr>
            <w:tcW w:w="2268" w:type="dxa"/>
            <w:vAlign w:val="center"/>
          </w:tcPr>
          <w:p>
            <w:pPr>
              <w:pStyle w:val="12"/>
            </w:pPr>
            <w:r>
              <w:t>≥3年</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人民群众满意度</w:t>
            </w:r>
          </w:p>
        </w:tc>
        <w:tc>
          <w:tcPr>
            <w:tcW w:w="5386" w:type="dxa"/>
            <w:vAlign w:val="center"/>
          </w:tcPr>
          <w:p>
            <w:pPr>
              <w:pStyle w:val="12"/>
            </w:pPr>
            <w:r>
              <w:t>调查中满意和较满意的人民群众数占全部调查企业数的比率</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2、重点项目工作经费绩效目标表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13032123P00338510167E</w:t>
            </w:r>
          </w:p>
        </w:tc>
        <w:tc>
          <w:tcPr>
            <w:tcW w:w="2835" w:type="dxa"/>
            <w:vAlign w:val="center"/>
          </w:tcPr>
          <w:p>
            <w:pPr>
              <w:pStyle w:val="10"/>
            </w:pPr>
            <w:r>
              <w:t>项目名称</w:t>
            </w:r>
          </w:p>
        </w:tc>
        <w:tc>
          <w:tcPr>
            <w:tcW w:w="6094" w:type="dxa"/>
            <w:gridSpan w:val="3"/>
            <w:vAlign w:val="center"/>
          </w:tcPr>
          <w:p>
            <w:pPr>
              <w:pStyle w:val="12"/>
            </w:pPr>
            <w:r>
              <w:t>重点项目工作经费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 xml:space="preserve">预算安排40万元，其中：财政资金40万元，其他资金0万元。主要用于重点项目工作经费支出。 </w:t>
            </w:r>
            <w:r>
              <w:tab/>
            </w:r>
            <w:r>
              <w:tab/>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25</w:t>
            </w:r>
          </w:p>
        </w:tc>
        <w:tc>
          <w:tcPr>
            <w:tcW w:w="2835" w:type="dxa"/>
            <w:vAlign w:val="center"/>
          </w:tcPr>
          <w:p>
            <w:pPr>
              <w:pStyle w:val="13"/>
              <w:rPr>
                <w:rFonts w:hint="eastAsia" w:eastAsiaTheme="minorEastAsia"/>
                <w:lang w:eastAsia="zh-CN"/>
              </w:rPr>
            </w:pPr>
            <w:r>
              <w:rPr>
                <w:rFonts w:hint="eastAsia" w:asciiTheme="minorEastAsia" w:hAnsiTheme="minorEastAsia" w:eastAsiaTheme="minorEastAsia"/>
                <w:lang w:eastAsia="zh-CN"/>
              </w:rPr>
              <w:t>50</w:t>
            </w:r>
          </w:p>
        </w:tc>
        <w:tc>
          <w:tcPr>
            <w:tcW w:w="2551" w:type="dxa"/>
            <w:vAlign w:val="center"/>
          </w:tcPr>
          <w:p>
            <w:pPr>
              <w:pStyle w:val="13"/>
            </w:pPr>
            <w:r>
              <w:rPr>
                <w:rFonts w:hint="eastAsia" w:asciiTheme="minorEastAsia" w:hAnsiTheme="minorEastAsia" w:eastAsiaTheme="minorEastAsia"/>
                <w:lang w:eastAsia="zh-CN"/>
              </w:rPr>
              <w:t>50</w:t>
            </w:r>
          </w:p>
        </w:tc>
        <w:tc>
          <w:tcPr>
            <w:tcW w:w="3543" w:type="dxa"/>
            <w:gridSpan w:val="2"/>
            <w:vAlign w:val="center"/>
          </w:tcPr>
          <w:p>
            <w:pPr>
              <w:pStyle w:val="13"/>
            </w:pPr>
            <w:r>
              <w:rPr>
                <w:rFonts w:hint="eastAsia" w:asciiTheme="minorEastAsia" w:hAnsiTheme="minorEastAsia" w:eastAsiaTheme="minorEastAsia"/>
                <w:lang w:eastAsia="zh-CN"/>
              </w:rPr>
              <w:t>1</w:t>
            </w:r>
            <w:r>
              <w:t>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 xml:space="preserve">1.通过驻外招商工作专班工作活动，开展小团组招商活动，促进招商引资工作目标完成。     </w:t>
            </w:r>
            <w:r>
              <w:tab/>
            </w:r>
            <w:r>
              <w:tab/>
            </w:r>
            <w:r>
              <w:tab/>
            </w:r>
            <w:r>
              <w:tab/>
            </w:r>
            <w:r>
              <w:tab/>
            </w:r>
            <w:r>
              <w:tab/>
            </w:r>
            <w:r>
              <w:tab/>
            </w:r>
          </w:p>
          <w:p>
            <w:pPr>
              <w:pStyle w:val="12"/>
            </w:pPr>
            <w:r>
              <w:tab/>
            </w:r>
            <w:r>
              <w:tab/>
            </w:r>
            <w:r>
              <w:tab/>
            </w:r>
            <w:r>
              <w:tab/>
            </w:r>
            <w:r>
              <w:tab/>
            </w:r>
          </w:p>
          <w:p>
            <w:pPr>
              <w:pStyle w:val="12"/>
            </w:pPr>
            <w:r>
              <w:t>2.通过举行各类招商座谈会洽谈会，促进招商工作效果提升。</w:t>
            </w:r>
            <w:r>
              <w:tab/>
            </w:r>
            <w:r>
              <w:tab/>
            </w:r>
            <w:r>
              <w:tab/>
            </w:r>
            <w:r>
              <w:tab/>
            </w:r>
            <w:r>
              <w:tab/>
            </w:r>
            <w:r>
              <w:tab/>
            </w:r>
            <w:r>
              <w:tab/>
            </w:r>
          </w:p>
          <w:p>
            <w:pPr>
              <w:pStyle w:val="12"/>
            </w:pPr>
            <w:r>
              <w:tab/>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办公用房面积</w:t>
            </w:r>
          </w:p>
        </w:tc>
        <w:tc>
          <w:tcPr>
            <w:tcW w:w="5386" w:type="dxa"/>
            <w:vAlign w:val="center"/>
          </w:tcPr>
          <w:p>
            <w:pPr>
              <w:pStyle w:val="12"/>
            </w:pPr>
            <w:r>
              <w:t>驻石办开展工作，办公用房面积</w:t>
            </w:r>
          </w:p>
        </w:tc>
        <w:tc>
          <w:tcPr>
            <w:tcW w:w="2268" w:type="dxa"/>
            <w:vAlign w:val="center"/>
          </w:tcPr>
          <w:p>
            <w:pPr>
              <w:pStyle w:val="12"/>
            </w:pPr>
            <w:r>
              <w:t>648平方米</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资金数量增长比例</w:t>
            </w:r>
          </w:p>
        </w:tc>
        <w:tc>
          <w:tcPr>
            <w:tcW w:w="5386" w:type="dxa"/>
            <w:vAlign w:val="center"/>
          </w:tcPr>
          <w:p>
            <w:pPr>
              <w:pStyle w:val="12"/>
            </w:pPr>
            <w:r>
              <w:t>引进县外资金数量增长比例</w:t>
            </w:r>
          </w:p>
        </w:tc>
        <w:tc>
          <w:tcPr>
            <w:tcW w:w="2268" w:type="dxa"/>
            <w:vAlign w:val="center"/>
          </w:tcPr>
          <w:p>
            <w:pPr>
              <w:pStyle w:val="12"/>
            </w:pPr>
            <w:r>
              <w:t>≥5%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驻外招商工作专班工作目标完成率</w:t>
            </w:r>
          </w:p>
        </w:tc>
        <w:tc>
          <w:tcPr>
            <w:tcW w:w="5386" w:type="dxa"/>
            <w:vAlign w:val="center"/>
          </w:tcPr>
          <w:p>
            <w:pPr>
              <w:pStyle w:val="12"/>
            </w:pPr>
            <w:r>
              <w:t>成功组织开展工作，负责驻外招商及联络工作。</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认真按照年度招商引资工作方案和计划的时间节点推进招商引资工作</w:t>
            </w:r>
          </w:p>
        </w:tc>
        <w:tc>
          <w:tcPr>
            <w:tcW w:w="2268" w:type="dxa"/>
            <w:vAlign w:val="center"/>
          </w:tcPr>
          <w:p>
            <w:pPr>
              <w:pStyle w:val="12"/>
            </w:pPr>
            <w:r>
              <w:t>2024年度</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办公用房租赁费</w:t>
            </w:r>
          </w:p>
        </w:tc>
        <w:tc>
          <w:tcPr>
            <w:tcW w:w="5386" w:type="dxa"/>
            <w:vAlign w:val="center"/>
          </w:tcPr>
          <w:p>
            <w:pPr>
              <w:pStyle w:val="12"/>
            </w:pPr>
            <w:r>
              <w:t>开展驻外招商工作专班工作，办公用房租赁费</w:t>
            </w:r>
          </w:p>
        </w:tc>
        <w:tc>
          <w:tcPr>
            <w:tcW w:w="2268" w:type="dxa"/>
            <w:vAlign w:val="center"/>
          </w:tcPr>
          <w:p>
            <w:pPr>
              <w:pStyle w:val="12"/>
            </w:pPr>
            <w:r>
              <w:t>25万元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小团组招商、赴外招商推介</w:t>
            </w:r>
          </w:p>
        </w:tc>
        <w:tc>
          <w:tcPr>
            <w:tcW w:w="5386" w:type="dxa"/>
            <w:vAlign w:val="center"/>
          </w:tcPr>
          <w:p>
            <w:pPr>
              <w:pStyle w:val="12"/>
            </w:pPr>
            <w:r>
              <w:t>严格控制小团组招商、赴外招商推介洽谈活动费用</w:t>
            </w:r>
          </w:p>
        </w:tc>
        <w:tc>
          <w:tcPr>
            <w:tcW w:w="2268" w:type="dxa"/>
            <w:vAlign w:val="center"/>
          </w:tcPr>
          <w:p>
            <w:pPr>
              <w:pStyle w:val="12"/>
            </w:pPr>
            <w:r>
              <w:t>≤15万元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引进投资款增长比率</w:t>
            </w:r>
          </w:p>
        </w:tc>
        <w:tc>
          <w:tcPr>
            <w:tcW w:w="5386" w:type="dxa"/>
            <w:vAlign w:val="center"/>
          </w:tcPr>
          <w:p>
            <w:pPr>
              <w:pStyle w:val="12"/>
            </w:pPr>
            <w:r>
              <w:t>引进投资款增长比率</w:t>
            </w:r>
          </w:p>
        </w:tc>
        <w:tc>
          <w:tcPr>
            <w:tcW w:w="2268" w:type="dxa"/>
            <w:vAlign w:val="center"/>
          </w:tcPr>
          <w:p>
            <w:pPr>
              <w:pStyle w:val="12"/>
            </w:pPr>
            <w:r>
              <w:t>≥2%</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对内投资环境影响</w:t>
            </w:r>
          </w:p>
        </w:tc>
        <w:tc>
          <w:tcPr>
            <w:tcW w:w="5386" w:type="dxa"/>
            <w:vAlign w:val="center"/>
          </w:tcPr>
          <w:p>
            <w:pPr>
              <w:pStyle w:val="12"/>
            </w:pPr>
            <w:r>
              <w:t>持续改善我县对内投资环境，不断增加就业岗位</w:t>
            </w:r>
          </w:p>
        </w:tc>
        <w:tc>
          <w:tcPr>
            <w:tcW w:w="2268" w:type="dxa"/>
            <w:vAlign w:val="center"/>
          </w:tcPr>
          <w:p>
            <w:pPr>
              <w:pStyle w:val="12"/>
            </w:pPr>
            <w:r>
              <w:t>≥1%</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人民群众满意度</w:t>
            </w:r>
          </w:p>
        </w:tc>
        <w:tc>
          <w:tcPr>
            <w:tcW w:w="5386" w:type="dxa"/>
            <w:vAlign w:val="center"/>
          </w:tcPr>
          <w:p>
            <w:pPr>
              <w:pStyle w:val="12"/>
            </w:pPr>
            <w:r>
              <w:t>调查中满意和较满意的人民群众数占全部调查企业数的比率</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3、驻外招商工作经费绩效目标表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13032123P003385101682</w:t>
            </w:r>
          </w:p>
        </w:tc>
        <w:tc>
          <w:tcPr>
            <w:tcW w:w="2835" w:type="dxa"/>
            <w:vAlign w:val="center"/>
          </w:tcPr>
          <w:p>
            <w:pPr>
              <w:pStyle w:val="10"/>
            </w:pPr>
            <w:r>
              <w:t>项目名称</w:t>
            </w:r>
          </w:p>
        </w:tc>
        <w:tc>
          <w:tcPr>
            <w:tcW w:w="6094" w:type="dxa"/>
            <w:gridSpan w:val="3"/>
            <w:vAlign w:val="center"/>
          </w:tcPr>
          <w:p>
            <w:pPr>
              <w:pStyle w:val="12"/>
            </w:pPr>
            <w:r>
              <w:t>驻外招商工作经费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 xml:space="preserve">预算安排10万元，其中：财政资金10万元，其他资金0万元。主要用于驻外招商工作经费支出。 </w:t>
            </w:r>
            <w:r>
              <w:tab/>
            </w:r>
            <w:r>
              <w:tab/>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asciiTheme="minorEastAsia" w:hAnsiTheme="minorEastAsia" w:eastAsiaTheme="minorEastAsia"/>
                <w:lang w:eastAsia="zh-CN"/>
              </w:rPr>
              <w:t>25</w:t>
            </w:r>
          </w:p>
        </w:tc>
        <w:tc>
          <w:tcPr>
            <w:tcW w:w="2835" w:type="dxa"/>
            <w:vAlign w:val="center"/>
          </w:tcPr>
          <w:p>
            <w:pPr>
              <w:pStyle w:val="13"/>
            </w:pPr>
            <w:r>
              <w:rPr>
                <w:rFonts w:hint="eastAsia" w:asciiTheme="minorEastAsia" w:hAnsiTheme="minorEastAsia" w:eastAsiaTheme="minorEastAsia"/>
                <w:lang w:eastAsia="zh-CN"/>
              </w:rPr>
              <w:t>50</w:t>
            </w:r>
          </w:p>
        </w:tc>
        <w:tc>
          <w:tcPr>
            <w:tcW w:w="2551" w:type="dxa"/>
            <w:vAlign w:val="center"/>
          </w:tcPr>
          <w:p>
            <w:pPr>
              <w:pStyle w:val="13"/>
            </w:pPr>
            <w:r>
              <w:rPr>
                <w:rFonts w:hint="eastAsia" w:asciiTheme="minorEastAsia" w:hAnsiTheme="minorEastAsia" w:eastAsiaTheme="minorEastAsia"/>
                <w:lang w:eastAsia="zh-CN"/>
              </w:rPr>
              <w:t>50</w:t>
            </w:r>
          </w:p>
        </w:tc>
        <w:tc>
          <w:tcPr>
            <w:tcW w:w="3543" w:type="dxa"/>
            <w:gridSpan w:val="2"/>
            <w:vAlign w:val="center"/>
          </w:tcPr>
          <w:p>
            <w:pPr>
              <w:pStyle w:val="13"/>
            </w:pPr>
            <w:r>
              <w:rPr>
                <w:rFonts w:hint="eastAsia" w:asciiTheme="minorEastAsia" w:hAnsiTheme="minorEastAsia" w:eastAsiaTheme="minorEastAsia"/>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1.通过邀请知名企业来青考察，开展小团组招商活动，促进招商引资工作目标完成。</w:t>
            </w:r>
            <w:r>
              <w:tab/>
            </w:r>
            <w:r>
              <w:tab/>
            </w:r>
            <w:r>
              <w:tab/>
            </w:r>
            <w:r>
              <w:tab/>
            </w:r>
            <w:r>
              <w:tab/>
            </w:r>
            <w:r>
              <w:tab/>
            </w:r>
          </w:p>
          <w:p>
            <w:pPr>
              <w:pStyle w:val="12"/>
            </w:pPr>
          </w:p>
          <w:p>
            <w:pPr>
              <w:pStyle w:val="12"/>
            </w:pPr>
            <w:r>
              <w:t>2.通过举行各类驻外招商工作，促进招商工作效果提升。</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驻外天数</w:t>
            </w:r>
          </w:p>
        </w:tc>
        <w:tc>
          <w:tcPr>
            <w:tcW w:w="5386" w:type="dxa"/>
            <w:vAlign w:val="center"/>
          </w:tcPr>
          <w:p>
            <w:pPr>
              <w:pStyle w:val="12"/>
            </w:pPr>
            <w:r>
              <w:t>招商引资工作小组每年驻外天数</w:t>
            </w:r>
          </w:p>
        </w:tc>
        <w:tc>
          <w:tcPr>
            <w:tcW w:w="2268" w:type="dxa"/>
            <w:vAlign w:val="center"/>
          </w:tcPr>
          <w:p>
            <w:pPr>
              <w:pStyle w:val="12"/>
            </w:pPr>
            <w:r>
              <w:t>≥240天</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驻外招商联络处</w:t>
            </w:r>
          </w:p>
        </w:tc>
        <w:tc>
          <w:tcPr>
            <w:tcW w:w="5386" w:type="dxa"/>
            <w:vAlign w:val="center"/>
          </w:tcPr>
          <w:p>
            <w:pPr>
              <w:pStyle w:val="12"/>
            </w:pPr>
            <w:r>
              <w:t>驻外招商联络处个数</w:t>
            </w:r>
          </w:p>
        </w:tc>
        <w:tc>
          <w:tcPr>
            <w:tcW w:w="2268" w:type="dxa"/>
            <w:vAlign w:val="center"/>
          </w:tcPr>
          <w:p>
            <w:pPr>
              <w:pStyle w:val="12"/>
            </w:pPr>
            <w:r>
              <w:t>3处</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招商推介洽谈会批次</w:t>
            </w:r>
          </w:p>
        </w:tc>
        <w:tc>
          <w:tcPr>
            <w:tcW w:w="5386" w:type="dxa"/>
            <w:vAlign w:val="center"/>
          </w:tcPr>
          <w:p>
            <w:pPr>
              <w:pStyle w:val="12"/>
            </w:pPr>
            <w:r>
              <w:t>赴外参加、举办招商推介洽谈会批次批次</w:t>
            </w:r>
          </w:p>
        </w:tc>
        <w:tc>
          <w:tcPr>
            <w:tcW w:w="2268" w:type="dxa"/>
            <w:vAlign w:val="center"/>
          </w:tcPr>
          <w:p>
            <w:pPr>
              <w:pStyle w:val="12"/>
            </w:pPr>
            <w:r>
              <w:t>≥10次</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邀请考察洽谈批次</w:t>
            </w:r>
          </w:p>
        </w:tc>
        <w:tc>
          <w:tcPr>
            <w:tcW w:w="5386" w:type="dxa"/>
            <w:vAlign w:val="center"/>
          </w:tcPr>
          <w:p>
            <w:pPr>
              <w:pStyle w:val="12"/>
            </w:pPr>
            <w:r>
              <w:t>邀请企业、客商来青龙考察洽谈批次</w:t>
            </w:r>
          </w:p>
        </w:tc>
        <w:tc>
          <w:tcPr>
            <w:tcW w:w="2268" w:type="dxa"/>
            <w:vAlign w:val="center"/>
          </w:tcPr>
          <w:p>
            <w:pPr>
              <w:pStyle w:val="12"/>
            </w:pPr>
            <w:r>
              <w:t>≥20次</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招商引资目标完成率</w:t>
            </w:r>
          </w:p>
        </w:tc>
        <w:tc>
          <w:tcPr>
            <w:tcW w:w="5386" w:type="dxa"/>
            <w:vAlign w:val="center"/>
          </w:tcPr>
          <w:p>
            <w:pPr>
              <w:pStyle w:val="12"/>
            </w:pPr>
            <w:r>
              <w:t>成功组织小团组招商活动批次；赴外招商推介洽谈会批次；邀请企业、客商来青龙批次目标。</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认真按照年度招商引资工作方案和计划的时间节点推进招商引资工作</w:t>
            </w:r>
          </w:p>
        </w:tc>
        <w:tc>
          <w:tcPr>
            <w:tcW w:w="2268" w:type="dxa"/>
            <w:vAlign w:val="center"/>
          </w:tcPr>
          <w:p>
            <w:pPr>
              <w:pStyle w:val="12"/>
            </w:pPr>
            <w:r>
              <w:t>2024年度</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小团组招商、赴外招商推介</w:t>
            </w:r>
          </w:p>
        </w:tc>
        <w:tc>
          <w:tcPr>
            <w:tcW w:w="5386" w:type="dxa"/>
            <w:vAlign w:val="center"/>
          </w:tcPr>
          <w:p>
            <w:pPr>
              <w:pStyle w:val="12"/>
            </w:pPr>
            <w:r>
              <w:t>严格控制小团组招商、赴外招商推介洽谈活动费用</w:t>
            </w:r>
          </w:p>
        </w:tc>
        <w:tc>
          <w:tcPr>
            <w:tcW w:w="2268" w:type="dxa"/>
            <w:vAlign w:val="center"/>
          </w:tcPr>
          <w:p>
            <w:pPr>
              <w:pStyle w:val="12"/>
            </w:pPr>
            <w:r>
              <w:t>≤10万元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引进投资款增长比率</w:t>
            </w:r>
          </w:p>
        </w:tc>
        <w:tc>
          <w:tcPr>
            <w:tcW w:w="5386" w:type="dxa"/>
            <w:vAlign w:val="center"/>
          </w:tcPr>
          <w:p>
            <w:pPr>
              <w:pStyle w:val="12"/>
            </w:pPr>
            <w:r>
              <w:t>引进投资款增长比率</w:t>
            </w:r>
          </w:p>
        </w:tc>
        <w:tc>
          <w:tcPr>
            <w:tcW w:w="2268" w:type="dxa"/>
            <w:vAlign w:val="center"/>
          </w:tcPr>
          <w:p>
            <w:pPr>
              <w:pStyle w:val="12"/>
            </w:pPr>
            <w:r>
              <w:t>≥2%</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对内投资环境影响</w:t>
            </w:r>
          </w:p>
        </w:tc>
        <w:tc>
          <w:tcPr>
            <w:tcW w:w="5386" w:type="dxa"/>
            <w:vAlign w:val="center"/>
          </w:tcPr>
          <w:p>
            <w:pPr>
              <w:pStyle w:val="12"/>
            </w:pPr>
            <w:r>
              <w:t>持续改善我县对内投资环境，不断增加就业岗位</w:t>
            </w:r>
          </w:p>
        </w:tc>
        <w:tc>
          <w:tcPr>
            <w:tcW w:w="2268" w:type="dxa"/>
            <w:vAlign w:val="center"/>
          </w:tcPr>
          <w:p>
            <w:pPr>
              <w:pStyle w:val="12"/>
            </w:pPr>
            <w:r>
              <w:t>≥1%</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长期有效性</w:t>
            </w:r>
          </w:p>
        </w:tc>
        <w:tc>
          <w:tcPr>
            <w:tcW w:w="5386" w:type="dxa"/>
            <w:vAlign w:val="center"/>
          </w:tcPr>
          <w:p>
            <w:pPr>
              <w:pStyle w:val="12"/>
            </w:pPr>
            <w:r>
              <w:t>不断扩大落地投产项目的可持续影响，培育全产业链，推动产项链向上下游的延伸</w:t>
            </w:r>
          </w:p>
        </w:tc>
        <w:tc>
          <w:tcPr>
            <w:tcW w:w="2268" w:type="dxa"/>
            <w:vAlign w:val="center"/>
          </w:tcPr>
          <w:p>
            <w:pPr>
              <w:pStyle w:val="12"/>
            </w:pPr>
            <w:r>
              <w:t>≥3年</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人民群众满意度</w:t>
            </w:r>
          </w:p>
        </w:tc>
        <w:tc>
          <w:tcPr>
            <w:tcW w:w="5386" w:type="dxa"/>
            <w:vAlign w:val="center"/>
          </w:tcPr>
          <w:p>
            <w:pPr>
              <w:pStyle w:val="12"/>
            </w:pPr>
            <w:r>
              <w:t>调查中满意和较满意的人民群众数占全部调查企业数的比率</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303005青龙满族自治县招商和投资促进中心</w:t>
            </w:r>
          </w:p>
        </w:tc>
        <w:tc>
          <w:tcPr>
            <w:tcW w:w="7710" w:type="dxa"/>
            <w:gridSpan w:val="8"/>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青龙满族自治县招商和投资促进中心上年末固定资产金额为11.93万元（详见下表）。本年度拟购置固定资产总额为0.00万元，已按要求列入政府采购预算，详见政府采购预算表。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303005青龙满族自治县招商和投资促进中心</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11.93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61</w:t>
            </w:r>
          </w:p>
        </w:tc>
        <w:tc>
          <w:tcPr>
            <w:tcW w:w="2835" w:type="dxa"/>
            <w:vAlign w:val="center"/>
          </w:tcPr>
          <w:p>
            <w:pPr>
              <w:pStyle w:val="11"/>
            </w:pPr>
            <w:r>
              <w:t>11.93</w:t>
            </w:r>
          </w:p>
        </w:tc>
      </w:tr>
    </w:tbl>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99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100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NhNTIyY2YzMjcyNDFmOTg0ODlkODk3ZGNkZGRmNGEifQ=="/>
  </w:docVars>
  <w:rsids>
    <w:rsidRoot w:val="00F73BB6"/>
    <w:rsid w:val="000C4035"/>
    <w:rsid w:val="001766FF"/>
    <w:rsid w:val="002B32C4"/>
    <w:rsid w:val="002D0999"/>
    <w:rsid w:val="002D558D"/>
    <w:rsid w:val="0038469D"/>
    <w:rsid w:val="003963A9"/>
    <w:rsid w:val="003B4AF3"/>
    <w:rsid w:val="00413EE4"/>
    <w:rsid w:val="004D4FBE"/>
    <w:rsid w:val="00781B15"/>
    <w:rsid w:val="008426B3"/>
    <w:rsid w:val="008F3FF0"/>
    <w:rsid w:val="009B4677"/>
    <w:rsid w:val="009B6330"/>
    <w:rsid w:val="009F382D"/>
    <w:rsid w:val="00BD5038"/>
    <w:rsid w:val="00D13BC5"/>
    <w:rsid w:val="00DE792B"/>
    <w:rsid w:val="00F73BB6"/>
    <w:rsid w:val="0EC217EA"/>
    <w:rsid w:val="10A820FB"/>
    <w:rsid w:val="174071CE"/>
    <w:rsid w:val="227B0AAE"/>
    <w:rsid w:val="295F3A96"/>
    <w:rsid w:val="2F4D5528"/>
    <w:rsid w:val="61215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semiHidden/>
    <w:unhideWhenUsed/>
    <w:qFormat/>
    <w:uiPriority w:val="99"/>
    <w:pPr>
      <w:tabs>
        <w:tab w:val="center" w:pos="4153"/>
        <w:tab w:val="right" w:pos="8306"/>
      </w:tabs>
      <w:snapToGrid w:val="0"/>
    </w:pPr>
    <w:rPr>
      <w:sz w:val="18"/>
      <w:szCs w:val="18"/>
    </w:rPr>
  </w:style>
  <w:style w:type="paragraph" w:styleId="3">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
    <w:basedOn w:val="1"/>
    <w:qFormat/>
    <w:uiPriority w:val="0"/>
    <w:pPr>
      <w:ind w:left="240"/>
    </w:pPr>
  </w:style>
  <w:style w:type="paragraph" w:customStyle="1" w:styleId="30">
    <w:name w:val="TOC 3"/>
    <w:basedOn w:val="1"/>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ind w:firstLine="560"/>
    </w:pPr>
    <w:rPr>
      <w:rFonts w:eastAsia="方正仿宋_GBK"/>
      <w:color w:val="000000"/>
      <w:sz w:val="28"/>
    </w:rPr>
  </w:style>
  <w:style w:type="character" w:customStyle="1" w:styleId="33">
    <w:name w:val="页眉 Char"/>
    <w:basedOn w:val="6"/>
    <w:link w:val="3"/>
    <w:semiHidden/>
    <w:qFormat/>
    <w:uiPriority w:val="99"/>
    <w:rPr>
      <w:rFonts w:eastAsia="Times New Roman"/>
      <w:sz w:val="18"/>
      <w:szCs w:val="18"/>
      <w:lang w:eastAsia="uk-UA"/>
    </w:rPr>
  </w:style>
  <w:style w:type="character" w:customStyle="1" w:styleId="34">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1" Type="http://schemas.openxmlformats.org/officeDocument/2006/relationships/fontTable" Target="fontTable.xml"/><Relationship Id="rId170" Type="http://schemas.openxmlformats.org/officeDocument/2006/relationships/customXml" Target="../customXml/item165.xml"/><Relationship Id="rId17" Type="http://schemas.openxmlformats.org/officeDocument/2006/relationships/customXml" Target="../customXml/item12.xml"/><Relationship Id="rId169" Type="http://schemas.openxmlformats.org/officeDocument/2006/relationships/customXml" Target="../customXml/item164.xml"/><Relationship Id="rId168" Type="http://schemas.openxmlformats.org/officeDocument/2006/relationships/customXml" Target="../customXml/item163.xml"/><Relationship Id="rId167" Type="http://schemas.openxmlformats.org/officeDocument/2006/relationships/customXml" Target="../customXml/item162.xml"/><Relationship Id="rId166" Type="http://schemas.openxmlformats.org/officeDocument/2006/relationships/customXml" Target="../customXml/item161.xml"/><Relationship Id="rId165" Type="http://schemas.openxmlformats.org/officeDocument/2006/relationships/customXml" Target="../customXml/item160.xml"/><Relationship Id="rId164" Type="http://schemas.openxmlformats.org/officeDocument/2006/relationships/customXml" Target="../customXml/item159.xml"/><Relationship Id="rId163" Type="http://schemas.openxmlformats.org/officeDocument/2006/relationships/customXml" Target="../customXml/item158.xml"/><Relationship Id="rId162" Type="http://schemas.openxmlformats.org/officeDocument/2006/relationships/customXml" Target="../customXml/item157.xml"/><Relationship Id="rId161" Type="http://schemas.openxmlformats.org/officeDocument/2006/relationships/customXml" Target="../customXml/item156.xml"/><Relationship Id="rId160" Type="http://schemas.openxmlformats.org/officeDocument/2006/relationships/customXml" Target="../customXml/item155.xml"/><Relationship Id="rId16" Type="http://schemas.openxmlformats.org/officeDocument/2006/relationships/customXml" Target="../customXml/item11.xml"/><Relationship Id="rId159" Type="http://schemas.openxmlformats.org/officeDocument/2006/relationships/customXml" Target="../customXml/item154.xml"/><Relationship Id="rId158" Type="http://schemas.openxmlformats.org/officeDocument/2006/relationships/customXml" Target="../customXml/item153.xml"/><Relationship Id="rId157" Type="http://schemas.openxmlformats.org/officeDocument/2006/relationships/customXml" Target="../customXml/item152.xml"/><Relationship Id="rId156" Type="http://schemas.openxmlformats.org/officeDocument/2006/relationships/customXml" Target="../customXml/item151.xml"/><Relationship Id="rId155" Type="http://schemas.openxmlformats.org/officeDocument/2006/relationships/customXml" Target="../customXml/item150.xml"/><Relationship Id="rId154" Type="http://schemas.openxmlformats.org/officeDocument/2006/relationships/customXml" Target="../customXml/item149.xml"/><Relationship Id="rId153" Type="http://schemas.openxmlformats.org/officeDocument/2006/relationships/customXml" Target="../customXml/item148.xml"/><Relationship Id="rId152" Type="http://schemas.openxmlformats.org/officeDocument/2006/relationships/customXml" Target="../customXml/item147.xml"/><Relationship Id="rId151" Type="http://schemas.openxmlformats.org/officeDocument/2006/relationships/customXml" Target="../customXml/item146.xml"/><Relationship Id="rId150" Type="http://schemas.openxmlformats.org/officeDocument/2006/relationships/customXml" Target="../customXml/item145.xml"/><Relationship Id="rId15" Type="http://schemas.openxmlformats.org/officeDocument/2006/relationships/customXml" Target="../customXml/item10.xml"/><Relationship Id="rId149" Type="http://schemas.openxmlformats.org/officeDocument/2006/relationships/customXml" Target="../customXml/item144.xml"/><Relationship Id="rId148" Type="http://schemas.openxmlformats.org/officeDocument/2006/relationships/customXml" Target="../customXml/item143.xml"/><Relationship Id="rId147" Type="http://schemas.openxmlformats.org/officeDocument/2006/relationships/customXml" Target="../customXml/item142.xml"/><Relationship Id="rId146" Type="http://schemas.openxmlformats.org/officeDocument/2006/relationships/customXml" Target="../customXml/item141.xml"/><Relationship Id="rId145" Type="http://schemas.openxmlformats.org/officeDocument/2006/relationships/customXml" Target="../customXml/item140.xml"/><Relationship Id="rId144" Type="http://schemas.openxmlformats.org/officeDocument/2006/relationships/customXml" Target="../customXml/item139.xml"/><Relationship Id="rId143" Type="http://schemas.openxmlformats.org/officeDocument/2006/relationships/customXml" Target="../customXml/item138.xml"/><Relationship Id="rId142" Type="http://schemas.openxmlformats.org/officeDocument/2006/relationships/customXml" Target="../customXml/item137.xml"/><Relationship Id="rId141" Type="http://schemas.openxmlformats.org/officeDocument/2006/relationships/customXml" Target="../customXml/item136.xml"/><Relationship Id="rId140" Type="http://schemas.openxmlformats.org/officeDocument/2006/relationships/customXml" Target="../customXml/item135.xml"/><Relationship Id="rId14" Type="http://schemas.openxmlformats.org/officeDocument/2006/relationships/customXml" Target="../customXml/item9.xml"/><Relationship Id="rId139" Type="http://schemas.openxmlformats.org/officeDocument/2006/relationships/customXml" Target="../customXml/item134.xml"/><Relationship Id="rId138" Type="http://schemas.openxmlformats.org/officeDocument/2006/relationships/customXml" Target="../customXml/item133.xml"/><Relationship Id="rId137" Type="http://schemas.openxmlformats.org/officeDocument/2006/relationships/customXml" Target="../customXml/item132.xml"/><Relationship Id="rId136" Type="http://schemas.openxmlformats.org/officeDocument/2006/relationships/customXml" Target="../customXml/item131.xml"/><Relationship Id="rId135" Type="http://schemas.openxmlformats.org/officeDocument/2006/relationships/customXml" Target="../customXml/item130.xml"/><Relationship Id="rId134" Type="http://schemas.openxmlformats.org/officeDocument/2006/relationships/customXml" Target="../customXml/item129.xml"/><Relationship Id="rId133" Type="http://schemas.openxmlformats.org/officeDocument/2006/relationships/customXml" Target="../customXml/item128.xml"/><Relationship Id="rId132" Type="http://schemas.openxmlformats.org/officeDocument/2006/relationships/customXml" Target="../customXml/item127.xml"/><Relationship Id="rId131" Type="http://schemas.openxmlformats.org/officeDocument/2006/relationships/customXml" Target="../customXml/item126.xml"/><Relationship Id="rId130" Type="http://schemas.openxmlformats.org/officeDocument/2006/relationships/customXml" Target="../customXml/item125.xml"/><Relationship Id="rId13" Type="http://schemas.openxmlformats.org/officeDocument/2006/relationships/customXml" Target="../customXml/item8.xml"/><Relationship Id="rId129" Type="http://schemas.openxmlformats.org/officeDocument/2006/relationships/customXml" Target="../customXml/item124.xml"/><Relationship Id="rId128" Type="http://schemas.openxmlformats.org/officeDocument/2006/relationships/customXml" Target="../customXml/item123.xml"/><Relationship Id="rId127" Type="http://schemas.openxmlformats.org/officeDocument/2006/relationships/customXml" Target="../customXml/item122.xml"/><Relationship Id="rId126" Type="http://schemas.openxmlformats.org/officeDocument/2006/relationships/customXml" Target="../customXml/item121.xml"/><Relationship Id="rId125" Type="http://schemas.openxmlformats.org/officeDocument/2006/relationships/customXml" Target="../customXml/item120.xml"/><Relationship Id="rId124" Type="http://schemas.openxmlformats.org/officeDocument/2006/relationships/customXml" Target="../customXml/item119.xml"/><Relationship Id="rId123" Type="http://schemas.openxmlformats.org/officeDocument/2006/relationships/customXml" Target="../customXml/item118.xml"/><Relationship Id="rId122" Type="http://schemas.openxmlformats.org/officeDocument/2006/relationships/customXml" Target="../customXml/item117.xml"/><Relationship Id="rId121" Type="http://schemas.openxmlformats.org/officeDocument/2006/relationships/customXml" Target="../customXml/item116.xml"/><Relationship Id="rId120" Type="http://schemas.openxmlformats.org/officeDocument/2006/relationships/customXml" Target="../customXml/item115.xml"/><Relationship Id="rId12" Type="http://schemas.openxmlformats.org/officeDocument/2006/relationships/customXml" Target="../customXml/item7.xml"/><Relationship Id="rId119" Type="http://schemas.openxmlformats.org/officeDocument/2006/relationships/customXml" Target="../customXml/item114.xml"/><Relationship Id="rId118" Type="http://schemas.openxmlformats.org/officeDocument/2006/relationships/customXml" Target="../customXml/item113.xml"/><Relationship Id="rId117" Type="http://schemas.openxmlformats.org/officeDocument/2006/relationships/customXml" Target="../customXml/item112.xml"/><Relationship Id="rId116" Type="http://schemas.openxmlformats.org/officeDocument/2006/relationships/customXml" Target="../customXml/item111.xml"/><Relationship Id="rId115" Type="http://schemas.openxmlformats.org/officeDocument/2006/relationships/customXml" Target="../customXml/item110.xml"/><Relationship Id="rId114" Type="http://schemas.openxmlformats.org/officeDocument/2006/relationships/customXml" Target="../customXml/item109.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2024-02-07T09:49:03Z</dcterms:created>
  <dcterms:modified xsi:type="dcterms:W3CDTF">2024-02-07T01:49:03Z</dcterms:modified>
</cp:core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2024-02-07T09:48:45Z</dcterms:created>
  <dcterms:modified xsi:type="dcterms:W3CDTF">2024-02-07T01:48:45Z</dcterms:modified>
</cp:core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2024-02-07T09:48:48Z</dcterms:created>
  <dcterms:modified xsi:type="dcterms:W3CDTF">2024-02-07T01:48:48Z</dcterms:modified>
</cp:core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2024-02-07T09:48:50Z</dcterms:created>
  <dcterms:modified xsi:type="dcterms:W3CDTF">2024-02-07T01:48:50Z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2024-02-07T09:48:44Z</dcterms:created>
  <dcterms:modified xsi:type="dcterms:W3CDTF">2024-02-07T01:48:44Z</dcterms:modified>
</cp:core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2024-02-07T09:49:06Z</dcterms:created>
  <dcterms:modified xsi:type="dcterms:W3CDTF">2024-02-07T01:49:06Z</dcterms:modified>
</cp:core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2024-02-07T09:48:51Z</dcterms:created>
  <dcterms:modified xsi:type="dcterms:W3CDTF">2024-02-07T01:48:51Z</dcterms:modified>
</cp:core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2024-02-07T09:49:11Z</dcterms:created>
  <dcterms:modified xsi:type="dcterms:W3CDTF">2024-02-07T01:49:11Z</dcterms:modified>
</cp:coreProperties>
</file>

<file path=customXml/item1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2024-02-07T09:49:08Z</dcterms:created>
  <dcterms:modified xsi:type="dcterms:W3CDTF">2024-02-07T01:49:08Z</dcterms:modified>
</cp:coreProperties>
</file>

<file path=customXml/item1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2024-02-07T09:49:10Z</dcterms:created>
  <dcterms:modified xsi:type="dcterms:W3CDTF">2024-02-07T01:49:10Z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2024-02-07T09:49:18Z</dcterms:created>
  <dcterms:modified xsi:type="dcterms:W3CDTF">2024-02-07T01:49:18Z</dcterms:modified>
</cp:core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2024-02-07T09:49:03Z</dcterms:created>
  <dcterms:modified xsi:type="dcterms:W3CDTF">2024-02-07T01:49:03Z</dcterms:modified>
</cp:coreProperties>
</file>

<file path=customXml/item121.xml><?xml version="1.0" encoding="utf-8"?>
<Properties xmlns:vt="http://schemas.openxmlformats.org/officeDocument/2006/docPropsVTypes" xmlns="http://schemas.openxmlformats.org/officeDocument/2006/extended-properties">
  <Application>Spire.Doc</Application>
  <AppVersion>12.0000</AppVersion>
</Properties>
</file>

<file path=customXml/item1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2024-02-07T09:48:40Z</dcterms:created>
  <dcterms:modified xsi:type="dcterms:W3CDTF">2024-02-07T01:48:40Z</dcterms:modified>
</cp:coreProperties>
</file>

<file path=customXml/item1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2024-02-07T09:48:43Z</dcterms:created>
  <dcterms:modified xsi:type="dcterms:W3CDTF">2024-02-07T01:48:43Z</dcterms:modified>
</cp:core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2024-02-07T09:49:18Z</dcterms:created>
  <dcterms:modified xsi:type="dcterms:W3CDTF">2024-02-07T01:49:18Z</dcterms:modified>
</cp:coreProperties>
</file>

<file path=customXml/item125.xml><?xml version="1.0" encoding="utf-8"?>
<Properties xmlns:vt="http://schemas.openxmlformats.org/officeDocument/2006/docPropsVTypes" xmlns="http://schemas.openxmlformats.org/officeDocument/2006/extended-properties">
  <Application>Spire.Doc</Application>
  <AppVersion>12.0000</AppVersion>
</Properties>
</file>

<file path=customXml/item126.xml><?xml version="1.0" encoding="utf-8"?>
<Properties xmlns:vt="http://schemas.openxmlformats.org/officeDocument/2006/docPropsVTypes" xmlns="http://schemas.openxmlformats.org/officeDocument/2006/extended-properties">
  <Application>Spire.Doc</Application>
  <AppVersion>12.0000</AppVersion>
</Properties>
</file>

<file path=customXml/item1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2024-02-07T09:49:05Z</dcterms:created>
  <dcterms:modified xsi:type="dcterms:W3CDTF">2024-02-07T01:49:05Z</dcterms:modified>
</cp:coreProperties>
</file>

<file path=customXml/item1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2024-02-07T09:48:41Z</dcterms:created>
  <dcterms:modified xsi:type="dcterms:W3CDTF">2024-02-07T01:48:41Z</dcterms:modified>
</cp:coreProperties>
</file>

<file path=customXml/item1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2024-02-07T09:49:09Z</dcterms:created>
  <dcterms:modified xsi:type="dcterms:W3CDTF">2024-02-07T01:49:09Z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2024-02-07T09:48:46Z</dcterms:created>
  <dcterms:modified xsi:type="dcterms:W3CDTF">2024-02-07T01:48:46Z</dcterms:modified>
</cp:coreProperties>
</file>

<file path=customXml/item131.xml><?xml version="1.0" encoding="utf-8"?>
<Properties xmlns:vt="http://schemas.openxmlformats.org/officeDocument/2006/docPropsVTypes" xmlns="http://schemas.openxmlformats.org/officeDocument/2006/extended-properties">
  <Application>Spire.Doc</Application>
  <AppVersion>12.0000</AppVersion>
</Properties>
</file>

<file path=customXml/item1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2024-02-07T09:49:04Z</dcterms:created>
  <dcterms:modified xsi:type="dcterms:W3CDTF">2024-02-07T01:49:04Z</dcterms:modified>
</cp:coreProperties>
</file>

<file path=customXml/item133.xml><?xml version="1.0" encoding="utf-8"?>
<Properties xmlns:vt="http://schemas.openxmlformats.org/officeDocument/2006/docPropsVTypes" xmlns="http://schemas.openxmlformats.org/officeDocument/2006/extended-properties">
  <Application>Spire.Doc</Application>
  <AppVersion>12.0000</AppVersion>
</Properties>
</file>

<file path=customXml/item1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2024-02-07T09:48:42Z</dcterms:created>
  <dcterms:modified xsi:type="dcterms:W3CDTF">2024-02-07T01:48:42Z</dcterms:modified>
</cp:coreProperties>
</file>

<file path=customXml/item1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2024-02-07T09:49:09Z</dcterms:created>
  <dcterms:modified xsi:type="dcterms:W3CDTF">2024-02-07T01:49:09Z</dcterms:modified>
</cp:coreProperties>
</file>

<file path=customXml/item1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2024-02-07T09:48:47Z</dcterms:created>
  <dcterms:modified xsi:type="dcterms:W3CDTF">2024-02-07T01:48:47Z</dcterms:modified>
</cp:coreProperties>
</file>

<file path=customXml/item137.xml><?xml version="1.0" encoding="utf-8"?>
<Properties xmlns:vt="http://schemas.openxmlformats.org/officeDocument/2006/docPropsVTypes" xmlns="http://schemas.openxmlformats.org/officeDocument/2006/extended-properties">
  <Application>Spire.Doc</Application>
  <AppVersion>12.0000</AppVersion>
</Properties>
</file>

<file path=customXml/item1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2024-02-07T09:49:13Z</dcterms:created>
  <dcterms:modified xsi:type="dcterms:W3CDTF">2024-02-07T01:49:13Z</dcterms:modified>
</cp:coreProperties>
</file>

<file path=customXml/item1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2024-02-07T09:48:52Z</dcterms:created>
  <dcterms:modified xsi:type="dcterms:W3CDTF">2024-02-07T01:48:52Z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2024-02-07T09:48:40Z</dcterms:created>
  <dcterms:modified xsi:type="dcterms:W3CDTF">2024-02-07T01:48:40Z</dcterms:modified>
</cp:coreProperties>
</file>

<file path=customXml/item1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2024-02-07T09:49:10Z</dcterms:created>
  <dcterms:modified xsi:type="dcterms:W3CDTF">2024-02-07T01:49:10Z</dcterms:modified>
</cp:coreProperties>
</file>

<file path=customXml/item1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2024-02-07T09:49:08Z</dcterms:created>
  <dcterms:modified xsi:type="dcterms:W3CDTF">2024-02-07T01:49:08Z</dcterms:modified>
</cp:coreProperties>
</file>

<file path=customXml/item143.xml><?xml version="1.0" encoding="utf-8"?>
<Properties xmlns:vt="http://schemas.openxmlformats.org/officeDocument/2006/docPropsVTypes" xmlns="http://schemas.openxmlformats.org/officeDocument/2006/extended-properties">
  <Application>Spire.Doc</Application>
  <AppVersion>12.0000</AppVersion>
</Properties>
</file>

<file path=customXml/item1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2024-02-07T09:48:56Z</dcterms:created>
  <dcterms:modified xsi:type="dcterms:W3CDTF">2024-02-07T01:48:55Z</dcterms:modified>
</cp:coreProperties>
</file>

<file path=customXml/item145.xml><?xml version="1.0" encoding="utf-8"?>
<Properties xmlns:vt="http://schemas.openxmlformats.org/officeDocument/2006/docPropsVTypes" xmlns="http://schemas.openxmlformats.org/officeDocument/2006/extended-properties">
  <Application>Spire.Doc</Application>
  <AppVersion>12.0000</AppVersion>
</Properties>
</file>

<file path=customXml/item146.xml><?xml version="1.0" encoding="utf-8"?>
<Properties xmlns:vt="http://schemas.openxmlformats.org/officeDocument/2006/docPropsVTypes" xmlns="http://schemas.openxmlformats.org/officeDocument/2006/extended-properties">
  <Application>Spire.Doc</Application>
  <AppVersion>12.0000</AppVersion>
</Properties>
</file>

<file path=customXml/item1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2024-02-07T09:48:47Z</dcterms:created>
  <dcterms:modified xsi:type="dcterms:W3CDTF">2024-02-07T01:48:47Z</dcterms:modified>
</cp:coreProperties>
</file>

<file path=customXml/item148.xml><?xml version="1.0" encoding="utf-8"?>
<Properties xmlns:vt="http://schemas.openxmlformats.org/officeDocument/2006/docPropsVTypes" xmlns="http://schemas.openxmlformats.org/officeDocument/2006/extended-properties">
  <Application>Spire.Doc</Application>
  <AppVersion>12.0000</AppVersion>
</Properties>
</file>

<file path=customXml/item1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2024-02-07T09:49:02Z</dcterms:created>
  <dcterms:modified xsi:type="dcterms:W3CDTF">2024-02-07T01:49:02Z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50.xml><?xml version="1.0" encoding="utf-8"?>
<Properties xmlns:vt="http://schemas.openxmlformats.org/officeDocument/2006/docPropsVTypes" xmlns="http://schemas.openxmlformats.org/officeDocument/2006/extended-properties">
  <Application>Spire.Doc</Application>
  <AppVersion>12.0000</AppVersion>
</Properties>
</file>

<file path=customXml/item151.xml><?xml version="1.0" encoding="utf-8"?>
<Properties xmlns:vt="http://schemas.openxmlformats.org/officeDocument/2006/docPropsVTypes" xmlns="http://schemas.openxmlformats.org/officeDocument/2006/extended-properties">
  <Application>Spire.Doc</Application>
  <AppVersion>12.0000</AppVersion>
</Properties>
</file>

<file path=customXml/item152.xml><?xml version="1.0" encoding="utf-8"?>
<Properties xmlns:vt="http://schemas.openxmlformats.org/officeDocument/2006/docPropsVTypes" xmlns="http://schemas.openxmlformats.org/officeDocument/2006/extended-properties">
  <Application>Spire.Doc</Application>
  <AppVersion>12.0000</AppVersion>
</Properties>
</file>

<file path=customXml/item1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2024-02-07T09:49:12Z</dcterms:created>
  <dcterms:modified xsi:type="dcterms:W3CDTF">2024-02-07T01:49:12Z</dcterms:modified>
</cp:coreProperties>
</file>

<file path=customXml/item1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2024-02-07T09:48:48Z</dcterms:created>
  <dcterms:modified xsi:type="dcterms:W3CDTF">2024-02-07T01:48:48Z</dcterms:modified>
</cp:coreProperties>
</file>

<file path=customXml/item155.xml><?xml version="1.0" encoding="utf-8"?>
<Properties xmlns:vt="http://schemas.openxmlformats.org/officeDocument/2006/docPropsVTypes" xmlns="http://schemas.openxmlformats.org/officeDocument/2006/extended-properties">
  <Application>Spire.Doc</Application>
  <AppVersion>12.0000</AppVersion>
</Properties>
</file>

<file path=customXml/item156.xml><?xml version="1.0" encoding="utf-8"?>
<Properties xmlns:vt="http://schemas.openxmlformats.org/officeDocument/2006/docPropsVTypes" xmlns="http://schemas.openxmlformats.org/officeDocument/2006/extended-properties">
  <Application>Spire.Doc</Application>
  <AppVersion>12.0000</AppVersion>
</Properties>
</file>

<file path=customXml/item157.xml><?xml version="1.0" encoding="utf-8"?>
<Properties xmlns:vt="http://schemas.openxmlformats.org/officeDocument/2006/docPropsVTypes" xmlns="http://schemas.openxmlformats.org/officeDocument/2006/extended-properties">
  <Application>Spire.Doc</Application>
  <AppVersion>12.0000</AppVersion>
</Properties>
</file>

<file path=customXml/item1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2024-02-07T09:49:03Z</dcterms:created>
  <dcterms:modified xsi:type="dcterms:W3CDTF">2024-02-07T01:49:03Z</dcterms:modified>
</cp:coreProperties>
</file>

<file path=customXml/item1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2024-02-07T09:48:41Z</dcterms:created>
  <dcterms:modified xsi:type="dcterms:W3CDTF">2024-02-07T01:48:40Z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2024-02-07T09:48:49Z</dcterms:created>
  <dcterms:modified xsi:type="dcterms:W3CDTF">2024-02-07T01:48:49Z</dcterms:modified>
</cp:coreProperties>
</file>

<file path=customXml/item160.xml><?xml version="1.0" encoding="utf-8"?>
<Properties xmlns:vt="http://schemas.openxmlformats.org/officeDocument/2006/docPropsVTypes" xmlns="http://schemas.openxmlformats.org/officeDocument/2006/extended-properties">
  <Application>Spire.Doc</Application>
  <AppVersion>12.0000</AppVersion>
</Properties>
</file>

<file path=customXml/item1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2024-02-07T09:49:13Z</dcterms:created>
  <dcterms:modified xsi:type="dcterms:W3CDTF">2024-02-07T01:49:13Z</dcterms:modified>
</cp:coreProperties>
</file>

<file path=customXml/item162.xml><?xml version="1.0" encoding="utf-8"?>
<Properties xmlns:vt="http://schemas.openxmlformats.org/officeDocument/2006/docPropsVTypes" xmlns="http://schemas.openxmlformats.org/officeDocument/2006/extended-properties">
  <Application>Spire.Doc</Application>
  <AppVersion>12.0000</AppVersion>
</Properties>
</file>

<file path=customXml/item163.xml><?xml version="1.0" encoding="utf-8"?>
<Properties xmlns:vt="http://schemas.openxmlformats.org/officeDocument/2006/docPropsVTypes" xmlns="http://schemas.openxmlformats.org/officeDocument/2006/extended-properties">
  <Application>Spire.Doc</Application>
  <AppVersion>12.0000</AppVersion>
</Properties>
</file>

<file path=customXml/item1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2024-02-07T09:48:42Z</dcterms:created>
  <dcterms:modified xsi:type="dcterms:W3CDTF">2024-02-07T01:48:42Z</dcterms:modified>
</cp:coreProperties>
</file>

<file path=customXml/item165.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2024-02-07T09:49:12Z</dcterms:created>
  <dcterms:modified xsi:type="dcterms:W3CDTF">2024-02-07T01:49:12Z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2024-02-07T09:48:34Z</dcterms:created>
  <dcterms:modified xsi:type="dcterms:W3CDTF">2024-02-07T01:48:33Z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2024-02-07T09:49:09Z</dcterms:created>
  <dcterms:modified xsi:type="dcterms:W3CDTF">2024-02-07T01:49:09Z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2024-02-07T09:48:50Z</dcterms:created>
  <dcterms:modified xsi:type="dcterms:W3CDTF">2024-02-07T01:48:50Z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2024-02-07T09:48:44Z</dcterms:created>
  <dcterms:modified xsi:type="dcterms:W3CDTF">2024-02-07T01:48:44Z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2024-02-07T09:49:06Z</dcterms:created>
  <dcterms:modified xsi:type="dcterms:W3CDTF">2024-02-07T01:49:06Z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2024-02-07T09:49:05Z</dcterms:created>
  <dcterms:modified xsi:type="dcterms:W3CDTF">2024-02-07T01:49:05Z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2024-02-07T09:48:45Z</dcterms:created>
  <dcterms:modified xsi:type="dcterms:W3CDTF">2024-02-07T01:48:45Z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2024-02-07T09:49:07Z</dcterms:created>
  <dcterms:modified xsi:type="dcterms:W3CDTF">2024-02-07T01:49:07Z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2024-02-07T09:49:10Z</dcterms:created>
  <dcterms:modified xsi:type="dcterms:W3CDTF">2024-02-07T01:49:10Z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2024-02-07T09:48:40Z</dcterms:created>
  <dcterms:modified xsi:type="dcterms:W3CDTF">2024-02-07T01:48:40Z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2024-02-07T09:49:11Z</dcterms:created>
  <dcterms:modified xsi:type="dcterms:W3CDTF">2024-02-07T01:49:11Z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2024-02-07T09:49:07Z</dcterms:created>
  <dcterms:modified xsi:type="dcterms:W3CDTF">2024-02-07T01:49:07Z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2024-02-07T09:49:05Z</dcterms:created>
  <dcterms:modified xsi:type="dcterms:W3CDTF">2024-02-07T01:49:05Z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2024-02-07T09:48:43Z</dcterms:created>
  <dcterms:modified xsi:type="dcterms:W3CDTF">2024-02-07T01:48:43Z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2024-02-07T09:49:12Z</dcterms:created>
  <dcterms:modified xsi:type="dcterms:W3CDTF">2024-02-07T01:49:12Z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2024-02-07T09:48:41Z</dcterms:created>
  <dcterms:modified xsi:type="dcterms:W3CDTF">2024-02-07T01:48:41Z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2024-02-07T09:48:48Z</dcterms:created>
  <dcterms:modified xsi:type="dcterms:W3CDTF">2024-02-07T01:48:48Z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2024-02-07T09:48:50Z</dcterms:created>
  <dcterms:modified xsi:type="dcterms:W3CDTF">2024-02-07T01:48:50Z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2024-02-07T09:49:05Z</dcterms:created>
  <dcterms:modified xsi:type="dcterms:W3CDTF">2024-02-07T01:49:05Z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2024-02-07T09:48:47Z</dcterms:created>
  <dcterms:modified xsi:type="dcterms:W3CDTF">2024-02-07T01:48:47Z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2024-02-07T09:48:45Z</dcterms:created>
  <dcterms:modified xsi:type="dcterms:W3CDTF">2024-02-07T01:48:45Z</dcterms:modified>
</cp:core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2024-02-07T09:49:07Z</dcterms:created>
  <dcterms:modified xsi:type="dcterms:W3CDTF">2024-02-07T01:49:07Z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2024-02-07T09:49:11Z</dcterms:created>
  <dcterms:modified xsi:type="dcterms:W3CDTF">2024-02-07T01:49:11Z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2024-02-07T09:48:51Z</dcterms:created>
  <dcterms:modified xsi:type="dcterms:W3CDTF">2024-02-07T01:48:51Z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2024-02-07T09:48:40Z</dcterms:created>
  <dcterms:modified xsi:type="dcterms:W3CDTF">2024-02-07T01:48:40Z</dcterms:modified>
</cp:core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2024-02-07T09:49:08Z</dcterms:created>
  <dcterms:modified xsi:type="dcterms:W3CDTF">2024-02-07T01:49:08Z</dcterms:modified>
</cp:coreProperties>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2024-02-07T09:48:46Z</dcterms:created>
  <dcterms:modified xsi:type="dcterms:W3CDTF">2024-02-07T01:48:46Z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2024-02-07T09:48:45Z</dcterms:created>
  <dcterms:modified xsi:type="dcterms:W3CDTF">2024-02-07T01:48:45Z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2024-02-07T09:49:17Z</dcterms:created>
  <dcterms:modified xsi:type="dcterms:W3CDTF">2024-02-07T01:49:16Z</dcterms:modified>
</cp:core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2024-02-07T09:48:41Z</dcterms:created>
  <dcterms:modified xsi:type="dcterms:W3CDTF">2024-02-07T01:48:41Z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2024-02-07T09:49:11Z</dcterms:created>
  <dcterms:modified xsi:type="dcterms:W3CDTF">2024-02-07T01:49:11Z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2024-02-07T09:48:49Z</dcterms:created>
  <dcterms:modified xsi:type="dcterms:W3CDTF">2024-02-07T01:48:49Z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2024-02-07T09:48:44Z</dcterms:created>
  <dcterms:modified xsi:type="dcterms:W3CDTF">2024-02-07T01:48:44Z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2024-02-07T09:48:46Z</dcterms:created>
  <dcterms:modified xsi:type="dcterms:W3CDTF">2024-02-07T01:48:46Z</dcterms:modified>
</cp:core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2024-02-07T09:49:06Z</dcterms:created>
  <dcterms:modified xsi:type="dcterms:W3CDTF">2024-02-07T01:49:06Z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2024-02-07T09:48:49Z</dcterms:created>
  <dcterms:modified xsi:type="dcterms:W3CDTF">2024-02-07T01:48:48Z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2024-02-07T09:49:04Z</dcterms:created>
  <dcterms:modified xsi:type="dcterms:W3CDTF">2024-02-07T01:49:04Z</dcterms:modified>
</cp:core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2024-02-07T09:48:51Z</dcterms:created>
  <dcterms:modified xsi:type="dcterms:W3CDTF">2024-02-07T01:48:51Z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2024-02-07T09:49:17Z</dcterms:created>
  <dcterms:modified xsi:type="dcterms:W3CDTF">2024-02-07T01:49:17Z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2024-02-07T09:49:18Z</dcterms:created>
  <dcterms:modified xsi:type="dcterms:W3CDTF">2024-02-07T01:49:18Z</dcterms:modified>
</cp:core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2024-02-07T09:48:43Z</dcterms:created>
  <dcterms:modified xsi:type="dcterms:W3CDTF">2024-02-07T01:48:43Z</dcterms:modified>
</cp:core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2024-02-07T09:48:50Z</dcterms:created>
  <dcterms:modified xsi:type="dcterms:W3CDTF">2024-02-07T01:48:49Z</dcterms:modified>
</cp:core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2024-02-07T09:49:04Z</dcterms:created>
  <dcterms:modified xsi:type="dcterms:W3CDTF">2024-02-07T01:49:04Z</dcterms:modified>
</cp:coreProperties>
</file>

<file path=customXml/itemProps1.xml><?xml version="1.0" encoding="utf-8"?>
<ds:datastoreItem xmlns:ds="http://schemas.openxmlformats.org/officeDocument/2006/customXml" ds:itemID="{FB77C4BF-36BE-4D7C-B564-059640E815F3}">
  <ds:schemaRefs/>
</ds:datastoreItem>
</file>

<file path=customXml/itemProps10.xml><?xml version="1.0" encoding="utf-8"?>
<ds:datastoreItem xmlns:ds="http://schemas.openxmlformats.org/officeDocument/2006/customXml" ds:itemID="{9451B23D-02F5-43C0-A1C5-7ABC37C82E69}">
  <ds:schemaRefs/>
</ds:datastoreItem>
</file>

<file path=customXml/itemProps100.xml><?xml version="1.0" encoding="utf-8"?>
<ds:datastoreItem xmlns:ds="http://schemas.openxmlformats.org/officeDocument/2006/customXml" ds:itemID="{FE9C8C2E-A3D6-4CF5-BBE7-65AC1D51FD7D}">
  <ds:schemaRefs/>
</ds:datastoreItem>
</file>

<file path=customXml/itemProps101.xml><?xml version="1.0" encoding="utf-8"?>
<ds:datastoreItem xmlns:ds="http://schemas.openxmlformats.org/officeDocument/2006/customXml" ds:itemID="{F0012A40-766A-46BA-8593-AA83B27476F5}">
  <ds:schemaRefs/>
</ds:datastoreItem>
</file>

<file path=customXml/itemProps102.xml><?xml version="1.0" encoding="utf-8"?>
<ds:datastoreItem xmlns:ds="http://schemas.openxmlformats.org/officeDocument/2006/customXml" ds:itemID="{9408DBFE-20CA-4097-8297-DAD1CC2B4A32}">
  <ds:schemaRefs/>
</ds:datastoreItem>
</file>

<file path=customXml/itemProps103.xml><?xml version="1.0" encoding="utf-8"?>
<ds:datastoreItem xmlns:ds="http://schemas.openxmlformats.org/officeDocument/2006/customXml" ds:itemID="{391FE7DD-7354-4018-AFFC-D6F735C40077}">
  <ds:schemaRefs/>
</ds:datastoreItem>
</file>

<file path=customXml/itemProps104.xml><?xml version="1.0" encoding="utf-8"?>
<ds:datastoreItem xmlns:ds="http://schemas.openxmlformats.org/officeDocument/2006/customXml" ds:itemID="{0DA56CBF-83C9-4CDC-843A-EC3B652590A5}">
  <ds:schemaRefs/>
</ds:datastoreItem>
</file>

<file path=customXml/itemProps105.xml><?xml version="1.0" encoding="utf-8"?>
<ds:datastoreItem xmlns:ds="http://schemas.openxmlformats.org/officeDocument/2006/customXml" ds:itemID="{250DF813-A6BC-4A90-8F49-47B9D871A803}">
  <ds:schemaRefs/>
</ds:datastoreItem>
</file>

<file path=customXml/itemProps106.xml><?xml version="1.0" encoding="utf-8"?>
<ds:datastoreItem xmlns:ds="http://schemas.openxmlformats.org/officeDocument/2006/customXml" ds:itemID="{12C2CCA5-9317-42CE-814E-FC3DCAC00EAF}">
  <ds:schemaRefs/>
</ds:datastoreItem>
</file>

<file path=customXml/itemProps107.xml><?xml version="1.0" encoding="utf-8"?>
<ds:datastoreItem xmlns:ds="http://schemas.openxmlformats.org/officeDocument/2006/customXml" ds:itemID="{02479722-45B7-423B-B201-68C6BF0D51D8}">
  <ds:schemaRefs/>
</ds:datastoreItem>
</file>

<file path=customXml/itemProps108.xml><?xml version="1.0" encoding="utf-8"?>
<ds:datastoreItem xmlns:ds="http://schemas.openxmlformats.org/officeDocument/2006/customXml" ds:itemID="{E5B4A18F-138B-4C31-AEF5-1FF407DE811C}">
  <ds:schemaRefs/>
</ds:datastoreItem>
</file>

<file path=customXml/itemProps109.xml><?xml version="1.0" encoding="utf-8"?>
<ds:datastoreItem xmlns:ds="http://schemas.openxmlformats.org/officeDocument/2006/customXml" ds:itemID="{5B7DC528-D1CA-4D46-810D-7D99BE789B7A}">
  <ds:schemaRefs/>
</ds:datastoreItem>
</file>

<file path=customXml/itemProps11.xml><?xml version="1.0" encoding="utf-8"?>
<ds:datastoreItem xmlns:ds="http://schemas.openxmlformats.org/officeDocument/2006/customXml" ds:itemID="{1C8BC2AD-48DB-4862-9103-A71093FD772C}">
  <ds:schemaRefs/>
</ds:datastoreItem>
</file>

<file path=customXml/itemProps110.xml><?xml version="1.0" encoding="utf-8"?>
<ds:datastoreItem xmlns:ds="http://schemas.openxmlformats.org/officeDocument/2006/customXml" ds:itemID="{B2CC5428-949F-4A54-92FD-43DE333A096B}">
  <ds:schemaRefs/>
</ds:datastoreItem>
</file>

<file path=customXml/itemProps111.xml><?xml version="1.0" encoding="utf-8"?>
<ds:datastoreItem xmlns:ds="http://schemas.openxmlformats.org/officeDocument/2006/customXml" ds:itemID="{C7C0F1A5-59B0-444B-88DF-63F62A0CB5CA}">
  <ds:schemaRefs/>
</ds:datastoreItem>
</file>

<file path=customXml/itemProps112.xml><?xml version="1.0" encoding="utf-8"?>
<ds:datastoreItem xmlns:ds="http://schemas.openxmlformats.org/officeDocument/2006/customXml" ds:itemID="{DBDD35D9-C185-4C5E-A773-9B24AD523188}">
  <ds:schemaRefs/>
</ds:datastoreItem>
</file>

<file path=customXml/itemProps113.xml><?xml version="1.0" encoding="utf-8"?>
<ds:datastoreItem xmlns:ds="http://schemas.openxmlformats.org/officeDocument/2006/customXml" ds:itemID="{5AF24FA8-750F-4CF4-8D15-1A64E88802DE}">
  <ds:schemaRefs/>
</ds:datastoreItem>
</file>

<file path=customXml/itemProps114.xml><?xml version="1.0" encoding="utf-8"?>
<ds:datastoreItem xmlns:ds="http://schemas.openxmlformats.org/officeDocument/2006/customXml" ds:itemID="{F6F4ABBD-9F6E-437E-9530-126C1E2A7E7F}">
  <ds:schemaRefs/>
</ds:datastoreItem>
</file>

<file path=customXml/itemProps115.xml><?xml version="1.0" encoding="utf-8"?>
<ds:datastoreItem xmlns:ds="http://schemas.openxmlformats.org/officeDocument/2006/customXml" ds:itemID="{DBBC3AAE-FBFB-4E9B-98B3-84A02FE0924A}">
  <ds:schemaRefs/>
</ds:datastoreItem>
</file>

<file path=customXml/itemProps116.xml><?xml version="1.0" encoding="utf-8"?>
<ds:datastoreItem xmlns:ds="http://schemas.openxmlformats.org/officeDocument/2006/customXml" ds:itemID="{F8D2013B-DA1D-41A6-B144-B5F8309CD45D}">
  <ds:schemaRefs/>
</ds:datastoreItem>
</file>

<file path=customXml/itemProps117.xml><?xml version="1.0" encoding="utf-8"?>
<ds:datastoreItem xmlns:ds="http://schemas.openxmlformats.org/officeDocument/2006/customXml" ds:itemID="{80BAFEC9-78A2-4130-A5E6-1FD2D3F65174}">
  <ds:schemaRefs/>
</ds:datastoreItem>
</file>

<file path=customXml/itemProps118.xml><?xml version="1.0" encoding="utf-8"?>
<ds:datastoreItem xmlns:ds="http://schemas.openxmlformats.org/officeDocument/2006/customXml" ds:itemID="{AA5FDDC1-D3D2-450C-A864-864A542A6C17}">
  <ds:schemaRefs/>
</ds:datastoreItem>
</file>

<file path=customXml/itemProps119.xml><?xml version="1.0" encoding="utf-8"?>
<ds:datastoreItem xmlns:ds="http://schemas.openxmlformats.org/officeDocument/2006/customXml" ds:itemID="{D288314F-8730-405C-A895-DC5C19042F5B}">
  <ds:schemaRefs/>
</ds:datastoreItem>
</file>

<file path=customXml/itemProps12.xml><?xml version="1.0" encoding="utf-8"?>
<ds:datastoreItem xmlns:ds="http://schemas.openxmlformats.org/officeDocument/2006/customXml" ds:itemID="{80962E94-2890-4F8E-83CF-38A90DB8DED6}">
  <ds:schemaRefs/>
</ds:datastoreItem>
</file>

<file path=customXml/itemProps120.xml><?xml version="1.0" encoding="utf-8"?>
<ds:datastoreItem xmlns:ds="http://schemas.openxmlformats.org/officeDocument/2006/customXml" ds:itemID="{AC7D6114-D9E9-4959-ACBF-E136C24B6108}">
  <ds:schemaRefs/>
</ds:datastoreItem>
</file>

<file path=customXml/itemProps121.xml><?xml version="1.0" encoding="utf-8"?>
<ds:datastoreItem xmlns:ds="http://schemas.openxmlformats.org/officeDocument/2006/customXml" ds:itemID="{D11E3FF7-6B3B-44ED-833F-A49F076F2019}">
  <ds:schemaRefs/>
</ds:datastoreItem>
</file>

<file path=customXml/itemProps122.xml><?xml version="1.0" encoding="utf-8"?>
<ds:datastoreItem xmlns:ds="http://schemas.openxmlformats.org/officeDocument/2006/customXml" ds:itemID="{B4A4BE07-5C45-4000-8D52-D0E686E4D671}">
  <ds:schemaRefs/>
</ds:datastoreItem>
</file>

<file path=customXml/itemProps123.xml><?xml version="1.0" encoding="utf-8"?>
<ds:datastoreItem xmlns:ds="http://schemas.openxmlformats.org/officeDocument/2006/customXml" ds:itemID="{DD5F0B8A-7B81-4154-8420-760207FD8354}">
  <ds:schemaRefs/>
</ds:datastoreItem>
</file>

<file path=customXml/itemProps124.xml><?xml version="1.0" encoding="utf-8"?>
<ds:datastoreItem xmlns:ds="http://schemas.openxmlformats.org/officeDocument/2006/customXml" ds:itemID="{28E4070D-EE88-4871-9353-E25C7C1AF228}">
  <ds:schemaRefs/>
</ds:datastoreItem>
</file>

<file path=customXml/itemProps125.xml><?xml version="1.0" encoding="utf-8"?>
<ds:datastoreItem xmlns:ds="http://schemas.openxmlformats.org/officeDocument/2006/customXml" ds:itemID="{790804EA-457A-48E4-9B4F-6D63ED972819}">
  <ds:schemaRefs/>
</ds:datastoreItem>
</file>

<file path=customXml/itemProps126.xml><?xml version="1.0" encoding="utf-8"?>
<ds:datastoreItem xmlns:ds="http://schemas.openxmlformats.org/officeDocument/2006/customXml" ds:itemID="{BFE17F4D-68BF-4750-9530-01A8BE897DC1}">
  <ds:schemaRefs/>
</ds:datastoreItem>
</file>

<file path=customXml/itemProps127.xml><?xml version="1.0" encoding="utf-8"?>
<ds:datastoreItem xmlns:ds="http://schemas.openxmlformats.org/officeDocument/2006/customXml" ds:itemID="{1A19B108-C49A-4B78-946B-88616317A2E2}">
  <ds:schemaRefs/>
</ds:datastoreItem>
</file>

<file path=customXml/itemProps128.xml><?xml version="1.0" encoding="utf-8"?>
<ds:datastoreItem xmlns:ds="http://schemas.openxmlformats.org/officeDocument/2006/customXml" ds:itemID="{FAD48E3E-401F-48FF-9CC9-D49C34EC5F63}">
  <ds:schemaRefs/>
</ds:datastoreItem>
</file>

<file path=customXml/itemProps129.xml><?xml version="1.0" encoding="utf-8"?>
<ds:datastoreItem xmlns:ds="http://schemas.openxmlformats.org/officeDocument/2006/customXml" ds:itemID="{E1309F2C-BE66-470E-B714-E30566D44F4B}">
  <ds:schemaRefs/>
</ds:datastoreItem>
</file>

<file path=customXml/itemProps13.xml><?xml version="1.0" encoding="utf-8"?>
<ds:datastoreItem xmlns:ds="http://schemas.openxmlformats.org/officeDocument/2006/customXml" ds:itemID="{E27D742C-1944-410E-BA23-7D4C38E2E1CE}">
  <ds:schemaRefs/>
</ds:datastoreItem>
</file>

<file path=customXml/itemProps130.xml><?xml version="1.0" encoding="utf-8"?>
<ds:datastoreItem xmlns:ds="http://schemas.openxmlformats.org/officeDocument/2006/customXml" ds:itemID="{F980B163-CF91-4E15-979E-BAF2AE7D7446}">
  <ds:schemaRefs/>
</ds:datastoreItem>
</file>

<file path=customXml/itemProps131.xml><?xml version="1.0" encoding="utf-8"?>
<ds:datastoreItem xmlns:ds="http://schemas.openxmlformats.org/officeDocument/2006/customXml" ds:itemID="{5F2D1CF8-4BE4-4C6D-AE42-6EAD1FAE9CC3}">
  <ds:schemaRefs/>
</ds:datastoreItem>
</file>

<file path=customXml/itemProps132.xml><?xml version="1.0" encoding="utf-8"?>
<ds:datastoreItem xmlns:ds="http://schemas.openxmlformats.org/officeDocument/2006/customXml" ds:itemID="{0FA183A4-DAED-4C26-AE94-D61CA5BDCE22}">
  <ds:schemaRefs/>
</ds:datastoreItem>
</file>

<file path=customXml/itemProps133.xml><?xml version="1.0" encoding="utf-8"?>
<ds:datastoreItem xmlns:ds="http://schemas.openxmlformats.org/officeDocument/2006/customXml" ds:itemID="{31A57BB9-F327-4FE6-AC61-8B86A670607E}">
  <ds:schemaRefs/>
</ds:datastoreItem>
</file>

<file path=customXml/itemProps134.xml><?xml version="1.0" encoding="utf-8"?>
<ds:datastoreItem xmlns:ds="http://schemas.openxmlformats.org/officeDocument/2006/customXml" ds:itemID="{C8855EFA-6589-4254-8F86-BBA853529C3C}">
  <ds:schemaRefs/>
</ds:datastoreItem>
</file>

<file path=customXml/itemProps135.xml><?xml version="1.0" encoding="utf-8"?>
<ds:datastoreItem xmlns:ds="http://schemas.openxmlformats.org/officeDocument/2006/customXml" ds:itemID="{F5BDBAB6-D700-4B7A-B959-980410D1A0E6}">
  <ds:schemaRefs/>
</ds:datastoreItem>
</file>

<file path=customXml/itemProps136.xml><?xml version="1.0" encoding="utf-8"?>
<ds:datastoreItem xmlns:ds="http://schemas.openxmlformats.org/officeDocument/2006/customXml" ds:itemID="{C4948F08-BB2D-4865-BEC8-00640AF8A5F1}">
  <ds:schemaRefs/>
</ds:datastoreItem>
</file>

<file path=customXml/itemProps137.xml><?xml version="1.0" encoding="utf-8"?>
<ds:datastoreItem xmlns:ds="http://schemas.openxmlformats.org/officeDocument/2006/customXml" ds:itemID="{E74512B2-F6B2-485A-9730-562A2BEABEA1}">
  <ds:schemaRefs/>
</ds:datastoreItem>
</file>

<file path=customXml/itemProps138.xml><?xml version="1.0" encoding="utf-8"?>
<ds:datastoreItem xmlns:ds="http://schemas.openxmlformats.org/officeDocument/2006/customXml" ds:itemID="{005D9D85-2AC3-447C-9098-C3DA7DECE942}">
  <ds:schemaRefs/>
</ds:datastoreItem>
</file>

<file path=customXml/itemProps139.xml><?xml version="1.0" encoding="utf-8"?>
<ds:datastoreItem xmlns:ds="http://schemas.openxmlformats.org/officeDocument/2006/customXml" ds:itemID="{DC6A8E29-5DA6-448A-8644-5E41DF865E5C}">
  <ds:schemaRefs/>
</ds:datastoreItem>
</file>

<file path=customXml/itemProps14.xml><?xml version="1.0" encoding="utf-8"?>
<ds:datastoreItem xmlns:ds="http://schemas.openxmlformats.org/officeDocument/2006/customXml" ds:itemID="{006D71CB-623F-4D9A-8893-66FE4D5CEDB6}">
  <ds:schemaRefs/>
</ds:datastoreItem>
</file>

<file path=customXml/itemProps140.xml><?xml version="1.0" encoding="utf-8"?>
<ds:datastoreItem xmlns:ds="http://schemas.openxmlformats.org/officeDocument/2006/customXml" ds:itemID="{731E4A9A-4DD3-4770-9BF8-23EC0AE8E776}">
  <ds:schemaRefs/>
</ds:datastoreItem>
</file>

<file path=customXml/itemProps141.xml><?xml version="1.0" encoding="utf-8"?>
<ds:datastoreItem xmlns:ds="http://schemas.openxmlformats.org/officeDocument/2006/customXml" ds:itemID="{189E8C98-57CD-46F6-8427-2A8BDA9F446C}">
  <ds:schemaRefs/>
</ds:datastoreItem>
</file>

<file path=customXml/itemProps142.xml><?xml version="1.0" encoding="utf-8"?>
<ds:datastoreItem xmlns:ds="http://schemas.openxmlformats.org/officeDocument/2006/customXml" ds:itemID="{9BBA6D12-7A37-4BD8-818E-AD527F202A59}">
  <ds:schemaRefs/>
</ds:datastoreItem>
</file>

<file path=customXml/itemProps143.xml><?xml version="1.0" encoding="utf-8"?>
<ds:datastoreItem xmlns:ds="http://schemas.openxmlformats.org/officeDocument/2006/customXml" ds:itemID="{D67A1002-3A64-4546-8CAD-6FCDDA45E51B}">
  <ds:schemaRefs/>
</ds:datastoreItem>
</file>

<file path=customXml/itemProps144.xml><?xml version="1.0" encoding="utf-8"?>
<ds:datastoreItem xmlns:ds="http://schemas.openxmlformats.org/officeDocument/2006/customXml" ds:itemID="{6F91CF3F-ED5B-4A85-93B7-50E699858CC9}">
  <ds:schemaRefs/>
</ds:datastoreItem>
</file>

<file path=customXml/itemProps145.xml><?xml version="1.0" encoding="utf-8"?>
<ds:datastoreItem xmlns:ds="http://schemas.openxmlformats.org/officeDocument/2006/customXml" ds:itemID="{43CF0CA1-40A0-4B03-91DC-654798DA8A86}">
  <ds:schemaRefs/>
</ds:datastoreItem>
</file>

<file path=customXml/itemProps146.xml><?xml version="1.0" encoding="utf-8"?>
<ds:datastoreItem xmlns:ds="http://schemas.openxmlformats.org/officeDocument/2006/customXml" ds:itemID="{B0C86BA6-1F46-489B-8A74-A0DB7646C40E}">
  <ds:schemaRefs/>
</ds:datastoreItem>
</file>

<file path=customXml/itemProps147.xml><?xml version="1.0" encoding="utf-8"?>
<ds:datastoreItem xmlns:ds="http://schemas.openxmlformats.org/officeDocument/2006/customXml" ds:itemID="{29F455D9-190B-4D60-9042-AF18CF161E04}">
  <ds:schemaRefs/>
</ds:datastoreItem>
</file>

<file path=customXml/itemProps148.xml><?xml version="1.0" encoding="utf-8"?>
<ds:datastoreItem xmlns:ds="http://schemas.openxmlformats.org/officeDocument/2006/customXml" ds:itemID="{0CBE093F-09E3-4990-B47D-7D53543BB5A4}">
  <ds:schemaRefs/>
</ds:datastoreItem>
</file>

<file path=customXml/itemProps149.xml><?xml version="1.0" encoding="utf-8"?>
<ds:datastoreItem xmlns:ds="http://schemas.openxmlformats.org/officeDocument/2006/customXml" ds:itemID="{FAED693B-2425-4396-A85C-2FE5890A96B7}">
  <ds:schemaRefs/>
</ds:datastoreItem>
</file>

<file path=customXml/itemProps15.xml><?xml version="1.0" encoding="utf-8"?>
<ds:datastoreItem xmlns:ds="http://schemas.openxmlformats.org/officeDocument/2006/customXml" ds:itemID="{B1CC9A13-1020-4FE5-99EC-7CDFDDD496C4}">
  <ds:schemaRefs/>
</ds:datastoreItem>
</file>

<file path=customXml/itemProps150.xml><?xml version="1.0" encoding="utf-8"?>
<ds:datastoreItem xmlns:ds="http://schemas.openxmlformats.org/officeDocument/2006/customXml" ds:itemID="{B80AC1A9-BBE6-4BA6-8460-9A86CF158E5D}">
  <ds:schemaRefs/>
</ds:datastoreItem>
</file>

<file path=customXml/itemProps151.xml><?xml version="1.0" encoding="utf-8"?>
<ds:datastoreItem xmlns:ds="http://schemas.openxmlformats.org/officeDocument/2006/customXml" ds:itemID="{35AA04E5-8F67-4CD4-9C9C-1A5784422C56}">
  <ds:schemaRefs/>
</ds:datastoreItem>
</file>

<file path=customXml/itemProps152.xml><?xml version="1.0" encoding="utf-8"?>
<ds:datastoreItem xmlns:ds="http://schemas.openxmlformats.org/officeDocument/2006/customXml" ds:itemID="{702BFE02-744F-490B-9309-C4401315264C}">
  <ds:schemaRefs/>
</ds:datastoreItem>
</file>

<file path=customXml/itemProps153.xml><?xml version="1.0" encoding="utf-8"?>
<ds:datastoreItem xmlns:ds="http://schemas.openxmlformats.org/officeDocument/2006/customXml" ds:itemID="{3F21060E-E85F-43E1-B823-252B49D3532F}">
  <ds:schemaRefs/>
</ds:datastoreItem>
</file>

<file path=customXml/itemProps154.xml><?xml version="1.0" encoding="utf-8"?>
<ds:datastoreItem xmlns:ds="http://schemas.openxmlformats.org/officeDocument/2006/customXml" ds:itemID="{82492761-D99D-477F-B4E6-8B808D6D1558}">
  <ds:schemaRefs/>
</ds:datastoreItem>
</file>

<file path=customXml/itemProps155.xml><?xml version="1.0" encoding="utf-8"?>
<ds:datastoreItem xmlns:ds="http://schemas.openxmlformats.org/officeDocument/2006/customXml" ds:itemID="{FC13DDBA-C9DF-4B90-AE7F-E14A827990DA}">
  <ds:schemaRefs/>
</ds:datastoreItem>
</file>

<file path=customXml/itemProps156.xml><?xml version="1.0" encoding="utf-8"?>
<ds:datastoreItem xmlns:ds="http://schemas.openxmlformats.org/officeDocument/2006/customXml" ds:itemID="{C9D20F1B-1DD1-4544-B67C-8F4CA15F88C1}">
  <ds:schemaRefs/>
</ds:datastoreItem>
</file>

<file path=customXml/itemProps157.xml><?xml version="1.0" encoding="utf-8"?>
<ds:datastoreItem xmlns:ds="http://schemas.openxmlformats.org/officeDocument/2006/customXml" ds:itemID="{564BABC7-289F-4ACD-8556-F2E9ED9E0839}">
  <ds:schemaRefs/>
</ds:datastoreItem>
</file>

<file path=customXml/itemProps158.xml><?xml version="1.0" encoding="utf-8"?>
<ds:datastoreItem xmlns:ds="http://schemas.openxmlformats.org/officeDocument/2006/customXml" ds:itemID="{93A92673-CF84-4C12-9C52-7C17FFBD7944}">
  <ds:schemaRefs/>
</ds:datastoreItem>
</file>

<file path=customXml/itemProps159.xml><?xml version="1.0" encoding="utf-8"?>
<ds:datastoreItem xmlns:ds="http://schemas.openxmlformats.org/officeDocument/2006/customXml" ds:itemID="{8BCD073B-701A-49FF-9D98-267C9CB3A913}">
  <ds:schemaRefs/>
</ds:datastoreItem>
</file>

<file path=customXml/itemProps16.xml><?xml version="1.0" encoding="utf-8"?>
<ds:datastoreItem xmlns:ds="http://schemas.openxmlformats.org/officeDocument/2006/customXml" ds:itemID="{2EB79BEC-46F2-42BB-A7FD-9ED01C5E62DC}">
  <ds:schemaRefs/>
</ds:datastoreItem>
</file>

<file path=customXml/itemProps160.xml><?xml version="1.0" encoding="utf-8"?>
<ds:datastoreItem xmlns:ds="http://schemas.openxmlformats.org/officeDocument/2006/customXml" ds:itemID="{0C7AD830-1941-4D74-A378-94AF134B1482}">
  <ds:schemaRefs/>
</ds:datastoreItem>
</file>

<file path=customXml/itemProps161.xml><?xml version="1.0" encoding="utf-8"?>
<ds:datastoreItem xmlns:ds="http://schemas.openxmlformats.org/officeDocument/2006/customXml" ds:itemID="{444E2E5E-869F-4950-B5EA-3E8343791335}">
  <ds:schemaRefs/>
</ds:datastoreItem>
</file>

<file path=customXml/itemProps162.xml><?xml version="1.0" encoding="utf-8"?>
<ds:datastoreItem xmlns:ds="http://schemas.openxmlformats.org/officeDocument/2006/customXml" ds:itemID="{A4C14636-E2DE-4F16-8DC8-AA7F2E256AE1}">
  <ds:schemaRefs/>
</ds:datastoreItem>
</file>

<file path=customXml/itemProps163.xml><?xml version="1.0" encoding="utf-8"?>
<ds:datastoreItem xmlns:ds="http://schemas.openxmlformats.org/officeDocument/2006/customXml" ds:itemID="{5B2C2219-30BB-4F66-A813-151A0769B792}">
  <ds:schemaRefs/>
</ds:datastoreItem>
</file>

<file path=customXml/itemProps164.xml><?xml version="1.0" encoding="utf-8"?>
<ds:datastoreItem xmlns:ds="http://schemas.openxmlformats.org/officeDocument/2006/customXml" ds:itemID="{F182C3EB-6957-4A4E-A3AC-58F2CC0C8EF1}">
  <ds:schemaRefs/>
</ds:datastoreItem>
</file>

<file path=customXml/itemProps165.xml><?xml version="1.0" encoding="utf-8"?>
<ds:datastoreItem xmlns:ds="http://schemas.openxmlformats.org/officeDocument/2006/customXml" ds:itemID="{F64B9CC6-86B0-4923-911E-8C446C92D179}">
  <ds:schemaRefs/>
</ds:datastoreItem>
</file>

<file path=customXml/itemProps17.xml><?xml version="1.0" encoding="utf-8"?>
<ds:datastoreItem xmlns:ds="http://schemas.openxmlformats.org/officeDocument/2006/customXml" ds:itemID="{E7CE0E8D-9728-480B-8D0F-8FB57D6B7C97}">
  <ds:schemaRefs/>
</ds:datastoreItem>
</file>

<file path=customXml/itemProps18.xml><?xml version="1.0" encoding="utf-8"?>
<ds:datastoreItem xmlns:ds="http://schemas.openxmlformats.org/officeDocument/2006/customXml" ds:itemID="{62A07513-2268-4BD8-8474-E9068EEFE920}">
  <ds:schemaRefs/>
</ds:datastoreItem>
</file>

<file path=customXml/itemProps19.xml><?xml version="1.0" encoding="utf-8"?>
<ds:datastoreItem xmlns:ds="http://schemas.openxmlformats.org/officeDocument/2006/customXml" ds:itemID="{3F4B0596-DB3D-4C34-A983-F357012773EE}">
  <ds:schemaRefs/>
</ds:datastoreItem>
</file>

<file path=customXml/itemProps2.xml><?xml version="1.0" encoding="utf-8"?>
<ds:datastoreItem xmlns:ds="http://schemas.openxmlformats.org/officeDocument/2006/customXml" ds:itemID="{BBC92D0A-B7E9-47E9-8FA0-7226699D24CB}">
  <ds:schemaRefs/>
</ds:datastoreItem>
</file>

<file path=customXml/itemProps20.xml><?xml version="1.0" encoding="utf-8"?>
<ds:datastoreItem xmlns:ds="http://schemas.openxmlformats.org/officeDocument/2006/customXml" ds:itemID="{BEF2F7F1-89D2-4BF2-AFA6-5BA628E04C24}">
  <ds:schemaRefs/>
</ds:datastoreItem>
</file>

<file path=customXml/itemProps21.xml><?xml version="1.0" encoding="utf-8"?>
<ds:datastoreItem xmlns:ds="http://schemas.openxmlformats.org/officeDocument/2006/customXml" ds:itemID="{211DCC07-08C2-487C-A12C-FCB717A78EDB}">
  <ds:schemaRefs/>
</ds:datastoreItem>
</file>

<file path=customXml/itemProps22.xml><?xml version="1.0" encoding="utf-8"?>
<ds:datastoreItem xmlns:ds="http://schemas.openxmlformats.org/officeDocument/2006/customXml" ds:itemID="{F53C67D5-A357-4423-B942-19169AD83885}">
  <ds:schemaRefs/>
</ds:datastoreItem>
</file>

<file path=customXml/itemProps23.xml><?xml version="1.0" encoding="utf-8"?>
<ds:datastoreItem xmlns:ds="http://schemas.openxmlformats.org/officeDocument/2006/customXml" ds:itemID="{F6337BDA-491F-46C5-9E44-A657BC22B4FC}">
  <ds:schemaRefs/>
</ds:datastoreItem>
</file>

<file path=customXml/itemProps24.xml><?xml version="1.0" encoding="utf-8"?>
<ds:datastoreItem xmlns:ds="http://schemas.openxmlformats.org/officeDocument/2006/customXml" ds:itemID="{E07FF13B-B6FD-4ECF-A86D-B8006FEBD90B}">
  <ds:schemaRefs/>
</ds:datastoreItem>
</file>

<file path=customXml/itemProps25.xml><?xml version="1.0" encoding="utf-8"?>
<ds:datastoreItem xmlns:ds="http://schemas.openxmlformats.org/officeDocument/2006/customXml" ds:itemID="{D2A93FD3-D1B4-4A1B-BAEF-3061987CFE2C}">
  <ds:schemaRefs/>
</ds:datastoreItem>
</file>

<file path=customXml/itemProps26.xml><?xml version="1.0" encoding="utf-8"?>
<ds:datastoreItem xmlns:ds="http://schemas.openxmlformats.org/officeDocument/2006/customXml" ds:itemID="{83928F84-120D-420E-9052-486652FAD6AC}">
  <ds:schemaRefs/>
</ds:datastoreItem>
</file>

<file path=customXml/itemProps27.xml><?xml version="1.0" encoding="utf-8"?>
<ds:datastoreItem xmlns:ds="http://schemas.openxmlformats.org/officeDocument/2006/customXml" ds:itemID="{5B8393D8-988D-42AC-AFD1-B75925B46D5A}">
  <ds:schemaRefs/>
</ds:datastoreItem>
</file>

<file path=customXml/itemProps28.xml><?xml version="1.0" encoding="utf-8"?>
<ds:datastoreItem xmlns:ds="http://schemas.openxmlformats.org/officeDocument/2006/customXml" ds:itemID="{0A477EE1-08AD-4B4C-A0F7-F29567A15A93}">
  <ds:schemaRefs/>
</ds:datastoreItem>
</file>

<file path=customXml/itemProps29.xml><?xml version="1.0" encoding="utf-8"?>
<ds:datastoreItem xmlns:ds="http://schemas.openxmlformats.org/officeDocument/2006/customXml" ds:itemID="{A7FEE521-9264-4B4D-BB32-E7BFC346CF05}">
  <ds:schemaRefs/>
</ds:datastoreItem>
</file>

<file path=customXml/itemProps3.xml><?xml version="1.0" encoding="utf-8"?>
<ds:datastoreItem xmlns:ds="http://schemas.openxmlformats.org/officeDocument/2006/customXml" ds:itemID="{47FDDE92-C003-4E5D-B5EC-257E706F808D}">
  <ds:schemaRefs/>
</ds:datastoreItem>
</file>

<file path=customXml/itemProps30.xml><?xml version="1.0" encoding="utf-8"?>
<ds:datastoreItem xmlns:ds="http://schemas.openxmlformats.org/officeDocument/2006/customXml" ds:itemID="{476BA7CB-0518-43C3-B8CB-AD3732922C1B}">
  <ds:schemaRefs/>
</ds:datastoreItem>
</file>

<file path=customXml/itemProps31.xml><?xml version="1.0" encoding="utf-8"?>
<ds:datastoreItem xmlns:ds="http://schemas.openxmlformats.org/officeDocument/2006/customXml" ds:itemID="{593CBB85-5935-4C3E-A8A2-4C9EAF6DB113}">
  <ds:schemaRefs/>
</ds:datastoreItem>
</file>

<file path=customXml/itemProps32.xml><?xml version="1.0" encoding="utf-8"?>
<ds:datastoreItem xmlns:ds="http://schemas.openxmlformats.org/officeDocument/2006/customXml" ds:itemID="{9525F3C0-C054-4C0A-8D79-122E624EA29A}">
  <ds:schemaRefs/>
</ds:datastoreItem>
</file>

<file path=customXml/itemProps33.xml><?xml version="1.0" encoding="utf-8"?>
<ds:datastoreItem xmlns:ds="http://schemas.openxmlformats.org/officeDocument/2006/customXml" ds:itemID="{D2DC2CDE-18C9-4FD3-AEA1-B968DB38EC60}">
  <ds:schemaRefs/>
</ds:datastoreItem>
</file>

<file path=customXml/itemProps34.xml><?xml version="1.0" encoding="utf-8"?>
<ds:datastoreItem xmlns:ds="http://schemas.openxmlformats.org/officeDocument/2006/customXml" ds:itemID="{169844A5-1F7C-4B9A-8F12-A5695EF519C3}">
  <ds:schemaRefs/>
</ds:datastoreItem>
</file>

<file path=customXml/itemProps35.xml><?xml version="1.0" encoding="utf-8"?>
<ds:datastoreItem xmlns:ds="http://schemas.openxmlformats.org/officeDocument/2006/customXml" ds:itemID="{2CF4DD47-932E-4341-83F5-7CDC08F78A65}">
  <ds:schemaRefs/>
</ds:datastoreItem>
</file>

<file path=customXml/itemProps36.xml><?xml version="1.0" encoding="utf-8"?>
<ds:datastoreItem xmlns:ds="http://schemas.openxmlformats.org/officeDocument/2006/customXml" ds:itemID="{6E9AEC0F-A810-4F80-A2B9-BBD7D0986741}">
  <ds:schemaRefs/>
</ds:datastoreItem>
</file>

<file path=customXml/itemProps37.xml><?xml version="1.0" encoding="utf-8"?>
<ds:datastoreItem xmlns:ds="http://schemas.openxmlformats.org/officeDocument/2006/customXml" ds:itemID="{5072C524-38E0-47BA-999E-2830ED9DB60A}">
  <ds:schemaRefs/>
</ds:datastoreItem>
</file>

<file path=customXml/itemProps38.xml><?xml version="1.0" encoding="utf-8"?>
<ds:datastoreItem xmlns:ds="http://schemas.openxmlformats.org/officeDocument/2006/customXml" ds:itemID="{4D848F4B-0B07-48DC-99EE-CDBFD8917361}">
  <ds:schemaRefs/>
</ds:datastoreItem>
</file>

<file path=customXml/itemProps39.xml><?xml version="1.0" encoding="utf-8"?>
<ds:datastoreItem xmlns:ds="http://schemas.openxmlformats.org/officeDocument/2006/customXml" ds:itemID="{A8211A79-1EB6-4952-B95D-07D052DECF84}">
  <ds:schemaRefs/>
</ds:datastoreItem>
</file>

<file path=customXml/itemProps4.xml><?xml version="1.0" encoding="utf-8"?>
<ds:datastoreItem xmlns:ds="http://schemas.openxmlformats.org/officeDocument/2006/customXml" ds:itemID="{84832F98-3060-40E3-8E7E-52D3B442EE58}">
  <ds:schemaRefs/>
</ds:datastoreItem>
</file>

<file path=customXml/itemProps40.xml><?xml version="1.0" encoding="utf-8"?>
<ds:datastoreItem xmlns:ds="http://schemas.openxmlformats.org/officeDocument/2006/customXml" ds:itemID="{2BC1B306-3270-4084-8E64-BB409F35707F}">
  <ds:schemaRefs/>
</ds:datastoreItem>
</file>

<file path=customXml/itemProps41.xml><?xml version="1.0" encoding="utf-8"?>
<ds:datastoreItem xmlns:ds="http://schemas.openxmlformats.org/officeDocument/2006/customXml" ds:itemID="{C1E01EE6-7074-4F23-824D-862559CA4912}">
  <ds:schemaRefs/>
</ds:datastoreItem>
</file>

<file path=customXml/itemProps42.xml><?xml version="1.0" encoding="utf-8"?>
<ds:datastoreItem xmlns:ds="http://schemas.openxmlformats.org/officeDocument/2006/customXml" ds:itemID="{83C025E7-A6B3-45DA-B748-9023D43272F0}">
  <ds:schemaRefs/>
</ds:datastoreItem>
</file>

<file path=customXml/itemProps43.xml><?xml version="1.0" encoding="utf-8"?>
<ds:datastoreItem xmlns:ds="http://schemas.openxmlformats.org/officeDocument/2006/customXml" ds:itemID="{C6975255-F26D-4AF0-965F-B7BF0AB45DEA}">
  <ds:schemaRefs/>
</ds:datastoreItem>
</file>

<file path=customXml/itemProps44.xml><?xml version="1.0" encoding="utf-8"?>
<ds:datastoreItem xmlns:ds="http://schemas.openxmlformats.org/officeDocument/2006/customXml" ds:itemID="{14EA1CF8-03CB-4CF2-9CD7-2D2122ADF857}">
  <ds:schemaRefs/>
</ds:datastoreItem>
</file>

<file path=customXml/itemProps45.xml><?xml version="1.0" encoding="utf-8"?>
<ds:datastoreItem xmlns:ds="http://schemas.openxmlformats.org/officeDocument/2006/customXml" ds:itemID="{D40AEF98-659A-4244-9AEB-05824511CE6E}">
  <ds:schemaRefs/>
</ds:datastoreItem>
</file>

<file path=customXml/itemProps46.xml><?xml version="1.0" encoding="utf-8"?>
<ds:datastoreItem xmlns:ds="http://schemas.openxmlformats.org/officeDocument/2006/customXml" ds:itemID="{C7FDBB3E-5598-46CA-B3C6-14588781E051}">
  <ds:schemaRefs/>
</ds:datastoreItem>
</file>

<file path=customXml/itemProps47.xml><?xml version="1.0" encoding="utf-8"?>
<ds:datastoreItem xmlns:ds="http://schemas.openxmlformats.org/officeDocument/2006/customXml" ds:itemID="{76B01A19-E9E6-4181-ADAE-0CD05EF73525}">
  <ds:schemaRefs/>
</ds:datastoreItem>
</file>

<file path=customXml/itemProps48.xml><?xml version="1.0" encoding="utf-8"?>
<ds:datastoreItem xmlns:ds="http://schemas.openxmlformats.org/officeDocument/2006/customXml" ds:itemID="{1B571927-A7C6-4B09-BCC0-1130BF181B54}">
  <ds:schemaRefs/>
</ds:datastoreItem>
</file>

<file path=customXml/itemProps49.xml><?xml version="1.0" encoding="utf-8"?>
<ds:datastoreItem xmlns:ds="http://schemas.openxmlformats.org/officeDocument/2006/customXml" ds:itemID="{87166C5A-9E82-4AA4-975D-B8DD0813F47F}">
  <ds:schemaRefs/>
</ds:datastoreItem>
</file>

<file path=customXml/itemProps5.xml><?xml version="1.0" encoding="utf-8"?>
<ds:datastoreItem xmlns:ds="http://schemas.openxmlformats.org/officeDocument/2006/customXml" ds:itemID="{E8D809F7-CD5C-4213-BD32-3D7E4D02734A}">
  <ds:schemaRefs/>
</ds:datastoreItem>
</file>

<file path=customXml/itemProps50.xml><?xml version="1.0" encoding="utf-8"?>
<ds:datastoreItem xmlns:ds="http://schemas.openxmlformats.org/officeDocument/2006/customXml" ds:itemID="{4B4B66DF-45DA-44E1-879E-FAF84BEE1A7A}">
  <ds:schemaRefs/>
</ds:datastoreItem>
</file>

<file path=customXml/itemProps51.xml><?xml version="1.0" encoding="utf-8"?>
<ds:datastoreItem xmlns:ds="http://schemas.openxmlformats.org/officeDocument/2006/customXml" ds:itemID="{0FF67BA3-AC90-4B25-881E-550BC887EC7F}">
  <ds:schemaRefs/>
</ds:datastoreItem>
</file>

<file path=customXml/itemProps52.xml><?xml version="1.0" encoding="utf-8"?>
<ds:datastoreItem xmlns:ds="http://schemas.openxmlformats.org/officeDocument/2006/customXml" ds:itemID="{5CAD1C85-AC3B-4916-A655-F7334BDFFE4B}">
  <ds:schemaRefs/>
</ds:datastoreItem>
</file>

<file path=customXml/itemProps53.xml><?xml version="1.0" encoding="utf-8"?>
<ds:datastoreItem xmlns:ds="http://schemas.openxmlformats.org/officeDocument/2006/customXml" ds:itemID="{77D3922B-5F38-43E2-95FB-1C48DFE6BD53}">
  <ds:schemaRefs/>
</ds:datastoreItem>
</file>

<file path=customXml/itemProps54.xml><?xml version="1.0" encoding="utf-8"?>
<ds:datastoreItem xmlns:ds="http://schemas.openxmlformats.org/officeDocument/2006/customXml" ds:itemID="{683E8DF2-40DE-443B-941C-D215C90A59FE}">
  <ds:schemaRefs/>
</ds:datastoreItem>
</file>

<file path=customXml/itemProps55.xml><?xml version="1.0" encoding="utf-8"?>
<ds:datastoreItem xmlns:ds="http://schemas.openxmlformats.org/officeDocument/2006/customXml" ds:itemID="{69FF786F-0C2A-4973-9EB0-875B7AAC2162}">
  <ds:schemaRefs/>
</ds:datastoreItem>
</file>

<file path=customXml/itemProps56.xml><?xml version="1.0" encoding="utf-8"?>
<ds:datastoreItem xmlns:ds="http://schemas.openxmlformats.org/officeDocument/2006/customXml" ds:itemID="{121C4175-5921-468E-B9F6-E75A4D9C3298}">
  <ds:schemaRefs/>
</ds:datastoreItem>
</file>

<file path=customXml/itemProps57.xml><?xml version="1.0" encoding="utf-8"?>
<ds:datastoreItem xmlns:ds="http://schemas.openxmlformats.org/officeDocument/2006/customXml" ds:itemID="{7EA9A00E-380E-4981-827A-8F7B0F78DD7A}">
  <ds:schemaRefs/>
</ds:datastoreItem>
</file>

<file path=customXml/itemProps58.xml><?xml version="1.0" encoding="utf-8"?>
<ds:datastoreItem xmlns:ds="http://schemas.openxmlformats.org/officeDocument/2006/customXml" ds:itemID="{376D4938-5E99-455A-B41A-D04D94AD56FC}">
  <ds:schemaRefs/>
</ds:datastoreItem>
</file>

<file path=customXml/itemProps59.xml><?xml version="1.0" encoding="utf-8"?>
<ds:datastoreItem xmlns:ds="http://schemas.openxmlformats.org/officeDocument/2006/customXml" ds:itemID="{DF023302-D1DE-4413-A438-09B28F1C9A55}">
  <ds:schemaRefs/>
</ds:datastoreItem>
</file>

<file path=customXml/itemProps6.xml><?xml version="1.0" encoding="utf-8"?>
<ds:datastoreItem xmlns:ds="http://schemas.openxmlformats.org/officeDocument/2006/customXml" ds:itemID="{CFADF158-18D8-4368-98FB-DD23467BD09B}">
  <ds:schemaRefs/>
</ds:datastoreItem>
</file>

<file path=customXml/itemProps60.xml><?xml version="1.0" encoding="utf-8"?>
<ds:datastoreItem xmlns:ds="http://schemas.openxmlformats.org/officeDocument/2006/customXml" ds:itemID="{81595903-3178-4606-8219-8F80A45C2947}">
  <ds:schemaRefs/>
</ds:datastoreItem>
</file>

<file path=customXml/itemProps61.xml><?xml version="1.0" encoding="utf-8"?>
<ds:datastoreItem xmlns:ds="http://schemas.openxmlformats.org/officeDocument/2006/customXml" ds:itemID="{C4B01EA9-1A29-434A-BC6C-1C1E49C55587}">
  <ds:schemaRefs/>
</ds:datastoreItem>
</file>

<file path=customXml/itemProps62.xml><?xml version="1.0" encoding="utf-8"?>
<ds:datastoreItem xmlns:ds="http://schemas.openxmlformats.org/officeDocument/2006/customXml" ds:itemID="{815096C2-AB51-4606-84FF-00972D7433D7}">
  <ds:schemaRefs/>
</ds:datastoreItem>
</file>

<file path=customXml/itemProps63.xml><?xml version="1.0" encoding="utf-8"?>
<ds:datastoreItem xmlns:ds="http://schemas.openxmlformats.org/officeDocument/2006/customXml" ds:itemID="{8ED06A5A-15D8-44BC-90E6-158AEC27AEFD}">
  <ds:schemaRefs/>
</ds:datastoreItem>
</file>

<file path=customXml/itemProps64.xml><?xml version="1.0" encoding="utf-8"?>
<ds:datastoreItem xmlns:ds="http://schemas.openxmlformats.org/officeDocument/2006/customXml" ds:itemID="{454E0EA4-F719-4171-ADD7-4148CD6EEBDD}">
  <ds:schemaRefs/>
</ds:datastoreItem>
</file>

<file path=customXml/itemProps65.xml><?xml version="1.0" encoding="utf-8"?>
<ds:datastoreItem xmlns:ds="http://schemas.openxmlformats.org/officeDocument/2006/customXml" ds:itemID="{5EC396FE-7148-4309-BA43-1F46B6A3E338}">
  <ds:schemaRefs/>
</ds:datastoreItem>
</file>

<file path=customXml/itemProps66.xml><?xml version="1.0" encoding="utf-8"?>
<ds:datastoreItem xmlns:ds="http://schemas.openxmlformats.org/officeDocument/2006/customXml" ds:itemID="{E7E2995E-2F35-47AD-A885-D9B98DF06D61}">
  <ds:schemaRefs/>
</ds:datastoreItem>
</file>

<file path=customXml/itemProps67.xml><?xml version="1.0" encoding="utf-8"?>
<ds:datastoreItem xmlns:ds="http://schemas.openxmlformats.org/officeDocument/2006/customXml" ds:itemID="{9EA1E6E7-4D8D-40E1-AEAF-820060F8E3CF}">
  <ds:schemaRefs/>
</ds:datastoreItem>
</file>

<file path=customXml/itemProps68.xml><?xml version="1.0" encoding="utf-8"?>
<ds:datastoreItem xmlns:ds="http://schemas.openxmlformats.org/officeDocument/2006/customXml" ds:itemID="{C350647A-1098-4C97-BAF4-031F86F018E2}">
  <ds:schemaRefs/>
</ds:datastoreItem>
</file>

<file path=customXml/itemProps69.xml><?xml version="1.0" encoding="utf-8"?>
<ds:datastoreItem xmlns:ds="http://schemas.openxmlformats.org/officeDocument/2006/customXml" ds:itemID="{FD2ABC1E-496F-4BEC-920F-753639275B70}">
  <ds:schemaRefs/>
</ds:datastoreItem>
</file>

<file path=customXml/itemProps7.xml><?xml version="1.0" encoding="utf-8"?>
<ds:datastoreItem xmlns:ds="http://schemas.openxmlformats.org/officeDocument/2006/customXml" ds:itemID="{84D0A743-49EC-43AF-9587-5FC658FE2780}">
  <ds:schemaRefs/>
</ds:datastoreItem>
</file>

<file path=customXml/itemProps70.xml><?xml version="1.0" encoding="utf-8"?>
<ds:datastoreItem xmlns:ds="http://schemas.openxmlformats.org/officeDocument/2006/customXml" ds:itemID="{F2A63DC4-F2BE-4EA1-B005-CAAF1302EC82}">
  <ds:schemaRefs/>
</ds:datastoreItem>
</file>

<file path=customXml/itemProps71.xml><?xml version="1.0" encoding="utf-8"?>
<ds:datastoreItem xmlns:ds="http://schemas.openxmlformats.org/officeDocument/2006/customXml" ds:itemID="{7B3D324B-E300-4AD8-8799-C4D4897977CC}">
  <ds:schemaRefs/>
</ds:datastoreItem>
</file>

<file path=customXml/itemProps72.xml><?xml version="1.0" encoding="utf-8"?>
<ds:datastoreItem xmlns:ds="http://schemas.openxmlformats.org/officeDocument/2006/customXml" ds:itemID="{5BA71073-97E7-41A2-97F6-07ECD3D413CC}">
  <ds:schemaRefs/>
</ds:datastoreItem>
</file>

<file path=customXml/itemProps73.xml><?xml version="1.0" encoding="utf-8"?>
<ds:datastoreItem xmlns:ds="http://schemas.openxmlformats.org/officeDocument/2006/customXml" ds:itemID="{56D7CF15-C001-4B47-B3A9-D6FF2C7C93CB}">
  <ds:schemaRefs/>
</ds:datastoreItem>
</file>

<file path=customXml/itemProps74.xml><?xml version="1.0" encoding="utf-8"?>
<ds:datastoreItem xmlns:ds="http://schemas.openxmlformats.org/officeDocument/2006/customXml" ds:itemID="{BE57CB8C-BD8A-4AB8-807E-1A922B2DC1EA}">
  <ds:schemaRefs/>
</ds:datastoreItem>
</file>

<file path=customXml/itemProps75.xml><?xml version="1.0" encoding="utf-8"?>
<ds:datastoreItem xmlns:ds="http://schemas.openxmlformats.org/officeDocument/2006/customXml" ds:itemID="{0204A47A-31BB-4087-8B65-54231F2712A5}">
  <ds:schemaRefs/>
</ds:datastoreItem>
</file>

<file path=customXml/itemProps76.xml><?xml version="1.0" encoding="utf-8"?>
<ds:datastoreItem xmlns:ds="http://schemas.openxmlformats.org/officeDocument/2006/customXml" ds:itemID="{9306FB17-5FE7-4675-8452-3F6EA6AE321F}">
  <ds:schemaRefs/>
</ds:datastoreItem>
</file>

<file path=customXml/itemProps77.xml><?xml version="1.0" encoding="utf-8"?>
<ds:datastoreItem xmlns:ds="http://schemas.openxmlformats.org/officeDocument/2006/customXml" ds:itemID="{4A38E30A-0692-4662-B721-6596C152911B}">
  <ds:schemaRefs/>
</ds:datastoreItem>
</file>

<file path=customXml/itemProps78.xml><?xml version="1.0" encoding="utf-8"?>
<ds:datastoreItem xmlns:ds="http://schemas.openxmlformats.org/officeDocument/2006/customXml" ds:itemID="{2DBDF568-2385-4C10-A723-649E9C9A135F}">
  <ds:schemaRefs/>
</ds:datastoreItem>
</file>

<file path=customXml/itemProps79.xml><?xml version="1.0" encoding="utf-8"?>
<ds:datastoreItem xmlns:ds="http://schemas.openxmlformats.org/officeDocument/2006/customXml" ds:itemID="{A5CE42B0-DD51-4279-8BF3-4DB58E6EBC7C}">
  <ds:schemaRefs/>
</ds:datastoreItem>
</file>

<file path=customXml/itemProps8.xml><?xml version="1.0" encoding="utf-8"?>
<ds:datastoreItem xmlns:ds="http://schemas.openxmlformats.org/officeDocument/2006/customXml" ds:itemID="{E88F3775-5051-472C-9008-4CECA79A6C2F}">
  <ds:schemaRefs/>
</ds:datastoreItem>
</file>

<file path=customXml/itemProps80.xml><?xml version="1.0" encoding="utf-8"?>
<ds:datastoreItem xmlns:ds="http://schemas.openxmlformats.org/officeDocument/2006/customXml" ds:itemID="{21071CC9-CD9B-4B56-AD25-99040F4916FC}">
  <ds:schemaRefs/>
</ds:datastoreItem>
</file>

<file path=customXml/itemProps81.xml><?xml version="1.0" encoding="utf-8"?>
<ds:datastoreItem xmlns:ds="http://schemas.openxmlformats.org/officeDocument/2006/customXml" ds:itemID="{1DE646D2-BC05-4923-BB98-D88E787244E0}">
  <ds:schemaRefs/>
</ds:datastoreItem>
</file>

<file path=customXml/itemProps82.xml><?xml version="1.0" encoding="utf-8"?>
<ds:datastoreItem xmlns:ds="http://schemas.openxmlformats.org/officeDocument/2006/customXml" ds:itemID="{82A57B4A-8161-49FA-9FA9-EEC7CDCCC3E5}">
  <ds:schemaRefs/>
</ds:datastoreItem>
</file>

<file path=customXml/itemProps83.xml><?xml version="1.0" encoding="utf-8"?>
<ds:datastoreItem xmlns:ds="http://schemas.openxmlformats.org/officeDocument/2006/customXml" ds:itemID="{2C68C765-215C-4981-A591-0DE8DCE5C9FE}">
  <ds:schemaRefs/>
</ds:datastoreItem>
</file>

<file path=customXml/itemProps84.xml><?xml version="1.0" encoding="utf-8"?>
<ds:datastoreItem xmlns:ds="http://schemas.openxmlformats.org/officeDocument/2006/customXml" ds:itemID="{79BA5179-AC18-4E0A-A695-849F4E55DD16}">
  <ds:schemaRefs/>
</ds:datastoreItem>
</file>

<file path=customXml/itemProps85.xml><?xml version="1.0" encoding="utf-8"?>
<ds:datastoreItem xmlns:ds="http://schemas.openxmlformats.org/officeDocument/2006/customXml" ds:itemID="{5B569144-EC7B-4710-9CE1-4A0F8946066C}">
  <ds:schemaRefs/>
</ds:datastoreItem>
</file>

<file path=customXml/itemProps86.xml><?xml version="1.0" encoding="utf-8"?>
<ds:datastoreItem xmlns:ds="http://schemas.openxmlformats.org/officeDocument/2006/customXml" ds:itemID="{ED6E9AEC-7D66-4DDD-A04B-99EBF4B75902}">
  <ds:schemaRefs/>
</ds:datastoreItem>
</file>

<file path=customXml/itemProps87.xml><?xml version="1.0" encoding="utf-8"?>
<ds:datastoreItem xmlns:ds="http://schemas.openxmlformats.org/officeDocument/2006/customXml" ds:itemID="{43CC959A-2F33-45EC-BAE5-862BB6078126}">
  <ds:schemaRefs/>
</ds:datastoreItem>
</file>

<file path=customXml/itemProps88.xml><?xml version="1.0" encoding="utf-8"?>
<ds:datastoreItem xmlns:ds="http://schemas.openxmlformats.org/officeDocument/2006/customXml" ds:itemID="{66E731DD-1008-42D8-8EE4-BB387DA0733D}">
  <ds:schemaRefs/>
</ds:datastoreItem>
</file>

<file path=customXml/itemProps89.xml><?xml version="1.0" encoding="utf-8"?>
<ds:datastoreItem xmlns:ds="http://schemas.openxmlformats.org/officeDocument/2006/customXml" ds:itemID="{4319DBB4-472A-47F3-95D5-74DF51233A7D}">
  <ds:schemaRefs/>
</ds:datastoreItem>
</file>

<file path=customXml/itemProps9.xml><?xml version="1.0" encoding="utf-8"?>
<ds:datastoreItem xmlns:ds="http://schemas.openxmlformats.org/officeDocument/2006/customXml" ds:itemID="{12C52043-822C-48B3-8A38-E2FD992AF498}">
  <ds:schemaRefs/>
</ds:datastoreItem>
</file>

<file path=customXml/itemProps90.xml><?xml version="1.0" encoding="utf-8"?>
<ds:datastoreItem xmlns:ds="http://schemas.openxmlformats.org/officeDocument/2006/customXml" ds:itemID="{A8D948B6-6E84-46BA-8750-07BC718C4B25}">
  <ds:schemaRefs/>
</ds:datastoreItem>
</file>

<file path=customXml/itemProps91.xml><?xml version="1.0" encoding="utf-8"?>
<ds:datastoreItem xmlns:ds="http://schemas.openxmlformats.org/officeDocument/2006/customXml" ds:itemID="{015AB6A3-85C7-4491-8699-DC0CE773C6F3}">
  <ds:schemaRefs/>
</ds:datastoreItem>
</file>

<file path=customXml/itemProps92.xml><?xml version="1.0" encoding="utf-8"?>
<ds:datastoreItem xmlns:ds="http://schemas.openxmlformats.org/officeDocument/2006/customXml" ds:itemID="{17600E26-331E-4DDA-86AB-425AE87C5914}">
  <ds:schemaRefs/>
</ds:datastoreItem>
</file>

<file path=customXml/itemProps93.xml><?xml version="1.0" encoding="utf-8"?>
<ds:datastoreItem xmlns:ds="http://schemas.openxmlformats.org/officeDocument/2006/customXml" ds:itemID="{D0B3B670-A197-49A7-9526-B70575C54ECE}">
  <ds:schemaRefs/>
</ds:datastoreItem>
</file>

<file path=customXml/itemProps94.xml><?xml version="1.0" encoding="utf-8"?>
<ds:datastoreItem xmlns:ds="http://schemas.openxmlformats.org/officeDocument/2006/customXml" ds:itemID="{C55407EB-4529-4F62-8713-02282682997B}">
  <ds:schemaRefs/>
</ds:datastoreItem>
</file>

<file path=customXml/itemProps95.xml><?xml version="1.0" encoding="utf-8"?>
<ds:datastoreItem xmlns:ds="http://schemas.openxmlformats.org/officeDocument/2006/customXml" ds:itemID="{BE85271E-3000-44F0-BFF0-8A9D4C9EE476}">
  <ds:schemaRefs/>
</ds:datastoreItem>
</file>

<file path=customXml/itemProps96.xml><?xml version="1.0" encoding="utf-8"?>
<ds:datastoreItem xmlns:ds="http://schemas.openxmlformats.org/officeDocument/2006/customXml" ds:itemID="{A547302D-F7E5-429E-BFD8-119FCB0D159F}">
  <ds:schemaRefs/>
</ds:datastoreItem>
</file>

<file path=customXml/itemProps97.xml><?xml version="1.0" encoding="utf-8"?>
<ds:datastoreItem xmlns:ds="http://schemas.openxmlformats.org/officeDocument/2006/customXml" ds:itemID="{48F07BA6-249B-454D-B148-AC20EFF74DEF}">
  <ds:schemaRefs/>
</ds:datastoreItem>
</file>

<file path=customXml/itemProps98.xml><?xml version="1.0" encoding="utf-8"?>
<ds:datastoreItem xmlns:ds="http://schemas.openxmlformats.org/officeDocument/2006/customXml" ds:itemID="{2CCD804C-2A17-44A1-8B4D-DFF7513C0583}">
  <ds:schemaRefs/>
</ds:datastoreItem>
</file>

<file path=customXml/itemProps99.xml><?xml version="1.0" encoding="utf-8"?>
<ds:datastoreItem xmlns:ds="http://schemas.openxmlformats.org/officeDocument/2006/customXml" ds:itemID="{8C51E4DD-C057-43D7-9FE8-52CED7DBA5D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225</Pages>
  <Words>72367</Words>
  <Characters>87305</Characters>
  <Lines>755</Lines>
  <Paragraphs>212</Paragraphs>
  <TotalTime>13</TotalTime>
  <ScaleCrop>false</ScaleCrop>
  <LinksUpToDate>false</LinksUpToDate>
  <CharactersWithSpaces>88349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2024-02-07T01:57:00Z</dcterms:created>
  <dc:creator>Administrator</dc:creator>
  <cp:lastModifiedBy>Administrator</cp:lastModifiedBy>
  <dcterms:modified xsi:type="dcterms:W3CDTF">2025-11-20T08:24:26Z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685A714BCD5A42A484695F66A39C1A70_12</vt:lpwstr>
  </property>
</Properties>
</file>